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2D625" w14:textId="77777777" w:rsidR="00950F01" w:rsidRPr="00BF68A2" w:rsidRDefault="00950F01" w:rsidP="00D04D2F">
      <w:pPr>
        <w:tabs>
          <w:tab w:val="left" w:pos="709"/>
        </w:tabs>
        <w:autoSpaceDE w:val="0"/>
        <w:autoSpaceDN w:val="0"/>
        <w:adjustRightInd w:val="0"/>
        <w:rPr>
          <w:rFonts w:asciiTheme="majorHAnsi" w:hAnsiTheme="majorHAnsi" w:cstheme="majorHAnsi"/>
          <w:sz w:val="22"/>
          <w:szCs w:val="22"/>
        </w:rPr>
      </w:pPr>
    </w:p>
    <w:p w14:paraId="2A7E1772" w14:textId="6605B63B" w:rsidR="00950F01" w:rsidRPr="00BF68A2" w:rsidRDefault="00950F01" w:rsidP="00D04D2F">
      <w:pPr>
        <w:pStyle w:val="Default"/>
        <w:tabs>
          <w:tab w:val="left" w:pos="709"/>
        </w:tabs>
        <w:jc w:val="center"/>
        <w:rPr>
          <w:rFonts w:asciiTheme="majorHAnsi" w:hAnsiTheme="majorHAnsi" w:cstheme="majorHAnsi"/>
          <w:bCs/>
          <w:sz w:val="28"/>
          <w:szCs w:val="28"/>
          <w:lang w:val="en-US"/>
        </w:rPr>
      </w:pPr>
      <w:r w:rsidRPr="00BF68A2">
        <w:rPr>
          <w:rFonts w:asciiTheme="majorHAnsi" w:hAnsiTheme="majorHAnsi" w:cstheme="majorHAnsi"/>
          <w:bCs/>
          <w:sz w:val="28"/>
          <w:szCs w:val="28"/>
          <w:lang w:val="en-US"/>
        </w:rPr>
        <w:t>TERMINAL EVALUATION OF THE PROJECT</w:t>
      </w:r>
    </w:p>
    <w:p w14:paraId="42562743" w14:textId="77777777" w:rsidR="00950F01" w:rsidRPr="00BF68A2" w:rsidRDefault="00950F01" w:rsidP="00D04D2F">
      <w:pPr>
        <w:pStyle w:val="Default"/>
        <w:tabs>
          <w:tab w:val="left" w:pos="709"/>
        </w:tabs>
        <w:jc w:val="center"/>
        <w:rPr>
          <w:rFonts w:asciiTheme="majorHAnsi" w:hAnsiTheme="majorHAnsi" w:cstheme="majorHAnsi"/>
          <w:bCs/>
          <w:sz w:val="22"/>
          <w:szCs w:val="22"/>
          <w:lang w:val="en-US"/>
        </w:rPr>
      </w:pPr>
      <w:bookmarkStart w:id="0" w:name="_GoBack"/>
      <w:bookmarkEnd w:id="0"/>
    </w:p>
    <w:p w14:paraId="7E2D0DAD" w14:textId="77777777" w:rsidR="00950F01" w:rsidRPr="00BF68A2" w:rsidRDefault="00950F01" w:rsidP="00D04D2F">
      <w:pPr>
        <w:pStyle w:val="Default"/>
        <w:tabs>
          <w:tab w:val="left" w:pos="709"/>
        </w:tabs>
        <w:jc w:val="center"/>
        <w:rPr>
          <w:rFonts w:asciiTheme="majorHAnsi" w:hAnsiTheme="majorHAnsi" w:cstheme="majorHAnsi"/>
          <w:sz w:val="22"/>
          <w:szCs w:val="22"/>
          <w:lang w:val="en-US"/>
        </w:rPr>
      </w:pPr>
    </w:p>
    <w:p w14:paraId="2172ABF9" w14:textId="77777777" w:rsidR="00950F01" w:rsidRPr="00BF68A2" w:rsidRDefault="00950F01" w:rsidP="00D04D2F">
      <w:pPr>
        <w:pStyle w:val="Default"/>
        <w:tabs>
          <w:tab w:val="left" w:pos="709"/>
        </w:tabs>
        <w:jc w:val="center"/>
        <w:rPr>
          <w:rFonts w:asciiTheme="majorHAnsi" w:hAnsiTheme="majorHAnsi" w:cstheme="majorHAnsi"/>
          <w:sz w:val="40"/>
          <w:szCs w:val="40"/>
          <w:lang w:val="en-US"/>
        </w:rPr>
      </w:pPr>
    </w:p>
    <w:p w14:paraId="473C2854" w14:textId="2D61130E" w:rsidR="00950F01" w:rsidRPr="00BF68A2" w:rsidRDefault="00950F01" w:rsidP="00D04D2F">
      <w:pPr>
        <w:pStyle w:val="Default"/>
        <w:tabs>
          <w:tab w:val="left" w:pos="709"/>
        </w:tabs>
        <w:jc w:val="center"/>
        <w:rPr>
          <w:rFonts w:asciiTheme="majorHAnsi" w:hAnsiTheme="majorHAnsi" w:cstheme="majorHAnsi"/>
          <w:sz w:val="40"/>
          <w:szCs w:val="40"/>
          <w:lang w:val="en-US"/>
        </w:rPr>
      </w:pPr>
      <w:r w:rsidRPr="00BF68A2">
        <w:rPr>
          <w:rFonts w:asciiTheme="majorHAnsi" w:hAnsiTheme="majorHAnsi" w:cstheme="majorHAnsi"/>
          <w:bCs/>
          <w:sz w:val="40"/>
          <w:szCs w:val="40"/>
          <w:lang w:val="en-US"/>
        </w:rPr>
        <w:t>“</w:t>
      </w:r>
      <w:r w:rsidRPr="00BF68A2">
        <w:rPr>
          <w:rFonts w:asciiTheme="majorHAnsi" w:hAnsiTheme="majorHAnsi" w:cstheme="majorHAnsi"/>
          <w:sz w:val="40"/>
          <w:szCs w:val="40"/>
          <w:lang w:val="en-US"/>
        </w:rPr>
        <w:t>ADVANCING LANDSCAPE APPROACHES IN ECUADOR’S NATIONAL PROTECTED AREA SYSTEM TO IMPROVE CONSERVATION OF GLOBALLY ENDANGERED WILDLIFE</w:t>
      </w:r>
      <w:r w:rsidRPr="00BF68A2">
        <w:rPr>
          <w:rFonts w:asciiTheme="majorHAnsi" w:hAnsiTheme="majorHAnsi" w:cstheme="majorHAnsi"/>
          <w:bCs/>
          <w:sz w:val="40"/>
          <w:szCs w:val="40"/>
          <w:lang w:val="en-US"/>
        </w:rPr>
        <w:t>”</w:t>
      </w:r>
    </w:p>
    <w:p w14:paraId="69E3F32F" w14:textId="77777777" w:rsidR="00950F01" w:rsidRPr="00BF68A2" w:rsidRDefault="00950F01" w:rsidP="00D04D2F">
      <w:pPr>
        <w:pStyle w:val="Default"/>
        <w:tabs>
          <w:tab w:val="left" w:pos="709"/>
        </w:tabs>
        <w:rPr>
          <w:rFonts w:asciiTheme="majorHAnsi" w:hAnsiTheme="majorHAnsi" w:cstheme="majorHAnsi"/>
          <w:sz w:val="22"/>
          <w:szCs w:val="22"/>
          <w:lang w:val="en-US"/>
        </w:rPr>
      </w:pPr>
    </w:p>
    <w:p w14:paraId="68F535A7" w14:textId="77777777" w:rsidR="00950F01" w:rsidRPr="00BF68A2" w:rsidRDefault="00950F01" w:rsidP="00D04D2F">
      <w:pPr>
        <w:pStyle w:val="Default"/>
        <w:tabs>
          <w:tab w:val="left" w:pos="709"/>
        </w:tabs>
        <w:rPr>
          <w:rFonts w:asciiTheme="majorHAnsi" w:hAnsiTheme="majorHAnsi" w:cstheme="majorHAnsi"/>
          <w:sz w:val="22"/>
          <w:szCs w:val="22"/>
          <w:lang w:val="en-US"/>
        </w:rPr>
      </w:pPr>
    </w:p>
    <w:p w14:paraId="15178F64" w14:textId="77777777" w:rsidR="00950F01" w:rsidRPr="00BF68A2" w:rsidRDefault="00950F01" w:rsidP="00D04D2F">
      <w:pPr>
        <w:pStyle w:val="Default"/>
        <w:tabs>
          <w:tab w:val="left" w:pos="709"/>
        </w:tabs>
        <w:rPr>
          <w:rFonts w:asciiTheme="majorHAnsi" w:hAnsiTheme="majorHAnsi" w:cstheme="majorHAnsi"/>
          <w:sz w:val="22"/>
          <w:szCs w:val="22"/>
          <w:lang w:val="en-US"/>
        </w:rPr>
      </w:pPr>
    </w:p>
    <w:p w14:paraId="43E4A188" w14:textId="77777777" w:rsidR="00950F01" w:rsidRPr="00BF68A2" w:rsidRDefault="00950F01" w:rsidP="00D04D2F">
      <w:pPr>
        <w:pStyle w:val="Default"/>
        <w:tabs>
          <w:tab w:val="left" w:pos="709"/>
        </w:tabs>
        <w:rPr>
          <w:rFonts w:asciiTheme="majorHAnsi" w:hAnsiTheme="majorHAnsi" w:cstheme="majorHAnsi"/>
          <w:sz w:val="22"/>
          <w:szCs w:val="22"/>
          <w:lang w:val="en-US"/>
        </w:rPr>
      </w:pPr>
    </w:p>
    <w:p w14:paraId="3515ACB5" w14:textId="77777777" w:rsidR="00950F01" w:rsidRPr="00BF68A2" w:rsidRDefault="00950F01" w:rsidP="00D04D2F">
      <w:pPr>
        <w:tabs>
          <w:tab w:val="left" w:pos="709"/>
        </w:tabs>
        <w:autoSpaceDE w:val="0"/>
        <w:autoSpaceDN w:val="0"/>
        <w:adjustRightInd w:val="0"/>
        <w:ind w:left="567" w:hanging="567"/>
        <w:rPr>
          <w:rFonts w:asciiTheme="majorHAnsi" w:hAnsiTheme="majorHAnsi" w:cstheme="majorHAnsi"/>
          <w:color w:val="000000"/>
          <w:sz w:val="22"/>
          <w:szCs w:val="22"/>
        </w:rPr>
      </w:pPr>
      <w:r w:rsidRPr="00BF68A2">
        <w:rPr>
          <w:rFonts w:asciiTheme="majorHAnsi" w:hAnsiTheme="majorHAnsi" w:cstheme="majorHAnsi"/>
          <w:color w:val="000000"/>
          <w:sz w:val="22"/>
          <w:szCs w:val="22"/>
        </w:rPr>
        <w:t>PIMS No. 4831 (</w:t>
      </w:r>
      <w:r w:rsidRPr="00BF68A2">
        <w:rPr>
          <w:rFonts w:asciiTheme="majorHAnsi" w:hAnsiTheme="majorHAnsi" w:cstheme="majorHAnsi"/>
          <w:sz w:val="22"/>
          <w:szCs w:val="22"/>
        </w:rPr>
        <w:t>GEF ID 4731)</w:t>
      </w:r>
    </w:p>
    <w:p w14:paraId="1B8F6E7A" w14:textId="4726EA20" w:rsidR="00950F01" w:rsidRPr="00BF68A2" w:rsidRDefault="00950F01" w:rsidP="00D04D2F">
      <w:pPr>
        <w:tabs>
          <w:tab w:val="left" w:pos="709"/>
        </w:tabs>
        <w:autoSpaceDE w:val="0"/>
        <w:autoSpaceDN w:val="0"/>
        <w:adjustRightInd w:val="0"/>
        <w:ind w:left="567" w:hanging="567"/>
        <w:rPr>
          <w:rFonts w:asciiTheme="majorHAnsi" w:hAnsiTheme="majorHAnsi" w:cstheme="majorHAnsi"/>
          <w:color w:val="000000"/>
          <w:sz w:val="22"/>
          <w:szCs w:val="22"/>
        </w:rPr>
      </w:pPr>
      <w:r w:rsidRPr="00BF68A2">
        <w:rPr>
          <w:rFonts w:asciiTheme="majorHAnsi" w:hAnsiTheme="majorHAnsi" w:cstheme="majorHAnsi"/>
          <w:color w:val="000000"/>
          <w:sz w:val="22"/>
          <w:szCs w:val="22"/>
        </w:rPr>
        <w:t>Terminal evaluation of the project: Noviembre 2018 - Febrero 2019</w:t>
      </w:r>
    </w:p>
    <w:p w14:paraId="688E062D" w14:textId="4E817A29" w:rsidR="00950F01" w:rsidRPr="00BF68A2" w:rsidRDefault="00950F01" w:rsidP="00D04D2F">
      <w:pPr>
        <w:tabs>
          <w:tab w:val="left" w:pos="709"/>
        </w:tabs>
        <w:autoSpaceDE w:val="0"/>
        <w:autoSpaceDN w:val="0"/>
        <w:adjustRightInd w:val="0"/>
        <w:ind w:left="567" w:hanging="567"/>
        <w:rPr>
          <w:rFonts w:asciiTheme="majorHAnsi" w:hAnsiTheme="majorHAnsi" w:cstheme="majorHAnsi"/>
          <w:color w:val="000000"/>
          <w:sz w:val="22"/>
          <w:szCs w:val="22"/>
        </w:rPr>
      </w:pPr>
      <w:r w:rsidRPr="00BF68A2">
        <w:rPr>
          <w:rFonts w:asciiTheme="majorHAnsi" w:hAnsiTheme="majorHAnsi" w:cstheme="majorHAnsi"/>
          <w:color w:val="000000"/>
          <w:sz w:val="22"/>
          <w:szCs w:val="22"/>
        </w:rPr>
        <w:t xml:space="preserve">Final Report: 13 March 2019 </w:t>
      </w:r>
    </w:p>
    <w:p w14:paraId="2B8FCD9B" w14:textId="49F84FD9" w:rsidR="00950F01" w:rsidRPr="00BF68A2" w:rsidRDefault="00950F01" w:rsidP="00D04D2F">
      <w:pPr>
        <w:tabs>
          <w:tab w:val="left" w:pos="709"/>
        </w:tabs>
        <w:autoSpaceDE w:val="0"/>
        <w:autoSpaceDN w:val="0"/>
        <w:adjustRightInd w:val="0"/>
        <w:ind w:left="567" w:hanging="567"/>
        <w:rPr>
          <w:rFonts w:asciiTheme="majorHAnsi" w:hAnsiTheme="majorHAnsi" w:cstheme="majorHAnsi"/>
          <w:color w:val="000000"/>
          <w:sz w:val="22"/>
          <w:szCs w:val="22"/>
        </w:rPr>
      </w:pPr>
      <w:r w:rsidRPr="00BF68A2">
        <w:rPr>
          <w:rFonts w:asciiTheme="majorHAnsi" w:hAnsiTheme="majorHAnsi" w:cstheme="majorHAnsi"/>
          <w:color w:val="000000"/>
          <w:sz w:val="22"/>
          <w:szCs w:val="22"/>
        </w:rPr>
        <w:t xml:space="preserve">Region: Latin America. Country: Ecuador </w:t>
      </w:r>
    </w:p>
    <w:p w14:paraId="46CF844E" w14:textId="1BA0FEC7" w:rsidR="00950F01" w:rsidRPr="00BF68A2" w:rsidRDefault="00256077" w:rsidP="00D04D2F">
      <w:pPr>
        <w:tabs>
          <w:tab w:val="left" w:pos="709"/>
        </w:tabs>
        <w:autoSpaceDE w:val="0"/>
        <w:autoSpaceDN w:val="0"/>
        <w:adjustRightInd w:val="0"/>
        <w:ind w:left="567" w:hanging="567"/>
        <w:rPr>
          <w:rFonts w:asciiTheme="majorHAnsi" w:hAnsiTheme="majorHAnsi" w:cstheme="majorHAnsi"/>
          <w:color w:val="000000"/>
          <w:sz w:val="22"/>
          <w:szCs w:val="22"/>
        </w:rPr>
      </w:pPr>
      <w:r w:rsidRPr="00BF68A2">
        <w:rPr>
          <w:rFonts w:asciiTheme="majorHAnsi" w:hAnsiTheme="majorHAnsi" w:cstheme="majorHAnsi"/>
          <w:bCs/>
          <w:sz w:val="22"/>
          <w:szCs w:val="22"/>
        </w:rPr>
        <w:t xml:space="preserve">UNDP Strategic Plan Environment and Sustainable Development Primary Outcome: </w:t>
      </w:r>
      <w:r w:rsidRPr="00BF68A2">
        <w:rPr>
          <w:rFonts w:asciiTheme="majorHAnsi" w:hAnsiTheme="majorHAnsi" w:cstheme="majorHAnsi"/>
          <w:sz w:val="22"/>
          <w:szCs w:val="22"/>
        </w:rPr>
        <w:t>Sustainable and Equitable Environmental Planning</w:t>
      </w:r>
      <w:r w:rsidR="00950F01" w:rsidRPr="00BF68A2">
        <w:rPr>
          <w:rFonts w:asciiTheme="majorHAnsi" w:hAnsiTheme="majorHAnsi" w:cstheme="majorHAnsi"/>
          <w:color w:val="000000"/>
          <w:sz w:val="22"/>
          <w:szCs w:val="22"/>
        </w:rPr>
        <w:t xml:space="preserve"> </w:t>
      </w:r>
    </w:p>
    <w:p w14:paraId="22138BBD" w14:textId="744F51F3" w:rsidR="00950F01" w:rsidRPr="00BF68A2" w:rsidRDefault="00256077" w:rsidP="00D04D2F">
      <w:pPr>
        <w:tabs>
          <w:tab w:val="left" w:pos="709"/>
        </w:tabs>
        <w:ind w:left="567" w:hanging="567"/>
        <w:rPr>
          <w:rFonts w:asciiTheme="majorHAnsi" w:hAnsiTheme="majorHAnsi" w:cstheme="majorHAnsi"/>
          <w:sz w:val="22"/>
          <w:szCs w:val="22"/>
        </w:rPr>
      </w:pPr>
      <w:r w:rsidRPr="00BF68A2">
        <w:rPr>
          <w:rFonts w:asciiTheme="majorHAnsi" w:hAnsiTheme="majorHAnsi" w:cstheme="majorHAnsi"/>
          <w:bCs/>
          <w:sz w:val="22"/>
          <w:szCs w:val="22"/>
        </w:rPr>
        <w:t xml:space="preserve">GEF Strategic Objective and Program: </w:t>
      </w:r>
      <w:r w:rsidRPr="00BF68A2">
        <w:rPr>
          <w:rFonts w:asciiTheme="majorHAnsi" w:hAnsiTheme="majorHAnsi" w:cstheme="majorHAnsi"/>
          <w:sz w:val="22"/>
          <w:szCs w:val="22"/>
        </w:rPr>
        <w:t>BD1: Improve Sustainability of Protected Area System</w:t>
      </w:r>
    </w:p>
    <w:p w14:paraId="62E49E9C" w14:textId="7F834EF1" w:rsidR="00950F01" w:rsidRPr="00BF68A2" w:rsidRDefault="00256077" w:rsidP="00D04D2F">
      <w:pPr>
        <w:tabs>
          <w:tab w:val="left" w:pos="709"/>
        </w:tabs>
        <w:autoSpaceDE w:val="0"/>
        <w:autoSpaceDN w:val="0"/>
        <w:adjustRightInd w:val="0"/>
        <w:ind w:left="567" w:hanging="567"/>
        <w:rPr>
          <w:rFonts w:asciiTheme="majorHAnsi" w:hAnsiTheme="majorHAnsi" w:cstheme="majorHAnsi"/>
          <w:color w:val="000000"/>
          <w:sz w:val="22"/>
          <w:szCs w:val="22"/>
        </w:rPr>
      </w:pPr>
      <w:r w:rsidRPr="00BF68A2">
        <w:rPr>
          <w:rFonts w:asciiTheme="majorHAnsi" w:hAnsiTheme="majorHAnsi" w:cstheme="majorHAnsi"/>
          <w:color w:val="000000"/>
          <w:sz w:val="22"/>
          <w:szCs w:val="22"/>
        </w:rPr>
        <w:t>Executing Agency</w:t>
      </w:r>
      <w:r w:rsidR="00950F01" w:rsidRPr="00BF68A2">
        <w:rPr>
          <w:rFonts w:asciiTheme="majorHAnsi" w:hAnsiTheme="majorHAnsi" w:cstheme="majorHAnsi"/>
          <w:color w:val="000000"/>
          <w:sz w:val="22"/>
          <w:szCs w:val="22"/>
        </w:rPr>
        <w:t xml:space="preserve">: </w:t>
      </w:r>
      <w:r w:rsidRPr="00BF68A2">
        <w:rPr>
          <w:rFonts w:asciiTheme="majorHAnsi" w:hAnsiTheme="majorHAnsi" w:cstheme="majorHAnsi"/>
          <w:color w:val="000000"/>
          <w:sz w:val="22"/>
          <w:szCs w:val="22"/>
        </w:rPr>
        <w:t>Ministry of Environment (</w:t>
      </w:r>
      <w:r w:rsidR="00950F01" w:rsidRPr="00BF68A2">
        <w:rPr>
          <w:rFonts w:asciiTheme="majorHAnsi" w:hAnsiTheme="majorHAnsi" w:cstheme="majorHAnsi"/>
          <w:color w:val="000000"/>
          <w:sz w:val="22"/>
          <w:szCs w:val="22"/>
        </w:rPr>
        <w:t>Ministerio del Ambiente</w:t>
      </w:r>
      <w:r w:rsidRPr="00BF68A2">
        <w:rPr>
          <w:rFonts w:asciiTheme="majorHAnsi" w:hAnsiTheme="majorHAnsi" w:cstheme="majorHAnsi"/>
          <w:color w:val="000000"/>
          <w:sz w:val="22"/>
          <w:szCs w:val="22"/>
        </w:rPr>
        <w:t xml:space="preserve">; </w:t>
      </w:r>
      <w:r w:rsidR="00950F01" w:rsidRPr="00BF68A2">
        <w:rPr>
          <w:rFonts w:asciiTheme="majorHAnsi" w:hAnsiTheme="majorHAnsi" w:cstheme="majorHAnsi"/>
          <w:color w:val="000000"/>
          <w:sz w:val="22"/>
          <w:szCs w:val="22"/>
        </w:rPr>
        <w:t xml:space="preserve">MAE) </w:t>
      </w:r>
      <w:r w:rsidRPr="00BF68A2">
        <w:rPr>
          <w:rFonts w:asciiTheme="majorHAnsi" w:hAnsiTheme="majorHAnsi" w:cstheme="majorHAnsi"/>
          <w:color w:val="000000"/>
          <w:sz w:val="22"/>
          <w:szCs w:val="22"/>
        </w:rPr>
        <w:t>- Ecuador</w:t>
      </w:r>
    </w:p>
    <w:p w14:paraId="77A5B56A" w14:textId="65AD6C8E" w:rsidR="00950F01" w:rsidRPr="00BF68A2" w:rsidRDefault="00256077" w:rsidP="00D04D2F">
      <w:pPr>
        <w:tabs>
          <w:tab w:val="left" w:pos="709"/>
        </w:tabs>
        <w:autoSpaceDE w:val="0"/>
        <w:autoSpaceDN w:val="0"/>
        <w:adjustRightInd w:val="0"/>
        <w:ind w:left="567" w:hanging="567"/>
        <w:rPr>
          <w:rFonts w:asciiTheme="majorHAnsi" w:hAnsiTheme="majorHAnsi" w:cstheme="majorHAnsi"/>
          <w:color w:val="000000"/>
          <w:sz w:val="22"/>
          <w:szCs w:val="22"/>
        </w:rPr>
      </w:pPr>
      <w:r w:rsidRPr="00BF68A2">
        <w:rPr>
          <w:rFonts w:asciiTheme="majorHAnsi" w:hAnsiTheme="majorHAnsi" w:cstheme="majorHAnsi"/>
          <w:color w:val="000000"/>
          <w:sz w:val="22"/>
          <w:szCs w:val="22"/>
        </w:rPr>
        <w:t>Responsible Partner</w:t>
      </w:r>
      <w:r w:rsidR="00950F01" w:rsidRPr="00BF68A2">
        <w:rPr>
          <w:rFonts w:asciiTheme="majorHAnsi" w:hAnsiTheme="majorHAnsi" w:cstheme="majorHAnsi"/>
          <w:color w:val="000000"/>
          <w:sz w:val="22"/>
          <w:szCs w:val="22"/>
        </w:rPr>
        <w:t xml:space="preserve">: Wildlife Conservation Society (WCS) - Ecuador  </w:t>
      </w:r>
    </w:p>
    <w:p w14:paraId="2B2D8F2E" w14:textId="77777777" w:rsidR="00950F01" w:rsidRPr="00BF68A2" w:rsidRDefault="00950F01" w:rsidP="00D04D2F">
      <w:pPr>
        <w:pStyle w:val="Default"/>
        <w:tabs>
          <w:tab w:val="left" w:pos="709"/>
        </w:tabs>
        <w:rPr>
          <w:rFonts w:asciiTheme="majorHAnsi" w:hAnsiTheme="majorHAnsi" w:cstheme="majorHAnsi"/>
          <w:sz w:val="22"/>
          <w:szCs w:val="22"/>
          <w:lang w:val="en-US"/>
        </w:rPr>
      </w:pPr>
    </w:p>
    <w:p w14:paraId="0DDAB24D" w14:textId="77777777" w:rsidR="00950F01" w:rsidRPr="00BF68A2" w:rsidRDefault="00950F01" w:rsidP="00D04D2F">
      <w:pPr>
        <w:pStyle w:val="Default"/>
        <w:tabs>
          <w:tab w:val="left" w:pos="709"/>
        </w:tabs>
        <w:rPr>
          <w:rFonts w:asciiTheme="majorHAnsi" w:hAnsiTheme="majorHAnsi" w:cstheme="majorHAnsi"/>
          <w:sz w:val="22"/>
          <w:szCs w:val="22"/>
          <w:lang w:val="en-US"/>
        </w:rPr>
      </w:pPr>
    </w:p>
    <w:p w14:paraId="3392307D" w14:textId="77777777" w:rsidR="00950F01" w:rsidRPr="00BF68A2" w:rsidRDefault="00950F01" w:rsidP="00D04D2F">
      <w:pPr>
        <w:tabs>
          <w:tab w:val="left" w:pos="709"/>
        </w:tabs>
        <w:autoSpaceDE w:val="0"/>
        <w:autoSpaceDN w:val="0"/>
        <w:adjustRightInd w:val="0"/>
        <w:ind w:left="567" w:hanging="567"/>
        <w:rPr>
          <w:rFonts w:asciiTheme="majorHAnsi" w:hAnsiTheme="majorHAnsi" w:cstheme="majorHAnsi"/>
          <w:color w:val="000000"/>
          <w:sz w:val="22"/>
          <w:szCs w:val="22"/>
        </w:rPr>
      </w:pPr>
    </w:p>
    <w:p w14:paraId="0A5AFD63" w14:textId="240E9565" w:rsidR="00950F01" w:rsidRPr="00BF68A2" w:rsidRDefault="00950F01" w:rsidP="00D04D2F">
      <w:pPr>
        <w:tabs>
          <w:tab w:val="left" w:pos="709"/>
        </w:tabs>
        <w:autoSpaceDE w:val="0"/>
        <w:autoSpaceDN w:val="0"/>
        <w:adjustRightInd w:val="0"/>
        <w:ind w:left="567" w:hanging="567"/>
        <w:rPr>
          <w:rFonts w:asciiTheme="majorHAnsi" w:hAnsiTheme="majorHAnsi" w:cstheme="majorHAnsi"/>
          <w:b/>
          <w:color w:val="000000"/>
          <w:sz w:val="22"/>
          <w:szCs w:val="22"/>
        </w:rPr>
      </w:pPr>
      <w:r w:rsidRPr="00BF68A2">
        <w:rPr>
          <w:rFonts w:asciiTheme="majorHAnsi" w:hAnsiTheme="majorHAnsi" w:cstheme="majorHAnsi"/>
          <w:b/>
          <w:color w:val="000000"/>
          <w:sz w:val="22"/>
          <w:szCs w:val="22"/>
        </w:rPr>
        <w:t>Evalua</w:t>
      </w:r>
      <w:r w:rsidR="00256077" w:rsidRPr="00BF68A2">
        <w:rPr>
          <w:rFonts w:asciiTheme="majorHAnsi" w:hAnsiTheme="majorHAnsi" w:cstheme="majorHAnsi"/>
          <w:b/>
          <w:color w:val="000000"/>
          <w:sz w:val="22"/>
          <w:szCs w:val="22"/>
        </w:rPr>
        <w:t>t</w:t>
      </w:r>
      <w:r w:rsidRPr="00BF68A2">
        <w:rPr>
          <w:rFonts w:asciiTheme="majorHAnsi" w:hAnsiTheme="majorHAnsi" w:cstheme="majorHAnsi"/>
          <w:b/>
          <w:color w:val="000000"/>
          <w:sz w:val="22"/>
          <w:szCs w:val="22"/>
        </w:rPr>
        <w:t xml:space="preserve">or: Robert Hofstede </w:t>
      </w:r>
    </w:p>
    <w:p w14:paraId="5FB76780" w14:textId="77777777" w:rsidR="00950F01" w:rsidRPr="00BF68A2" w:rsidRDefault="00950F01" w:rsidP="00D04D2F">
      <w:pPr>
        <w:tabs>
          <w:tab w:val="left" w:pos="709"/>
        </w:tabs>
        <w:autoSpaceDE w:val="0"/>
        <w:autoSpaceDN w:val="0"/>
        <w:adjustRightInd w:val="0"/>
        <w:ind w:left="567" w:hanging="567"/>
        <w:rPr>
          <w:rFonts w:asciiTheme="majorHAnsi" w:hAnsiTheme="majorHAnsi" w:cstheme="majorHAnsi"/>
          <w:color w:val="000000"/>
          <w:sz w:val="22"/>
          <w:szCs w:val="22"/>
        </w:rPr>
      </w:pPr>
      <w:r w:rsidRPr="00BF68A2">
        <w:rPr>
          <w:rFonts w:asciiTheme="majorHAnsi" w:hAnsiTheme="majorHAnsi" w:cstheme="majorHAnsi"/>
          <w:color w:val="000000"/>
          <w:sz w:val="22"/>
          <w:szCs w:val="22"/>
        </w:rPr>
        <w:t xml:space="preserve">hofstederobert@gmail.com </w:t>
      </w:r>
    </w:p>
    <w:p w14:paraId="1A0A7D9B" w14:textId="77777777" w:rsidR="00950F01" w:rsidRPr="00BF68A2" w:rsidRDefault="00950F01" w:rsidP="00D04D2F">
      <w:pPr>
        <w:tabs>
          <w:tab w:val="left" w:pos="709"/>
        </w:tabs>
        <w:ind w:left="567" w:hanging="567"/>
        <w:rPr>
          <w:rFonts w:asciiTheme="majorHAnsi" w:hAnsiTheme="majorHAnsi" w:cstheme="majorHAnsi"/>
          <w:sz w:val="22"/>
          <w:szCs w:val="22"/>
        </w:rPr>
      </w:pPr>
    </w:p>
    <w:p w14:paraId="04CC7DC7" w14:textId="77777777" w:rsidR="00745F7A" w:rsidRPr="00BF68A2" w:rsidRDefault="00745F7A" w:rsidP="00D04D2F">
      <w:pPr>
        <w:tabs>
          <w:tab w:val="left" w:pos="709"/>
        </w:tabs>
        <w:jc w:val="both"/>
        <w:rPr>
          <w:rFonts w:asciiTheme="majorHAnsi" w:hAnsiTheme="majorHAnsi" w:cstheme="majorHAnsi"/>
          <w:sz w:val="22"/>
          <w:szCs w:val="22"/>
        </w:rPr>
      </w:pPr>
    </w:p>
    <w:p w14:paraId="2C7DA96A" w14:textId="4078EC27" w:rsidR="00680A18" w:rsidRPr="00BF68A2" w:rsidRDefault="00680A18" w:rsidP="00D04D2F">
      <w:pPr>
        <w:tabs>
          <w:tab w:val="left" w:pos="709"/>
        </w:tabs>
        <w:jc w:val="both"/>
        <w:rPr>
          <w:rFonts w:asciiTheme="majorHAnsi" w:hAnsiTheme="majorHAnsi" w:cstheme="majorHAnsi"/>
          <w:b/>
          <w:sz w:val="22"/>
          <w:szCs w:val="22"/>
        </w:rPr>
      </w:pPr>
      <w:r w:rsidRPr="00BF68A2">
        <w:rPr>
          <w:rFonts w:asciiTheme="majorHAnsi" w:hAnsiTheme="majorHAnsi" w:cstheme="majorHAnsi"/>
          <w:b/>
          <w:sz w:val="22"/>
          <w:szCs w:val="22"/>
        </w:rPr>
        <w:t>Acknowledgements</w:t>
      </w:r>
    </w:p>
    <w:p w14:paraId="017A00AF" w14:textId="77777777" w:rsidR="00680A18" w:rsidRPr="00BF68A2" w:rsidRDefault="00680A18" w:rsidP="00D04D2F">
      <w:pPr>
        <w:tabs>
          <w:tab w:val="left" w:pos="709"/>
        </w:tabs>
        <w:jc w:val="both"/>
        <w:rPr>
          <w:rFonts w:asciiTheme="majorHAnsi" w:hAnsiTheme="majorHAnsi" w:cstheme="majorHAnsi"/>
          <w:sz w:val="22"/>
          <w:szCs w:val="22"/>
        </w:rPr>
      </w:pPr>
    </w:p>
    <w:p w14:paraId="6796D288" w14:textId="4693C2CA" w:rsidR="000A4DDD" w:rsidRPr="00BF68A2" w:rsidRDefault="000A4DDD" w:rsidP="00D04D2F">
      <w:pPr>
        <w:tabs>
          <w:tab w:val="left" w:pos="709"/>
        </w:tabs>
        <w:jc w:val="both"/>
        <w:rPr>
          <w:rFonts w:asciiTheme="majorHAnsi" w:hAnsiTheme="majorHAnsi" w:cstheme="majorHAnsi"/>
          <w:sz w:val="22"/>
          <w:szCs w:val="22"/>
        </w:rPr>
      </w:pPr>
      <w:r w:rsidRPr="00BF68A2">
        <w:rPr>
          <w:rFonts w:asciiTheme="majorHAnsi" w:hAnsiTheme="majorHAnsi" w:cstheme="majorHAnsi"/>
          <w:sz w:val="22"/>
          <w:szCs w:val="22"/>
        </w:rPr>
        <w:t xml:space="preserve">The evaluator acknowledges the </w:t>
      </w:r>
      <w:r w:rsidR="009939BC" w:rsidRPr="00BF68A2">
        <w:rPr>
          <w:rFonts w:asciiTheme="majorHAnsi" w:hAnsiTheme="majorHAnsi" w:cstheme="majorHAnsi"/>
          <w:sz w:val="22"/>
          <w:szCs w:val="22"/>
        </w:rPr>
        <w:t>UNDP</w:t>
      </w:r>
      <w:r w:rsidRPr="00BF68A2">
        <w:rPr>
          <w:rFonts w:asciiTheme="majorHAnsi" w:hAnsiTheme="majorHAnsi" w:cstheme="majorHAnsi"/>
          <w:sz w:val="22"/>
          <w:szCs w:val="22"/>
        </w:rPr>
        <w:t xml:space="preserve"> personnel in Quito and Panama and the Project Management Unit</w:t>
      </w:r>
      <w:r w:rsidR="00F15199" w:rsidRPr="00BF68A2">
        <w:rPr>
          <w:rFonts w:asciiTheme="majorHAnsi" w:hAnsiTheme="majorHAnsi" w:cstheme="majorHAnsi"/>
          <w:sz w:val="22"/>
          <w:szCs w:val="22"/>
        </w:rPr>
        <w:t xml:space="preserve"> “Advancing landscape approaches in Ecuador’s National Protected Area System to improve conservation of globally endangered wildlife” </w:t>
      </w:r>
      <w:r w:rsidR="009F7F6B" w:rsidRPr="00BF68A2">
        <w:rPr>
          <w:rFonts w:asciiTheme="majorHAnsi" w:hAnsiTheme="majorHAnsi" w:cstheme="majorHAnsi"/>
          <w:sz w:val="22"/>
          <w:szCs w:val="22"/>
        </w:rPr>
        <w:t xml:space="preserve">for their help in organizing the mission and for providing me with </w:t>
      </w:r>
      <w:proofErr w:type="gramStart"/>
      <w:r w:rsidR="009F7F6B" w:rsidRPr="00BF68A2">
        <w:rPr>
          <w:rFonts w:asciiTheme="majorHAnsi" w:hAnsiTheme="majorHAnsi" w:cstheme="majorHAnsi"/>
          <w:sz w:val="22"/>
          <w:szCs w:val="22"/>
        </w:rPr>
        <w:t>all of</w:t>
      </w:r>
      <w:proofErr w:type="gramEnd"/>
      <w:r w:rsidR="009F7F6B" w:rsidRPr="00BF68A2">
        <w:rPr>
          <w:rFonts w:asciiTheme="majorHAnsi" w:hAnsiTheme="majorHAnsi" w:cstheme="majorHAnsi"/>
          <w:sz w:val="22"/>
          <w:szCs w:val="22"/>
        </w:rPr>
        <w:t xml:space="preserve"> the necessary documentation. A special thanks to </w:t>
      </w:r>
      <w:proofErr w:type="gramStart"/>
      <w:r w:rsidR="009F7F6B" w:rsidRPr="00BF68A2">
        <w:rPr>
          <w:rFonts w:asciiTheme="majorHAnsi" w:hAnsiTheme="majorHAnsi" w:cstheme="majorHAnsi"/>
          <w:sz w:val="22"/>
          <w:szCs w:val="22"/>
        </w:rPr>
        <w:t>all of</w:t>
      </w:r>
      <w:proofErr w:type="gramEnd"/>
      <w:r w:rsidR="009F7F6B" w:rsidRPr="00BF68A2">
        <w:rPr>
          <w:rFonts w:asciiTheme="majorHAnsi" w:hAnsiTheme="majorHAnsi" w:cstheme="majorHAnsi"/>
          <w:sz w:val="22"/>
          <w:szCs w:val="22"/>
        </w:rPr>
        <w:t xml:space="preserve"> the </w:t>
      </w:r>
      <w:r w:rsidR="009A2BC1" w:rsidRPr="00BF68A2">
        <w:rPr>
          <w:rFonts w:asciiTheme="majorHAnsi" w:hAnsiTheme="majorHAnsi" w:cstheme="majorHAnsi"/>
          <w:sz w:val="22"/>
          <w:szCs w:val="22"/>
        </w:rPr>
        <w:t>persons</w:t>
      </w:r>
      <w:r w:rsidR="009F7F6B" w:rsidRPr="00BF68A2">
        <w:rPr>
          <w:rFonts w:asciiTheme="majorHAnsi" w:hAnsiTheme="majorHAnsi" w:cstheme="majorHAnsi"/>
          <w:sz w:val="22"/>
          <w:szCs w:val="22"/>
        </w:rPr>
        <w:t xml:space="preserve"> who were interviewed during this assessment, the time they dedicated to it, and for their openness and honesty during the interviews. I hope to have honestly summarized your observations and opinions in thi</w:t>
      </w:r>
      <w:r w:rsidR="003505BB" w:rsidRPr="00BF68A2">
        <w:rPr>
          <w:rFonts w:asciiTheme="majorHAnsi" w:hAnsiTheme="majorHAnsi" w:cstheme="majorHAnsi"/>
          <w:sz w:val="22"/>
          <w:szCs w:val="22"/>
        </w:rPr>
        <w:t>s report. The feedback from the</w:t>
      </w:r>
      <w:r w:rsidR="009F7F6B" w:rsidRPr="00BF68A2">
        <w:rPr>
          <w:rFonts w:asciiTheme="majorHAnsi" w:hAnsiTheme="majorHAnsi" w:cstheme="majorHAnsi"/>
          <w:sz w:val="22"/>
          <w:szCs w:val="22"/>
        </w:rPr>
        <w:t xml:space="preserve"> </w:t>
      </w:r>
      <w:r w:rsidR="003505BB" w:rsidRPr="00BF68A2">
        <w:rPr>
          <w:rFonts w:asciiTheme="majorHAnsi" w:hAnsiTheme="majorHAnsi" w:cstheme="majorHAnsi"/>
          <w:sz w:val="22"/>
          <w:szCs w:val="22"/>
        </w:rPr>
        <w:t>reference</w:t>
      </w:r>
      <w:r w:rsidR="009F7F6B" w:rsidRPr="00BF68A2">
        <w:rPr>
          <w:rFonts w:asciiTheme="majorHAnsi" w:hAnsiTheme="majorHAnsi" w:cstheme="majorHAnsi"/>
          <w:sz w:val="22"/>
          <w:szCs w:val="22"/>
        </w:rPr>
        <w:t xml:space="preserve"> group </w:t>
      </w:r>
      <w:r w:rsidR="003505BB" w:rsidRPr="00BF68A2">
        <w:rPr>
          <w:rFonts w:asciiTheme="majorHAnsi" w:hAnsiTheme="majorHAnsi" w:cstheme="majorHAnsi"/>
          <w:sz w:val="22"/>
          <w:szCs w:val="22"/>
        </w:rPr>
        <w:t xml:space="preserve">of the assessment (with representation from </w:t>
      </w:r>
      <w:r w:rsidR="009939BC" w:rsidRPr="00BF68A2">
        <w:rPr>
          <w:rFonts w:asciiTheme="majorHAnsi" w:hAnsiTheme="majorHAnsi" w:cstheme="majorHAnsi"/>
          <w:sz w:val="22"/>
          <w:szCs w:val="22"/>
        </w:rPr>
        <w:t>UNDP</w:t>
      </w:r>
      <w:r w:rsidR="003505BB" w:rsidRPr="00BF68A2">
        <w:rPr>
          <w:rFonts w:asciiTheme="majorHAnsi" w:hAnsiTheme="majorHAnsi" w:cstheme="majorHAnsi"/>
          <w:sz w:val="22"/>
          <w:szCs w:val="22"/>
        </w:rPr>
        <w:t xml:space="preserve">, MAE, CONGOPE, and WCS) regarding the preparation report, about the presentation of preliminary </w:t>
      </w:r>
      <w:r w:rsidR="00433B8A" w:rsidRPr="00BF68A2">
        <w:rPr>
          <w:rFonts w:asciiTheme="majorHAnsi" w:hAnsiTheme="majorHAnsi" w:cstheme="majorHAnsi"/>
          <w:sz w:val="22"/>
          <w:szCs w:val="22"/>
        </w:rPr>
        <w:t>outcomes</w:t>
      </w:r>
      <w:r w:rsidR="003505BB" w:rsidRPr="00BF68A2">
        <w:rPr>
          <w:rFonts w:asciiTheme="majorHAnsi" w:hAnsiTheme="majorHAnsi" w:cstheme="majorHAnsi"/>
          <w:sz w:val="22"/>
          <w:szCs w:val="22"/>
        </w:rPr>
        <w:t xml:space="preserve"> and the draft of this final report was highly valued by the evaluator. </w:t>
      </w:r>
      <w:r w:rsidR="00A71863" w:rsidRPr="00BF68A2">
        <w:rPr>
          <w:rFonts w:asciiTheme="majorHAnsi" w:hAnsiTheme="majorHAnsi" w:cstheme="majorHAnsi"/>
          <w:sz w:val="22"/>
          <w:szCs w:val="22"/>
        </w:rPr>
        <w:t>Alejandra Álvarez is acknowledged for translating the original Spanish version of this report into English.</w:t>
      </w:r>
    </w:p>
    <w:p w14:paraId="2DA4872A" w14:textId="1BE2308D" w:rsidR="007379A8" w:rsidRPr="00BF68A2" w:rsidRDefault="007379A8" w:rsidP="00D04D2F">
      <w:pPr>
        <w:tabs>
          <w:tab w:val="left" w:pos="709"/>
        </w:tabs>
        <w:jc w:val="both"/>
        <w:rPr>
          <w:rFonts w:asciiTheme="majorHAnsi" w:hAnsiTheme="majorHAnsi" w:cstheme="majorHAnsi"/>
          <w:sz w:val="22"/>
          <w:szCs w:val="22"/>
        </w:rPr>
      </w:pPr>
    </w:p>
    <w:p w14:paraId="34865157" w14:textId="331C5FD4" w:rsidR="00256077" w:rsidRPr="00BF68A2" w:rsidRDefault="000F4584" w:rsidP="008975CF">
      <w:pPr>
        <w:jc w:val="both"/>
        <w:rPr>
          <w:rFonts w:asciiTheme="majorHAnsi" w:hAnsiTheme="majorHAnsi" w:cstheme="majorHAnsi"/>
        </w:rPr>
      </w:pPr>
      <w:r w:rsidRPr="00BF68A2">
        <w:rPr>
          <w:rFonts w:asciiTheme="majorHAnsi" w:hAnsiTheme="majorHAnsi" w:cstheme="majorHAnsi"/>
          <w:i/>
          <w:sz w:val="22"/>
          <w:szCs w:val="22"/>
        </w:rPr>
        <w:t>M</w:t>
      </w:r>
      <w:r w:rsidR="007379A8" w:rsidRPr="00BF68A2">
        <w:rPr>
          <w:rFonts w:asciiTheme="majorHAnsi" w:hAnsiTheme="majorHAnsi" w:cstheme="majorHAnsi"/>
          <w:i/>
          <w:sz w:val="22"/>
          <w:szCs w:val="22"/>
        </w:rPr>
        <w:t>any people and institutions kindly participated during the evaluation process and have interacted with the eva</w:t>
      </w:r>
      <w:r w:rsidRPr="00BF68A2">
        <w:rPr>
          <w:rFonts w:asciiTheme="majorHAnsi" w:hAnsiTheme="majorHAnsi" w:cstheme="majorHAnsi"/>
          <w:i/>
          <w:sz w:val="22"/>
          <w:szCs w:val="22"/>
        </w:rPr>
        <w:t>lu</w:t>
      </w:r>
      <w:r w:rsidR="007379A8" w:rsidRPr="00BF68A2">
        <w:rPr>
          <w:rFonts w:asciiTheme="majorHAnsi" w:hAnsiTheme="majorHAnsi" w:cstheme="majorHAnsi"/>
          <w:i/>
          <w:sz w:val="22"/>
          <w:szCs w:val="22"/>
        </w:rPr>
        <w:t>ator</w:t>
      </w:r>
      <w:r w:rsidRPr="00BF68A2">
        <w:rPr>
          <w:rFonts w:asciiTheme="majorHAnsi" w:hAnsiTheme="majorHAnsi" w:cstheme="majorHAnsi"/>
          <w:i/>
          <w:sz w:val="22"/>
          <w:szCs w:val="22"/>
        </w:rPr>
        <w:t xml:space="preserve">. </w:t>
      </w:r>
      <w:r w:rsidR="00AD2133" w:rsidRPr="00BF68A2">
        <w:rPr>
          <w:rFonts w:asciiTheme="majorHAnsi" w:hAnsiTheme="majorHAnsi" w:cstheme="majorHAnsi"/>
          <w:i/>
          <w:sz w:val="22"/>
          <w:szCs w:val="22"/>
        </w:rPr>
        <w:t xml:space="preserve"> </w:t>
      </w:r>
      <w:r w:rsidRPr="00BF68A2">
        <w:rPr>
          <w:rFonts w:asciiTheme="majorHAnsi" w:hAnsiTheme="majorHAnsi" w:cstheme="majorHAnsi"/>
          <w:i/>
          <w:sz w:val="22"/>
          <w:szCs w:val="22"/>
        </w:rPr>
        <w:t xml:space="preserve">Nonetheless, </w:t>
      </w:r>
      <w:r w:rsidR="007379A8" w:rsidRPr="00BF68A2">
        <w:rPr>
          <w:rFonts w:asciiTheme="majorHAnsi" w:hAnsiTheme="majorHAnsi" w:cstheme="majorHAnsi"/>
          <w:i/>
          <w:sz w:val="22"/>
          <w:szCs w:val="22"/>
        </w:rPr>
        <w:t>the</w:t>
      </w:r>
      <w:r w:rsidRPr="00BF68A2">
        <w:rPr>
          <w:rFonts w:asciiTheme="majorHAnsi" w:hAnsiTheme="majorHAnsi" w:cstheme="majorHAnsi"/>
          <w:i/>
          <w:sz w:val="22"/>
          <w:szCs w:val="22"/>
        </w:rPr>
        <w:t xml:space="preserve"> evaluator is fully</w:t>
      </w:r>
      <w:r w:rsidR="00AD2133" w:rsidRPr="00BF68A2">
        <w:rPr>
          <w:rFonts w:asciiTheme="majorHAnsi" w:hAnsiTheme="majorHAnsi" w:cstheme="majorHAnsi"/>
          <w:i/>
          <w:sz w:val="22"/>
          <w:szCs w:val="22"/>
        </w:rPr>
        <w:t xml:space="preserve"> and solely</w:t>
      </w:r>
      <w:r w:rsidRPr="00BF68A2">
        <w:rPr>
          <w:rFonts w:asciiTheme="majorHAnsi" w:hAnsiTheme="majorHAnsi" w:cstheme="majorHAnsi"/>
          <w:i/>
          <w:sz w:val="22"/>
          <w:szCs w:val="22"/>
        </w:rPr>
        <w:t xml:space="preserve"> responsible</w:t>
      </w:r>
      <w:r w:rsidR="007379A8" w:rsidRPr="00BF68A2">
        <w:rPr>
          <w:rFonts w:asciiTheme="majorHAnsi" w:hAnsiTheme="majorHAnsi" w:cstheme="majorHAnsi"/>
          <w:i/>
          <w:sz w:val="22"/>
          <w:szCs w:val="22"/>
        </w:rPr>
        <w:t xml:space="preserve"> </w:t>
      </w:r>
      <w:r w:rsidR="00AD2133" w:rsidRPr="00BF68A2">
        <w:rPr>
          <w:rFonts w:asciiTheme="majorHAnsi" w:hAnsiTheme="majorHAnsi" w:cstheme="majorHAnsi"/>
          <w:i/>
          <w:sz w:val="22"/>
          <w:szCs w:val="22"/>
        </w:rPr>
        <w:t xml:space="preserve">for the </w:t>
      </w:r>
      <w:r w:rsidR="007379A8" w:rsidRPr="00BF68A2">
        <w:rPr>
          <w:rFonts w:asciiTheme="majorHAnsi" w:hAnsiTheme="majorHAnsi" w:cstheme="majorHAnsi"/>
          <w:i/>
          <w:sz w:val="22"/>
          <w:szCs w:val="22"/>
        </w:rPr>
        <w:t>content of this report,</w:t>
      </w:r>
      <w:r w:rsidRPr="00BF68A2">
        <w:rPr>
          <w:rFonts w:asciiTheme="majorHAnsi" w:hAnsiTheme="majorHAnsi" w:cstheme="majorHAnsi"/>
          <w:i/>
          <w:sz w:val="22"/>
          <w:szCs w:val="22"/>
        </w:rPr>
        <w:t xml:space="preserve"> including</w:t>
      </w:r>
      <w:r w:rsidR="007379A8" w:rsidRPr="00BF68A2">
        <w:rPr>
          <w:rFonts w:asciiTheme="majorHAnsi" w:hAnsiTheme="majorHAnsi" w:cstheme="majorHAnsi"/>
          <w:i/>
          <w:sz w:val="22"/>
          <w:szCs w:val="22"/>
        </w:rPr>
        <w:t xml:space="preserve"> the findings, conclusions and recommendations.</w:t>
      </w:r>
      <w:r w:rsidR="00256077" w:rsidRPr="00BF68A2">
        <w:rPr>
          <w:rFonts w:asciiTheme="majorHAnsi" w:hAnsiTheme="majorHAnsi" w:cstheme="majorHAnsi"/>
        </w:rPr>
        <w:br w:type="page"/>
      </w:r>
    </w:p>
    <w:p w14:paraId="6C680660" w14:textId="77777777" w:rsidR="003505BB" w:rsidRPr="00BF68A2" w:rsidRDefault="003505BB" w:rsidP="00D04D2F">
      <w:pPr>
        <w:tabs>
          <w:tab w:val="left" w:pos="709"/>
        </w:tabs>
        <w:jc w:val="both"/>
        <w:rPr>
          <w:rFonts w:asciiTheme="majorHAnsi" w:hAnsiTheme="majorHAnsi" w:cstheme="majorHAnsi"/>
        </w:rPr>
      </w:pPr>
    </w:p>
    <w:p w14:paraId="4E816C21" w14:textId="2316B30B" w:rsidR="00256077" w:rsidRPr="00BF68A2" w:rsidRDefault="00256077" w:rsidP="00D04D2F">
      <w:pPr>
        <w:pStyle w:val="Heading1"/>
        <w:tabs>
          <w:tab w:val="left" w:pos="709"/>
        </w:tabs>
        <w:rPr>
          <w:rFonts w:cstheme="majorHAnsi"/>
        </w:rPr>
      </w:pPr>
      <w:bookmarkStart w:id="1" w:name="_Toc1037265"/>
      <w:bookmarkStart w:id="2" w:name="_Toc2182013"/>
      <w:bookmarkStart w:id="3" w:name="_Toc3376790"/>
      <w:r w:rsidRPr="00BF68A2">
        <w:rPr>
          <w:rFonts w:cstheme="majorHAnsi"/>
        </w:rPr>
        <w:t>Executive Summary</w:t>
      </w:r>
      <w:bookmarkEnd w:id="1"/>
      <w:bookmarkEnd w:id="2"/>
      <w:bookmarkEnd w:id="3"/>
    </w:p>
    <w:p w14:paraId="561E1DA1" w14:textId="77777777" w:rsidR="00256077" w:rsidRPr="00BF68A2" w:rsidRDefault="00256077" w:rsidP="00D04D2F">
      <w:pPr>
        <w:tabs>
          <w:tab w:val="left" w:pos="709"/>
        </w:tabs>
        <w:rPr>
          <w:rFonts w:asciiTheme="majorHAnsi" w:hAnsiTheme="majorHAnsi" w:cstheme="majorHAnsi"/>
        </w:rPr>
      </w:pPr>
    </w:p>
    <w:p w14:paraId="5C639C0D" w14:textId="017A39FC" w:rsidR="00256077" w:rsidRPr="00BF68A2" w:rsidRDefault="00256077" w:rsidP="00D04D2F">
      <w:pPr>
        <w:pStyle w:val="Heading2"/>
        <w:tabs>
          <w:tab w:val="left" w:pos="709"/>
        </w:tabs>
        <w:rPr>
          <w:rFonts w:asciiTheme="majorHAnsi" w:hAnsiTheme="majorHAnsi" w:cstheme="majorHAnsi"/>
          <w:b w:val="0"/>
          <w:lang w:val="en-US"/>
        </w:rPr>
      </w:pPr>
      <w:bookmarkStart w:id="4" w:name="_Toc1037266"/>
      <w:bookmarkStart w:id="5" w:name="_Toc2182014"/>
      <w:bookmarkStart w:id="6" w:name="_Toc3376791"/>
      <w:r w:rsidRPr="00BF68A2">
        <w:rPr>
          <w:rFonts w:asciiTheme="majorHAnsi" w:hAnsiTheme="majorHAnsi" w:cstheme="majorHAnsi"/>
          <w:b w:val="0"/>
          <w:lang w:val="en-US"/>
        </w:rPr>
        <w:t>Summary Table</w:t>
      </w:r>
      <w:bookmarkEnd w:id="4"/>
      <w:bookmarkEnd w:id="5"/>
      <w:bookmarkEnd w:id="6"/>
    </w:p>
    <w:p w14:paraId="490F2115" w14:textId="77777777" w:rsidR="00210940" w:rsidRPr="00BF68A2" w:rsidRDefault="00210940" w:rsidP="00D04D2F">
      <w:pPr>
        <w:tabs>
          <w:tab w:val="left" w:pos="709"/>
        </w:tabs>
      </w:pPr>
    </w:p>
    <w:tbl>
      <w:tblPr>
        <w:tblW w:w="893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31"/>
      </w:tblGrid>
      <w:tr w:rsidR="00256077" w:rsidRPr="00BF68A2" w14:paraId="1E5C2DC0" w14:textId="77777777" w:rsidTr="00D03EEB">
        <w:trPr>
          <w:trHeight w:val="359"/>
        </w:trPr>
        <w:tc>
          <w:tcPr>
            <w:tcW w:w="8931" w:type="dxa"/>
            <w:shd w:val="clear" w:color="auto" w:fill="auto"/>
            <w:vAlign w:val="center"/>
          </w:tcPr>
          <w:p w14:paraId="74669482" w14:textId="5FF168CA" w:rsidR="00256077" w:rsidRPr="00BF68A2" w:rsidRDefault="00256077" w:rsidP="00D04D2F">
            <w:pPr>
              <w:tabs>
                <w:tab w:val="left" w:pos="709"/>
              </w:tabs>
              <w:spacing w:after="120"/>
              <w:rPr>
                <w:rFonts w:asciiTheme="majorHAnsi" w:hAnsiTheme="majorHAnsi" w:cstheme="majorHAnsi"/>
                <w:sz w:val="20"/>
                <w:szCs w:val="20"/>
              </w:rPr>
            </w:pPr>
            <w:r w:rsidRPr="00BF68A2">
              <w:rPr>
                <w:rFonts w:asciiTheme="majorHAnsi" w:hAnsiTheme="majorHAnsi" w:cstheme="majorHAnsi"/>
                <w:sz w:val="20"/>
                <w:szCs w:val="20"/>
              </w:rPr>
              <w:t>Project Title</w:t>
            </w:r>
            <w:r w:rsidRPr="00BF68A2">
              <w:rPr>
                <w:rFonts w:asciiTheme="majorHAnsi" w:hAnsiTheme="majorHAnsi" w:cstheme="majorHAnsi"/>
                <w:bCs/>
                <w:sz w:val="20"/>
                <w:szCs w:val="20"/>
              </w:rPr>
              <w:t xml:space="preserve">: </w:t>
            </w:r>
            <w:r w:rsidRPr="00BF68A2">
              <w:rPr>
                <w:rFonts w:asciiTheme="majorHAnsi" w:hAnsiTheme="majorHAnsi" w:cstheme="majorHAnsi"/>
                <w:sz w:val="20"/>
                <w:szCs w:val="20"/>
              </w:rPr>
              <w:t>“Advancing landscape approaches in Ecuador’s National Protected Area System to improve conservation of globally endangered wildlife l”</w:t>
            </w:r>
          </w:p>
        </w:tc>
      </w:tr>
      <w:tr w:rsidR="00256077" w:rsidRPr="00BF68A2" w14:paraId="1741D1EB" w14:textId="77777777" w:rsidTr="00D03EEB">
        <w:trPr>
          <w:trHeight w:val="562"/>
        </w:trPr>
        <w:tc>
          <w:tcPr>
            <w:tcW w:w="8931" w:type="dxa"/>
            <w:shd w:val="clear" w:color="auto" w:fill="auto"/>
            <w:vAlign w:val="center"/>
          </w:tcPr>
          <w:p w14:paraId="5153CF3A" w14:textId="313513E1" w:rsidR="00256077" w:rsidRPr="00BF68A2" w:rsidRDefault="00256077" w:rsidP="00D04D2F">
            <w:pPr>
              <w:widowControl w:val="0"/>
              <w:tabs>
                <w:tab w:val="left" w:pos="709"/>
              </w:tabs>
              <w:autoSpaceDE w:val="0"/>
              <w:spacing w:after="120"/>
              <w:rPr>
                <w:rFonts w:asciiTheme="majorHAnsi" w:hAnsiTheme="majorHAnsi" w:cstheme="majorHAnsi"/>
                <w:sz w:val="20"/>
                <w:szCs w:val="20"/>
              </w:rPr>
            </w:pPr>
            <w:r w:rsidRPr="00BF68A2">
              <w:rPr>
                <w:rFonts w:asciiTheme="majorHAnsi" w:hAnsiTheme="majorHAnsi" w:cstheme="majorHAnsi"/>
                <w:bCs/>
                <w:sz w:val="20"/>
                <w:szCs w:val="20"/>
              </w:rPr>
              <w:t>UNDAF Outcome(s):</w:t>
            </w:r>
            <w:r w:rsidRPr="00BF68A2">
              <w:rPr>
                <w:rFonts w:asciiTheme="majorHAnsi" w:hAnsiTheme="majorHAnsi" w:cstheme="majorHAnsi"/>
                <w:sz w:val="20"/>
                <w:szCs w:val="20"/>
              </w:rPr>
              <w:t xml:space="preserve"> Institutions and local stakeholders promote a safe and healthy environment and environmental sustainability, that considers biodiversity conservation, natural resources and environmental management.</w:t>
            </w:r>
          </w:p>
        </w:tc>
      </w:tr>
      <w:tr w:rsidR="00256077" w:rsidRPr="00BF68A2" w14:paraId="62EF1E9F" w14:textId="77777777" w:rsidTr="00D03EEB">
        <w:tc>
          <w:tcPr>
            <w:tcW w:w="8931" w:type="dxa"/>
            <w:shd w:val="clear" w:color="auto" w:fill="auto"/>
            <w:vAlign w:val="center"/>
          </w:tcPr>
          <w:p w14:paraId="531EE2C9" w14:textId="0C08EC91" w:rsidR="00256077" w:rsidRPr="00BF68A2" w:rsidRDefault="00256077" w:rsidP="00D04D2F">
            <w:pPr>
              <w:tabs>
                <w:tab w:val="left" w:pos="709"/>
                <w:tab w:val="left" w:pos="4680"/>
              </w:tabs>
              <w:spacing w:after="120"/>
              <w:rPr>
                <w:rFonts w:asciiTheme="majorHAnsi" w:hAnsiTheme="majorHAnsi" w:cstheme="majorHAnsi"/>
                <w:sz w:val="20"/>
                <w:szCs w:val="20"/>
              </w:rPr>
            </w:pPr>
            <w:r w:rsidRPr="00BF68A2">
              <w:rPr>
                <w:rFonts w:asciiTheme="majorHAnsi" w:hAnsiTheme="majorHAnsi" w:cstheme="majorHAnsi"/>
                <w:bCs/>
                <w:sz w:val="20"/>
                <w:szCs w:val="20"/>
              </w:rPr>
              <w:t xml:space="preserve">UNDP Strategic Plan Environment and Sustainable Development </w:t>
            </w:r>
            <w:r w:rsidRPr="00BF68A2">
              <w:rPr>
                <w:rFonts w:asciiTheme="majorHAnsi" w:hAnsiTheme="majorHAnsi" w:cstheme="majorHAnsi"/>
                <w:bCs/>
                <w:sz w:val="20"/>
                <w:szCs w:val="20"/>
                <w:u w:val="single"/>
              </w:rPr>
              <w:t>Primary</w:t>
            </w:r>
            <w:r w:rsidRPr="00BF68A2">
              <w:rPr>
                <w:rFonts w:asciiTheme="majorHAnsi" w:hAnsiTheme="majorHAnsi" w:cstheme="majorHAnsi"/>
                <w:bCs/>
                <w:sz w:val="20"/>
                <w:szCs w:val="20"/>
              </w:rPr>
              <w:t xml:space="preserve"> Outcome: </w:t>
            </w:r>
            <w:r w:rsidRPr="00BF68A2">
              <w:rPr>
                <w:rFonts w:asciiTheme="majorHAnsi" w:hAnsiTheme="majorHAnsi" w:cstheme="majorHAnsi"/>
                <w:sz w:val="20"/>
                <w:szCs w:val="20"/>
              </w:rPr>
              <w:t>Sustainable and Equitable Environmental Planning</w:t>
            </w:r>
            <w:r w:rsidRPr="00BF68A2">
              <w:rPr>
                <w:rFonts w:asciiTheme="majorHAnsi" w:hAnsiTheme="majorHAnsi" w:cstheme="majorHAnsi"/>
                <w:bCs/>
                <w:sz w:val="20"/>
                <w:szCs w:val="20"/>
              </w:rPr>
              <w:t>.</w:t>
            </w:r>
          </w:p>
        </w:tc>
      </w:tr>
      <w:tr w:rsidR="00256077" w:rsidRPr="00BF68A2" w14:paraId="03C9B872" w14:textId="77777777" w:rsidTr="00D03EEB">
        <w:tc>
          <w:tcPr>
            <w:tcW w:w="8931" w:type="dxa"/>
            <w:shd w:val="clear" w:color="auto" w:fill="auto"/>
            <w:vAlign w:val="center"/>
          </w:tcPr>
          <w:p w14:paraId="0A769F4B" w14:textId="61F40F4D" w:rsidR="00256077" w:rsidRPr="00BF68A2" w:rsidRDefault="00256077" w:rsidP="00D04D2F">
            <w:pPr>
              <w:widowControl w:val="0"/>
              <w:tabs>
                <w:tab w:val="left" w:pos="709"/>
              </w:tabs>
              <w:autoSpaceDE w:val="0"/>
              <w:spacing w:after="120"/>
              <w:rPr>
                <w:rFonts w:asciiTheme="majorHAnsi" w:hAnsiTheme="majorHAnsi" w:cstheme="majorHAnsi"/>
                <w:sz w:val="20"/>
                <w:szCs w:val="20"/>
              </w:rPr>
            </w:pPr>
            <w:r w:rsidRPr="00BF68A2">
              <w:rPr>
                <w:rFonts w:asciiTheme="majorHAnsi" w:hAnsiTheme="majorHAnsi" w:cstheme="majorHAnsi"/>
                <w:bCs/>
                <w:sz w:val="20"/>
                <w:szCs w:val="20"/>
              </w:rPr>
              <w:t>Expected CP Outcome(s):</w:t>
            </w:r>
            <w:r w:rsidRPr="00BF68A2">
              <w:rPr>
                <w:rFonts w:asciiTheme="majorHAnsi" w:hAnsiTheme="majorHAnsi" w:cstheme="majorHAnsi"/>
                <w:sz w:val="20"/>
                <w:szCs w:val="20"/>
              </w:rPr>
              <w:t xml:space="preserve">  Institutional reform and increase the capacity from the authorities and from other respective entities to assign priorities and incorporate into the national program for social development, aspects related to conservation, access and the sustainable use of biological biodiversity and the arrangement of the environment</w:t>
            </w:r>
          </w:p>
        </w:tc>
      </w:tr>
      <w:tr w:rsidR="00256077" w:rsidRPr="00BF68A2" w14:paraId="103D4D3E" w14:textId="77777777" w:rsidTr="00D03EEB">
        <w:tc>
          <w:tcPr>
            <w:tcW w:w="8931" w:type="dxa"/>
            <w:shd w:val="clear" w:color="auto" w:fill="auto"/>
            <w:vAlign w:val="center"/>
          </w:tcPr>
          <w:p w14:paraId="6CB5A9BB" w14:textId="039601FB" w:rsidR="00256077" w:rsidRPr="00BF68A2" w:rsidRDefault="00256077" w:rsidP="00D04D2F">
            <w:pPr>
              <w:tabs>
                <w:tab w:val="left" w:pos="709"/>
                <w:tab w:val="left" w:pos="4680"/>
              </w:tabs>
              <w:spacing w:after="120"/>
              <w:rPr>
                <w:rFonts w:asciiTheme="majorHAnsi" w:hAnsiTheme="majorHAnsi" w:cstheme="majorHAnsi"/>
                <w:sz w:val="20"/>
                <w:szCs w:val="20"/>
              </w:rPr>
            </w:pPr>
            <w:r w:rsidRPr="00BF68A2">
              <w:rPr>
                <w:rFonts w:asciiTheme="majorHAnsi" w:hAnsiTheme="majorHAnsi" w:cstheme="majorHAnsi"/>
                <w:bCs/>
                <w:sz w:val="20"/>
                <w:szCs w:val="20"/>
                <w:shd w:val="clear" w:color="auto" w:fill="E0E0E0"/>
              </w:rPr>
              <w:t>Expected CPAP Output (s)</w:t>
            </w:r>
            <w:r w:rsidRPr="00BF68A2">
              <w:rPr>
                <w:rFonts w:asciiTheme="majorHAnsi" w:hAnsiTheme="majorHAnsi" w:cstheme="majorHAnsi"/>
                <w:bCs/>
                <w:sz w:val="20"/>
                <w:szCs w:val="20"/>
              </w:rPr>
              <w:t>:</w:t>
            </w:r>
            <w:r w:rsidRPr="00BF68A2">
              <w:rPr>
                <w:rFonts w:asciiTheme="majorHAnsi" w:hAnsiTheme="majorHAnsi" w:cstheme="majorHAnsi"/>
                <w:sz w:val="20"/>
                <w:szCs w:val="20"/>
              </w:rPr>
              <w:t xml:space="preserve"> Prioritization of conservation and the equitable and sustainable management of biodiversity in the development agenda</w:t>
            </w:r>
          </w:p>
        </w:tc>
      </w:tr>
      <w:tr w:rsidR="00256077" w:rsidRPr="00BF68A2" w14:paraId="2C8477FB" w14:textId="77777777" w:rsidTr="00D03EEB">
        <w:tc>
          <w:tcPr>
            <w:tcW w:w="8931" w:type="dxa"/>
            <w:shd w:val="clear" w:color="auto" w:fill="FFFFFF"/>
            <w:vAlign w:val="center"/>
          </w:tcPr>
          <w:p w14:paraId="1AC902FE" w14:textId="59AE7B71" w:rsidR="00256077" w:rsidRPr="00BF68A2" w:rsidRDefault="00256077" w:rsidP="00D04D2F">
            <w:pPr>
              <w:tabs>
                <w:tab w:val="left" w:pos="709"/>
                <w:tab w:val="left" w:pos="4680"/>
              </w:tabs>
              <w:spacing w:after="120"/>
              <w:rPr>
                <w:rFonts w:asciiTheme="majorHAnsi" w:hAnsiTheme="majorHAnsi" w:cstheme="majorHAnsi"/>
                <w:sz w:val="20"/>
                <w:szCs w:val="20"/>
              </w:rPr>
            </w:pPr>
            <w:r w:rsidRPr="00BF68A2">
              <w:rPr>
                <w:rFonts w:asciiTheme="majorHAnsi" w:hAnsiTheme="majorHAnsi" w:cstheme="majorHAnsi"/>
                <w:bCs/>
                <w:sz w:val="20"/>
                <w:szCs w:val="20"/>
                <w:shd w:val="clear" w:color="auto" w:fill="E0E0E0"/>
              </w:rPr>
              <w:t xml:space="preserve">Executing Entity/Implementing Partner: </w:t>
            </w:r>
            <w:r w:rsidRPr="00BF68A2">
              <w:rPr>
                <w:rFonts w:asciiTheme="majorHAnsi" w:hAnsiTheme="majorHAnsi" w:cstheme="majorHAnsi"/>
                <w:sz w:val="20"/>
                <w:szCs w:val="20"/>
              </w:rPr>
              <w:t>Ministry of Environment of Ecuador</w:t>
            </w:r>
          </w:p>
        </w:tc>
      </w:tr>
      <w:tr w:rsidR="00256077" w:rsidRPr="00BF68A2" w14:paraId="01C42F0C" w14:textId="77777777" w:rsidTr="00D03EEB">
        <w:tc>
          <w:tcPr>
            <w:tcW w:w="8931" w:type="dxa"/>
            <w:shd w:val="clear" w:color="auto" w:fill="auto"/>
            <w:vAlign w:val="center"/>
          </w:tcPr>
          <w:p w14:paraId="70FBAA61" w14:textId="263C3EAD" w:rsidR="00256077" w:rsidRPr="00BF68A2" w:rsidRDefault="00256077" w:rsidP="00D04D2F">
            <w:pPr>
              <w:tabs>
                <w:tab w:val="left" w:pos="709"/>
                <w:tab w:val="left" w:pos="4680"/>
              </w:tabs>
              <w:spacing w:after="120"/>
              <w:rPr>
                <w:rFonts w:asciiTheme="majorHAnsi" w:hAnsiTheme="majorHAnsi" w:cstheme="majorHAnsi"/>
                <w:sz w:val="20"/>
                <w:szCs w:val="20"/>
              </w:rPr>
            </w:pPr>
            <w:r w:rsidRPr="00BF68A2">
              <w:rPr>
                <w:rFonts w:asciiTheme="majorHAnsi" w:hAnsiTheme="majorHAnsi" w:cstheme="majorHAnsi"/>
                <w:bCs/>
                <w:sz w:val="20"/>
                <w:szCs w:val="20"/>
              </w:rPr>
              <w:t>Implementing Entity/Responsible Partner: Wildlife Conservation Society - Ecuador.</w:t>
            </w:r>
          </w:p>
        </w:tc>
      </w:tr>
    </w:tbl>
    <w:p w14:paraId="5E4D90BC" w14:textId="77777777" w:rsidR="00256077" w:rsidRPr="00BF68A2" w:rsidRDefault="00256077" w:rsidP="00D04D2F">
      <w:pPr>
        <w:tabs>
          <w:tab w:val="left" w:pos="709"/>
          <w:tab w:val="left" w:pos="4680"/>
        </w:tabs>
        <w:rPr>
          <w:rFonts w:asciiTheme="majorHAnsi" w:hAnsiTheme="majorHAnsi" w:cstheme="majorHAnsi"/>
          <w:sz w:val="20"/>
          <w:szCs w:val="20"/>
        </w:rPr>
      </w:pPr>
      <w:r w:rsidRPr="00BF68A2">
        <w:rPr>
          <w:rFonts w:asciiTheme="majorHAnsi" w:hAnsiTheme="majorHAnsi" w:cstheme="majorHAnsi"/>
          <w:sz w:val="20"/>
          <w:szCs w:val="20"/>
        </w:rPr>
        <w:tab/>
      </w:r>
    </w:p>
    <w:tbl>
      <w:tblPr>
        <w:tblStyle w:val="TableGrid"/>
        <w:tblW w:w="0" w:type="auto"/>
        <w:tblLook w:val="04A0" w:firstRow="1" w:lastRow="0" w:firstColumn="1" w:lastColumn="0" w:noHBand="0" w:noVBand="1"/>
      </w:tblPr>
      <w:tblGrid>
        <w:gridCol w:w="4505"/>
        <w:gridCol w:w="4505"/>
      </w:tblGrid>
      <w:tr w:rsidR="00256077" w:rsidRPr="00BF68A2" w14:paraId="05382F12" w14:textId="77777777" w:rsidTr="00D03EEB">
        <w:tc>
          <w:tcPr>
            <w:tcW w:w="4505" w:type="dxa"/>
          </w:tcPr>
          <w:p w14:paraId="3437B6EF" w14:textId="77777777" w:rsidR="00256077" w:rsidRPr="00BF68A2" w:rsidRDefault="00256077" w:rsidP="00D04D2F">
            <w:pPr>
              <w:tabs>
                <w:tab w:val="left" w:pos="709"/>
              </w:tabs>
              <w:rPr>
                <w:rFonts w:asciiTheme="majorHAnsi" w:hAnsiTheme="majorHAnsi" w:cstheme="majorHAnsi"/>
                <w:sz w:val="20"/>
                <w:szCs w:val="20"/>
                <w:lang w:val="en-US"/>
              </w:rPr>
            </w:pPr>
            <w:r w:rsidRPr="00BF68A2">
              <w:rPr>
                <w:rFonts w:asciiTheme="majorHAnsi" w:hAnsiTheme="majorHAnsi" w:cstheme="majorHAnsi"/>
                <w:sz w:val="20"/>
                <w:szCs w:val="20"/>
                <w:lang w:val="en-US"/>
              </w:rPr>
              <w:t>Programme Period:  2013-2018</w:t>
            </w:r>
          </w:p>
          <w:p w14:paraId="5871BF5F" w14:textId="77777777" w:rsidR="00256077" w:rsidRPr="00BF68A2" w:rsidRDefault="00256077" w:rsidP="00D04D2F">
            <w:pPr>
              <w:tabs>
                <w:tab w:val="left" w:pos="709"/>
              </w:tabs>
              <w:rPr>
                <w:rFonts w:asciiTheme="majorHAnsi" w:hAnsiTheme="majorHAnsi" w:cstheme="majorHAnsi"/>
                <w:sz w:val="20"/>
                <w:szCs w:val="20"/>
                <w:lang w:val="en-US"/>
              </w:rPr>
            </w:pPr>
            <w:r w:rsidRPr="00BF68A2">
              <w:rPr>
                <w:rFonts w:asciiTheme="majorHAnsi" w:hAnsiTheme="majorHAnsi" w:cstheme="majorHAnsi"/>
                <w:sz w:val="20"/>
                <w:szCs w:val="20"/>
                <w:lang w:val="en-US"/>
              </w:rPr>
              <w:t xml:space="preserve">Key Result Area (Strategic Plan): </w:t>
            </w:r>
            <w:r w:rsidRPr="00BF68A2">
              <w:rPr>
                <w:rFonts w:asciiTheme="majorHAnsi" w:hAnsiTheme="majorHAnsi" w:cstheme="majorHAnsi"/>
                <w:bCs/>
                <w:sz w:val="20"/>
                <w:szCs w:val="20"/>
                <w:lang w:val="en-US"/>
              </w:rPr>
              <w:t>Sustainable and Equitable Environmental Planning</w:t>
            </w:r>
          </w:p>
          <w:p w14:paraId="1EC78378" w14:textId="77777777" w:rsidR="00256077" w:rsidRPr="00BF68A2" w:rsidRDefault="00256077" w:rsidP="00D04D2F">
            <w:pPr>
              <w:tabs>
                <w:tab w:val="left" w:pos="709"/>
              </w:tabs>
              <w:rPr>
                <w:rFonts w:asciiTheme="majorHAnsi" w:hAnsiTheme="majorHAnsi" w:cstheme="majorHAnsi"/>
                <w:sz w:val="20"/>
                <w:szCs w:val="20"/>
                <w:lang w:val="en-US"/>
              </w:rPr>
            </w:pPr>
          </w:p>
          <w:p w14:paraId="670B51E8" w14:textId="77777777" w:rsidR="00256077" w:rsidRPr="00BF68A2" w:rsidRDefault="00256077" w:rsidP="00D04D2F">
            <w:pPr>
              <w:tabs>
                <w:tab w:val="left" w:pos="709"/>
              </w:tabs>
              <w:rPr>
                <w:rFonts w:asciiTheme="majorHAnsi" w:hAnsiTheme="majorHAnsi" w:cstheme="majorHAnsi"/>
                <w:sz w:val="20"/>
                <w:szCs w:val="20"/>
                <w:u w:val="single"/>
                <w:lang w:val="en-US"/>
              </w:rPr>
            </w:pPr>
            <w:r w:rsidRPr="00BF68A2">
              <w:rPr>
                <w:rFonts w:asciiTheme="majorHAnsi" w:hAnsiTheme="majorHAnsi" w:cstheme="majorHAnsi"/>
                <w:sz w:val="20"/>
                <w:szCs w:val="20"/>
                <w:lang w:val="en-US"/>
              </w:rPr>
              <w:t>Atlas Award ID:</w:t>
            </w:r>
            <w:r w:rsidRPr="00BF68A2">
              <w:rPr>
                <w:rFonts w:asciiTheme="majorHAnsi" w:hAnsiTheme="majorHAnsi" w:cstheme="majorHAnsi"/>
                <w:sz w:val="20"/>
                <w:szCs w:val="20"/>
                <w:lang w:val="en-US"/>
              </w:rPr>
              <w:tab/>
            </w:r>
            <w:r w:rsidRPr="00BF68A2">
              <w:rPr>
                <w:rFonts w:asciiTheme="majorHAnsi" w:hAnsiTheme="majorHAnsi" w:cstheme="majorHAnsi"/>
                <w:sz w:val="20"/>
                <w:szCs w:val="20"/>
                <w:lang w:val="en-US"/>
              </w:rPr>
              <w:tab/>
            </w:r>
            <w:r w:rsidRPr="00BF68A2">
              <w:rPr>
                <w:rFonts w:asciiTheme="majorHAnsi" w:hAnsiTheme="majorHAnsi" w:cstheme="majorHAnsi"/>
                <w:sz w:val="20"/>
                <w:szCs w:val="20"/>
                <w:lang w:val="en-US"/>
              </w:rPr>
              <w:tab/>
              <w:t>00065940</w:t>
            </w:r>
          </w:p>
          <w:p w14:paraId="38521DC7" w14:textId="77777777" w:rsidR="00256077" w:rsidRPr="00BF68A2" w:rsidRDefault="00256077" w:rsidP="00D04D2F">
            <w:pPr>
              <w:tabs>
                <w:tab w:val="left" w:pos="709"/>
              </w:tabs>
              <w:rPr>
                <w:rFonts w:asciiTheme="majorHAnsi" w:hAnsiTheme="majorHAnsi" w:cstheme="majorHAnsi"/>
                <w:sz w:val="20"/>
                <w:szCs w:val="20"/>
                <w:lang w:val="en-US"/>
              </w:rPr>
            </w:pPr>
            <w:r w:rsidRPr="00BF68A2">
              <w:rPr>
                <w:rFonts w:asciiTheme="majorHAnsi" w:hAnsiTheme="majorHAnsi" w:cstheme="majorHAnsi"/>
                <w:sz w:val="20"/>
                <w:szCs w:val="20"/>
                <w:lang w:val="en-US"/>
              </w:rPr>
              <w:t>Project ID:</w:t>
            </w:r>
            <w:r w:rsidRPr="00BF68A2">
              <w:rPr>
                <w:rFonts w:asciiTheme="majorHAnsi" w:hAnsiTheme="majorHAnsi" w:cstheme="majorHAnsi"/>
                <w:sz w:val="20"/>
                <w:szCs w:val="20"/>
                <w:lang w:val="en-US"/>
              </w:rPr>
              <w:tab/>
            </w:r>
            <w:r w:rsidRPr="00BF68A2">
              <w:rPr>
                <w:rFonts w:asciiTheme="majorHAnsi" w:hAnsiTheme="majorHAnsi" w:cstheme="majorHAnsi"/>
                <w:sz w:val="20"/>
                <w:szCs w:val="20"/>
                <w:lang w:val="en-US"/>
              </w:rPr>
              <w:tab/>
            </w:r>
            <w:r w:rsidRPr="00BF68A2">
              <w:rPr>
                <w:rFonts w:asciiTheme="majorHAnsi" w:hAnsiTheme="majorHAnsi" w:cstheme="majorHAnsi"/>
                <w:sz w:val="20"/>
                <w:szCs w:val="20"/>
                <w:lang w:val="en-US"/>
              </w:rPr>
              <w:tab/>
              <w:t>00086648</w:t>
            </w:r>
          </w:p>
          <w:p w14:paraId="414D35BB" w14:textId="77777777" w:rsidR="00256077" w:rsidRPr="00BF68A2" w:rsidRDefault="00256077" w:rsidP="00D04D2F">
            <w:pPr>
              <w:pStyle w:val="FootnoteText"/>
              <w:tabs>
                <w:tab w:val="left" w:pos="709"/>
              </w:tabs>
              <w:rPr>
                <w:rFonts w:cstheme="majorHAnsi"/>
                <w:sz w:val="20"/>
                <w:lang w:val="en-US"/>
              </w:rPr>
            </w:pPr>
            <w:r w:rsidRPr="00BF68A2">
              <w:rPr>
                <w:rFonts w:cstheme="majorHAnsi"/>
                <w:sz w:val="20"/>
                <w:lang w:val="en-US"/>
              </w:rPr>
              <w:t>PIMS #</w:t>
            </w:r>
            <w:r w:rsidRPr="00BF68A2">
              <w:rPr>
                <w:rFonts w:cstheme="majorHAnsi"/>
                <w:sz w:val="20"/>
                <w:lang w:val="en-US"/>
              </w:rPr>
              <w:tab/>
            </w:r>
            <w:r w:rsidRPr="00BF68A2">
              <w:rPr>
                <w:rFonts w:cstheme="majorHAnsi"/>
                <w:sz w:val="20"/>
                <w:lang w:val="en-US"/>
              </w:rPr>
              <w:tab/>
            </w:r>
            <w:r w:rsidRPr="00BF68A2">
              <w:rPr>
                <w:rFonts w:cstheme="majorHAnsi"/>
                <w:sz w:val="20"/>
                <w:lang w:val="en-US"/>
              </w:rPr>
              <w:tab/>
            </w:r>
            <w:r w:rsidRPr="00BF68A2">
              <w:rPr>
                <w:rFonts w:cstheme="majorHAnsi"/>
                <w:sz w:val="20"/>
                <w:lang w:val="en-US"/>
              </w:rPr>
              <w:tab/>
              <w:t>4831</w:t>
            </w:r>
          </w:p>
          <w:p w14:paraId="4A1329FD" w14:textId="77777777" w:rsidR="00256077" w:rsidRPr="00BF68A2" w:rsidRDefault="00256077" w:rsidP="00D04D2F">
            <w:pPr>
              <w:pStyle w:val="FootnoteText"/>
              <w:tabs>
                <w:tab w:val="left" w:pos="709"/>
              </w:tabs>
              <w:rPr>
                <w:rFonts w:cstheme="majorHAnsi"/>
                <w:sz w:val="20"/>
                <w:lang w:val="en-US"/>
              </w:rPr>
            </w:pPr>
            <w:r w:rsidRPr="00BF68A2">
              <w:rPr>
                <w:rFonts w:cstheme="majorHAnsi"/>
                <w:sz w:val="20"/>
                <w:lang w:val="en-US"/>
              </w:rPr>
              <w:t xml:space="preserve">Project Duration: </w:t>
            </w:r>
            <w:r w:rsidRPr="00BF68A2">
              <w:rPr>
                <w:rFonts w:cstheme="majorHAnsi"/>
                <w:sz w:val="20"/>
                <w:lang w:val="en-US"/>
              </w:rPr>
              <w:tab/>
            </w:r>
            <w:r w:rsidRPr="00BF68A2">
              <w:rPr>
                <w:rFonts w:cstheme="majorHAnsi"/>
                <w:sz w:val="20"/>
                <w:lang w:val="en-US"/>
              </w:rPr>
              <w:tab/>
            </w:r>
            <w:r w:rsidRPr="00BF68A2">
              <w:rPr>
                <w:rFonts w:cstheme="majorHAnsi"/>
                <w:sz w:val="20"/>
                <w:lang w:val="en-US"/>
              </w:rPr>
              <w:tab/>
              <w:t>5 years</w:t>
            </w:r>
          </w:p>
          <w:p w14:paraId="5C3EADB1" w14:textId="77777777" w:rsidR="00256077" w:rsidRPr="00BF68A2" w:rsidRDefault="00256077" w:rsidP="00D04D2F">
            <w:pPr>
              <w:pStyle w:val="FootnoteText"/>
              <w:tabs>
                <w:tab w:val="left" w:pos="709"/>
              </w:tabs>
              <w:rPr>
                <w:rFonts w:cstheme="majorHAnsi"/>
                <w:sz w:val="20"/>
                <w:lang w:val="en-US"/>
              </w:rPr>
            </w:pPr>
            <w:r w:rsidRPr="00BF68A2">
              <w:rPr>
                <w:rFonts w:cstheme="majorHAnsi"/>
                <w:sz w:val="20"/>
                <w:lang w:val="en-US"/>
              </w:rPr>
              <w:t>Start date:</w:t>
            </w:r>
            <w:r w:rsidRPr="00BF68A2">
              <w:rPr>
                <w:rFonts w:cstheme="majorHAnsi"/>
                <w:sz w:val="20"/>
                <w:lang w:val="en-US"/>
              </w:rPr>
              <w:tab/>
            </w:r>
            <w:r w:rsidRPr="00BF68A2">
              <w:rPr>
                <w:rFonts w:cstheme="majorHAnsi"/>
                <w:sz w:val="20"/>
                <w:lang w:val="en-US"/>
              </w:rPr>
              <w:tab/>
              <w:t xml:space="preserve">     </w:t>
            </w:r>
            <w:r w:rsidRPr="00BF68A2">
              <w:rPr>
                <w:rFonts w:cstheme="majorHAnsi"/>
                <w:sz w:val="20"/>
                <w:lang w:val="en-US"/>
              </w:rPr>
              <w:tab/>
              <w:t>September 2013</w:t>
            </w:r>
          </w:p>
          <w:p w14:paraId="6B9A56E2" w14:textId="77777777" w:rsidR="00256077" w:rsidRPr="00BF68A2" w:rsidRDefault="00256077" w:rsidP="00D04D2F">
            <w:pPr>
              <w:pStyle w:val="FootnoteText"/>
              <w:tabs>
                <w:tab w:val="left" w:pos="709"/>
              </w:tabs>
              <w:rPr>
                <w:rFonts w:cstheme="majorHAnsi"/>
                <w:sz w:val="20"/>
                <w:lang w:val="en-US"/>
              </w:rPr>
            </w:pPr>
            <w:r w:rsidRPr="00BF68A2">
              <w:rPr>
                <w:rFonts w:cstheme="majorHAnsi"/>
                <w:sz w:val="20"/>
                <w:lang w:val="en-US"/>
              </w:rPr>
              <w:t>End Date</w:t>
            </w:r>
            <w:r w:rsidRPr="00BF68A2">
              <w:rPr>
                <w:rFonts w:cstheme="majorHAnsi"/>
                <w:sz w:val="20"/>
                <w:lang w:val="en-US"/>
              </w:rPr>
              <w:tab/>
            </w:r>
            <w:r w:rsidRPr="00BF68A2">
              <w:rPr>
                <w:rFonts w:cstheme="majorHAnsi"/>
                <w:sz w:val="20"/>
                <w:lang w:val="en-US"/>
              </w:rPr>
              <w:tab/>
            </w:r>
            <w:r w:rsidRPr="00BF68A2">
              <w:rPr>
                <w:rFonts w:cstheme="majorHAnsi"/>
                <w:sz w:val="20"/>
                <w:lang w:val="en-US"/>
              </w:rPr>
              <w:tab/>
              <w:t>September 2018</w:t>
            </w:r>
          </w:p>
          <w:p w14:paraId="34B95FA8" w14:textId="44DCB5C9" w:rsidR="00256077" w:rsidRPr="00BF68A2" w:rsidRDefault="00256077" w:rsidP="00D04D2F">
            <w:pPr>
              <w:tabs>
                <w:tab w:val="left" w:pos="709"/>
              </w:tabs>
              <w:rPr>
                <w:rFonts w:asciiTheme="majorHAnsi" w:hAnsiTheme="majorHAnsi" w:cstheme="majorHAnsi"/>
                <w:sz w:val="20"/>
                <w:szCs w:val="20"/>
                <w:u w:val="single"/>
                <w:lang w:val="en-US"/>
              </w:rPr>
            </w:pPr>
            <w:r w:rsidRPr="00BF68A2">
              <w:rPr>
                <w:rFonts w:asciiTheme="majorHAnsi" w:hAnsiTheme="majorHAnsi" w:cstheme="majorHAnsi"/>
                <w:sz w:val="20"/>
                <w:szCs w:val="20"/>
                <w:lang w:val="en-US"/>
              </w:rPr>
              <w:t xml:space="preserve">Actual end date: </w:t>
            </w:r>
            <w:r w:rsidRPr="00BF68A2">
              <w:rPr>
                <w:rFonts w:asciiTheme="majorHAnsi" w:hAnsiTheme="majorHAnsi" w:cstheme="majorHAnsi"/>
                <w:sz w:val="20"/>
                <w:szCs w:val="20"/>
                <w:lang w:val="en-US"/>
              </w:rPr>
              <w:tab/>
            </w:r>
            <w:r w:rsidRPr="00BF68A2">
              <w:rPr>
                <w:rFonts w:asciiTheme="majorHAnsi" w:hAnsiTheme="majorHAnsi" w:cstheme="majorHAnsi"/>
                <w:sz w:val="20"/>
                <w:szCs w:val="20"/>
                <w:lang w:val="en-US"/>
              </w:rPr>
              <w:tab/>
            </w:r>
            <w:r w:rsidRPr="00BF68A2">
              <w:rPr>
                <w:rFonts w:asciiTheme="majorHAnsi" w:hAnsiTheme="majorHAnsi" w:cstheme="majorHAnsi"/>
                <w:sz w:val="20"/>
                <w:szCs w:val="20"/>
                <w:lang w:val="en-US"/>
              </w:rPr>
              <w:tab/>
              <w:t>March 2019</w:t>
            </w:r>
          </w:p>
          <w:p w14:paraId="46978F0A" w14:textId="77777777" w:rsidR="00256077" w:rsidRPr="00BF68A2" w:rsidRDefault="00256077" w:rsidP="00D04D2F">
            <w:pPr>
              <w:tabs>
                <w:tab w:val="left" w:pos="709"/>
              </w:tabs>
              <w:rPr>
                <w:rFonts w:asciiTheme="majorHAnsi" w:hAnsiTheme="majorHAnsi" w:cstheme="majorHAnsi"/>
                <w:sz w:val="20"/>
                <w:szCs w:val="20"/>
                <w:lang w:val="en-US"/>
              </w:rPr>
            </w:pPr>
          </w:p>
          <w:p w14:paraId="172EA80F" w14:textId="4D369643" w:rsidR="00256077" w:rsidRPr="00BF68A2" w:rsidRDefault="00256077" w:rsidP="00D04D2F">
            <w:pPr>
              <w:pStyle w:val="FootnoteText"/>
              <w:tabs>
                <w:tab w:val="left" w:pos="709"/>
              </w:tabs>
              <w:rPr>
                <w:rFonts w:cstheme="majorHAnsi"/>
                <w:sz w:val="20"/>
                <w:lang w:val="en-US"/>
              </w:rPr>
            </w:pPr>
            <w:r w:rsidRPr="00BF68A2">
              <w:rPr>
                <w:rFonts w:cstheme="majorHAnsi"/>
                <w:sz w:val="20"/>
                <w:lang w:val="en-US"/>
              </w:rPr>
              <w:t>Management Arrangements:</w:t>
            </w:r>
            <w:r w:rsidRPr="00BF68A2">
              <w:rPr>
                <w:rFonts w:cstheme="majorHAnsi"/>
                <w:sz w:val="20"/>
                <w:lang w:val="en-US"/>
              </w:rPr>
              <w:tab/>
              <w:t>NEX</w:t>
            </w:r>
          </w:p>
          <w:p w14:paraId="73F1FD52" w14:textId="422F61A8" w:rsidR="00256077" w:rsidRPr="00BF68A2" w:rsidRDefault="00256077" w:rsidP="00D04D2F">
            <w:pPr>
              <w:pStyle w:val="FootnoteText"/>
              <w:tabs>
                <w:tab w:val="left" w:pos="709"/>
              </w:tabs>
              <w:rPr>
                <w:rFonts w:cstheme="majorHAnsi"/>
                <w:sz w:val="20"/>
                <w:lang w:val="en-US"/>
              </w:rPr>
            </w:pPr>
            <w:r w:rsidRPr="00BF68A2">
              <w:rPr>
                <w:rFonts w:cstheme="majorHAnsi"/>
                <w:sz w:val="20"/>
                <w:lang w:val="en-US"/>
              </w:rPr>
              <w:t>PAC Meeting Date:</w:t>
            </w:r>
            <w:r w:rsidRPr="00BF68A2">
              <w:rPr>
                <w:rFonts w:cstheme="majorHAnsi"/>
                <w:sz w:val="20"/>
                <w:lang w:val="en-US"/>
              </w:rPr>
              <w:tab/>
            </w:r>
            <w:r w:rsidRPr="00BF68A2">
              <w:rPr>
                <w:rFonts w:cstheme="majorHAnsi"/>
                <w:sz w:val="20"/>
                <w:lang w:val="en-US"/>
              </w:rPr>
              <w:tab/>
              <w:t>June 07, 2013</w:t>
            </w:r>
          </w:p>
          <w:p w14:paraId="14F4FA6C" w14:textId="6CD08942" w:rsidR="00256077" w:rsidRPr="00BF68A2" w:rsidRDefault="00256077" w:rsidP="00D04D2F">
            <w:pPr>
              <w:tabs>
                <w:tab w:val="left" w:pos="709"/>
                <w:tab w:val="right" w:pos="4001"/>
              </w:tabs>
              <w:rPr>
                <w:rFonts w:asciiTheme="majorHAnsi" w:hAnsiTheme="majorHAnsi" w:cstheme="majorHAnsi"/>
                <w:sz w:val="20"/>
                <w:szCs w:val="20"/>
                <w:u w:val="single"/>
                <w:lang w:val="en-US"/>
              </w:rPr>
            </w:pPr>
            <w:r w:rsidRPr="00BF68A2">
              <w:rPr>
                <w:rFonts w:asciiTheme="majorHAnsi" w:hAnsiTheme="majorHAnsi" w:cstheme="majorHAnsi"/>
                <w:sz w:val="20"/>
                <w:szCs w:val="20"/>
                <w:lang w:val="en-US"/>
              </w:rPr>
              <w:t xml:space="preserve"> </w:t>
            </w:r>
          </w:p>
        </w:tc>
        <w:tc>
          <w:tcPr>
            <w:tcW w:w="4505" w:type="dxa"/>
          </w:tcPr>
          <w:p w14:paraId="25CCA470" w14:textId="5DCEAD1D" w:rsidR="00256077" w:rsidRPr="00BF68A2" w:rsidRDefault="00256077" w:rsidP="00D04D2F">
            <w:pPr>
              <w:tabs>
                <w:tab w:val="left" w:pos="709"/>
              </w:tabs>
              <w:rPr>
                <w:rFonts w:asciiTheme="majorHAnsi" w:hAnsiTheme="majorHAnsi" w:cstheme="majorHAnsi"/>
                <w:sz w:val="20"/>
                <w:szCs w:val="20"/>
                <w:lang w:val="en-US"/>
              </w:rPr>
            </w:pPr>
            <w:r w:rsidRPr="00BF68A2">
              <w:rPr>
                <w:rFonts w:asciiTheme="majorHAnsi" w:hAnsiTheme="majorHAnsi" w:cstheme="majorHAnsi"/>
                <w:sz w:val="20"/>
                <w:szCs w:val="20"/>
                <w:lang w:val="en-US"/>
              </w:rPr>
              <w:t>Total Resources Required:   US$24,215,472</w:t>
            </w:r>
          </w:p>
          <w:p w14:paraId="36CD21D9" w14:textId="77777777" w:rsidR="00256077" w:rsidRPr="00BF68A2" w:rsidRDefault="00256077" w:rsidP="00D04D2F">
            <w:pPr>
              <w:tabs>
                <w:tab w:val="left" w:pos="709"/>
              </w:tabs>
              <w:rPr>
                <w:rFonts w:asciiTheme="majorHAnsi" w:hAnsiTheme="majorHAnsi" w:cstheme="majorHAnsi"/>
                <w:i/>
                <w:sz w:val="20"/>
                <w:szCs w:val="20"/>
                <w:lang w:val="en-US"/>
              </w:rPr>
            </w:pPr>
          </w:p>
          <w:p w14:paraId="76984E68" w14:textId="77777777" w:rsidR="00256077" w:rsidRPr="00BF68A2" w:rsidRDefault="00256077" w:rsidP="00D04D2F">
            <w:pPr>
              <w:tabs>
                <w:tab w:val="left" w:pos="709"/>
              </w:tabs>
              <w:rPr>
                <w:rFonts w:asciiTheme="majorHAnsi" w:hAnsiTheme="majorHAnsi" w:cstheme="majorHAnsi"/>
                <w:sz w:val="20"/>
                <w:szCs w:val="20"/>
                <w:lang w:val="en-US"/>
              </w:rPr>
            </w:pPr>
            <w:r w:rsidRPr="00BF68A2">
              <w:rPr>
                <w:rFonts w:asciiTheme="majorHAnsi" w:hAnsiTheme="majorHAnsi" w:cstheme="majorHAnsi"/>
                <w:sz w:val="20"/>
                <w:szCs w:val="20"/>
                <w:lang w:val="en-US"/>
              </w:rPr>
              <w:t>Total allocated resources:</w:t>
            </w:r>
            <w:r w:rsidRPr="00BF68A2">
              <w:rPr>
                <w:rFonts w:asciiTheme="majorHAnsi" w:hAnsiTheme="majorHAnsi" w:cstheme="majorHAnsi"/>
                <w:sz w:val="20"/>
                <w:szCs w:val="20"/>
                <w:lang w:val="en-US"/>
              </w:rPr>
              <w:tab/>
            </w:r>
            <w:r w:rsidRPr="00BF68A2">
              <w:rPr>
                <w:rFonts w:asciiTheme="majorHAnsi" w:hAnsiTheme="majorHAnsi" w:cstheme="majorHAnsi"/>
                <w:sz w:val="20"/>
                <w:szCs w:val="20"/>
                <w:lang w:val="en-US"/>
              </w:rPr>
              <w:tab/>
            </w:r>
          </w:p>
          <w:p w14:paraId="4C04DE0C" w14:textId="77777777" w:rsidR="00256077" w:rsidRPr="00BF68A2" w:rsidRDefault="00256077" w:rsidP="000D38E4">
            <w:pPr>
              <w:numPr>
                <w:ilvl w:val="0"/>
                <w:numId w:val="32"/>
              </w:numPr>
              <w:tabs>
                <w:tab w:val="left" w:pos="709"/>
                <w:tab w:val="left" w:pos="2268"/>
              </w:tabs>
              <w:rPr>
                <w:rFonts w:asciiTheme="majorHAnsi" w:hAnsiTheme="majorHAnsi" w:cstheme="majorHAnsi"/>
                <w:sz w:val="20"/>
                <w:szCs w:val="20"/>
                <w:lang w:val="en-US"/>
              </w:rPr>
            </w:pPr>
            <w:r w:rsidRPr="00BF68A2">
              <w:rPr>
                <w:rFonts w:asciiTheme="majorHAnsi" w:hAnsiTheme="majorHAnsi" w:cstheme="majorHAnsi"/>
                <w:sz w:val="20"/>
                <w:szCs w:val="20"/>
                <w:lang w:val="en-US"/>
              </w:rPr>
              <w:t>GEF</w:t>
            </w:r>
            <w:r w:rsidRPr="00BF68A2">
              <w:rPr>
                <w:rFonts w:asciiTheme="majorHAnsi" w:hAnsiTheme="majorHAnsi" w:cstheme="majorHAnsi"/>
                <w:sz w:val="20"/>
                <w:szCs w:val="20"/>
                <w:lang w:val="en-US"/>
              </w:rPr>
              <w:tab/>
              <w:t>US$4,450,472</w:t>
            </w:r>
          </w:p>
          <w:p w14:paraId="71C74C58" w14:textId="77777777" w:rsidR="00256077" w:rsidRPr="00BF68A2" w:rsidRDefault="00256077" w:rsidP="000D38E4">
            <w:pPr>
              <w:numPr>
                <w:ilvl w:val="0"/>
                <w:numId w:val="32"/>
              </w:numPr>
              <w:tabs>
                <w:tab w:val="left" w:pos="709"/>
                <w:tab w:val="left" w:pos="2268"/>
              </w:tabs>
              <w:rPr>
                <w:rFonts w:asciiTheme="majorHAnsi" w:hAnsiTheme="majorHAnsi" w:cstheme="majorHAnsi"/>
                <w:sz w:val="20"/>
                <w:szCs w:val="20"/>
                <w:lang w:val="en-US"/>
              </w:rPr>
            </w:pPr>
            <w:r w:rsidRPr="00BF68A2">
              <w:rPr>
                <w:rFonts w:asciiTheme="majorHAnsi" w:hAnsiTheme="majorHAnsi" w:cstheme="majorHAnsi"/>
                <w:sz w:val="20"/>
                <w:szCs w:val="20"/>
                <w:lang w:val="en-US"/>
              </w:rPr>
              <w:t xml:space="preserve">UNDP    </w:t>
            </w:r>
            <w:r w:rsidRPr="00BF68A2">
              <w:rPr>
                <w:rFonts w:asciiTheme="majorHAnsi" w:hAnsiTheme="majorHAnsi" w:cstheme="majorHAnsi"/>
                <w:sz w:val="20"/>
                <w:szCs w:val="20"/>
                <w:lang w:val="en-US"/>
              </w:rPr>
              <w:tab/>
              <w:t>US$89,000</w:t>
            </w:r>
          </w:p>
          <w:p w14:paraId="05C8D1F2" w14:textId="77777777" w:rsidR="00256077" w:rsidRPr="00BF68A2" w:rsidRDefault="00256077" w:rsidP="00D04D2F">
            <w:pPr>
              <w:tabs>
                <w:tab w:val="left" w:pos="709"/>
                <w:tab w:val="num" w:pos="1800"/>
              </w:tabs>
              <w:rPr>
                <w:rFonts w:asciiTheme="majorHAnsi" w:hAnsiTheme="majorHAnsi" w:cstheme="majorHAnsi"/>
                <w:sz w:val="20"/>
                <w:szCs w:val="20"/>
                <w:lang w:val="en-US"/>
              </w:rPr>
            </w:pPr>
          </w:p>
          <w:p w14:paraId="042ADBB4" w14:textId="2EC2314A" w:rsidR="00256077" w:rsidRPr="00BF68A2" w:rsidRDefault="00256077" w:rsidP="00D04D2F">
            <w:pPr>
              <w:tabs>
                <w:tab w:val="left" w:pos="709"/>
                <w:tab w:val="num" w:pos="1800"/>
              </w:tabs>
              <w:rPr>
                <w:rFonts w:asciiTheme="majorHAnsi" w:hAnsiTheme="majorHAnsi" w:cstheme="majorHAnsi"/>
                <w:sz w:val="20"/>
                <w:szCs w:val="20"/>
                <w:lang w:val="en-US"/>
              </w:rPr>
            </w:pPr>
            <w:r w:rsidRPr="00BF68A2">
              <w:rPr>
                <w:rFonts w:asciiTheme="majorHAnsi" w:hAnsiTheme="majorHAnsi" w:cstheme="majorHAnsi"/>
                <w:sz w:val="20"/>
                <w:szCs w:val="20"/>
                <w:lang w:val="en-US"/>
              </w:rPr>
              <w:t>Other (partner managed resources):</w:t>
            </w:r>
          </w:p>
          <w:p w14:paraId="7B3B3100" w14:textId="77777777" w:rsidR="00256077" w:rsidRPr="00BF68A2" w:rsidRDefault="00256077" w:rsidP="000D38E4">
            <w:pPr>
              <w:numPr>
                <w:ilvl w:val="0"/>
                <w:numId w:val="32"/>
              </w:numPr>
              <w:tabs>
                <w:tab w:val="left" w:pos="709"/>
                <w:tab w:val="left" w:pos="2268"/>
              </w:tabs>
              <w:rPr>
                <w:rFonts w:asciiTheme="majorHAnsi" w:hAnsiTheme="majorHAnsi" w:cstheme="majorHAnsi"/>
                <w:sz w:val="20"/>
                <w:szCs w:val="20"/>
                <w:lang w:val="en-US"/>
              </w:rPr>
            </w:pPr>
            <w:r w:rsidRPr="00BF68A2">
              <w:rPr>
                <w:rFonts w:asciiTheme="majorHAnsi" w:hAnsiTheme="majorHAnsi" w:cstheme="majorHAnsi"/>
                <w:sz w:val="20"/>
                <w:szCs w:val="20"/>
                <w:lang w:val="en-US"/>
              </w:rPr>
              <w:t xml:space="preserve">Government </w:t>
            </w:r>
            <w:r w:rsidRPr="00BF68A2">
              <w:rPr>
                <w:rFonts w:asciiTheme="majorHAnsi" w:hAnsiTheme="majorHAnsi" w:cstheme="majorHAnsi"/>
                <w:sz w:val="20"/>
                <w:szCs w:val="20"/>
                <w:lang w:val="en-US"/>
              </w:rPr>
              <w:tab/>
              <w:t>US$18,065,000</w:t>
            </w:r>
          </w:p>
          <w:p w14:paraId="28D3B813" w14:textId="77777777" w:rsidR="00256077" w:rsidRPr="00BF68A2" w:rsidRDefault="00256077" w:rsidP="000D38E4">
            <w:pPr>
              <w:numPr>
                <w:ilvl w:val="0"/>
                <w:numId w:val="32"/>
              </w:numPr>
              <w:tabs>
                <w:tab w:val="left" w:pos="709"/>
                <w:tab w:val="left" w:pos="2268"/>
              </w:tabs>
              <w:rPr>
                <w:rFonts w:asciiTheme="majorHAnsi" w:hAnsiTheme="majorHAnsi" w:cstheme="majorHAnsi"/>
                <w:sz w:val="20"/>
                <w:szCs w:val="20"/>
                <w:lang w:val="en-US"/>
              </w:rPr>
            </w:pPr>
            <w:r w:rsidRPr="00BF68A2">
              <w:rPr>
                <w:rFonts w:asciiTheme="majorHAnsi" w:hAnsiTheme="majorHAnsi" w:cstheme="majorHAnsi"/>
                <w:sz w:val="20"/>
                <w:szCs w:val="20"/>
                <w:lang w:val="en-US"/>
              </w:rPr>
              <w:t>Ecofondo</w:t>
            </w:r>
            <w:r w:rsidRPr="00BF68A2">
              <w:rPr>
                <w:rFonts w:asciiTheme="majorHAnsi" w:hAnsiTheme="majorHAnsi" w:cstheme="majorHAnsi"/>
                <w:sz w:val="20"/>
                <w:szCs w:val="20"/>
                <w:lang w:val="en-US"/>
              </w:rPr>
              <w:tab/>
              <w:t>US$1,000,000</w:t>
            </w:r>
          </w:p>
          <w:p w14:paraId="5D497A1B" w14:textId="77777777" w:rsidR="00256077" w:rsidRPr="00BF68A2" w:rsidRDefault="00256077" w:rsidP="000D38E4">
            <w:pPr>
              <w:numPr>
                <w:ilvl w:val="0"/>
                <w:numId w:val="32"/>
              </w:numPr>
              <w:tabs>
                <w:tab w:val="left" w:pos="709"/>
                <w:tab w:val="left" w:pos="2268"/>
              </w:tabs>
              <w:rPr>
                <w:rFonts w:asciiTheme="majorHAnsi" w:hAnsiTheme="majorHAnsi" w:cstheme="majorHAnsi"/>
                <w:sz w:val="20"/>
                <w:szCs w:val="20"/>
                <w:lang w:val="en-US"/>
              </w:rPr>
            </w:pPr>
            <w:proofErr w:type="gramStart"/>
            <w:r w:rsidRPr="00BF68A2">
              <w:rPr>
                <w:rFonts w:asciiTheme="majorHAnsi" w:hAnsiTheme="majorHAnsi" w:cstheme="majorHAnsi"/>
                <w:sz w:val="20"/>
                <w:szCs w:val="20"/>
                <w:lang w:val="en-US"/>
              </w:rPr>
              <w:t xml:space="preserve">WCS  </w:t>
            </w:r>
            <w:r w:rsidRPr="00BF68A2">
              <w:rPr>
                <w:rFonts w:asciiTheme="majorHAnsi" w:hAnsiTheme="majorHAnsi" w:cstheme="majorHAnsi"/>
                <w:sz w:val="20"/>
                <w:szCs w:val="20"/>
                <w:lang w:val="en-US"/>
              </w:rPr>
              <w:tab/>
            </w:r>
            <w:proofErr w:type="gramEnd"/>
            <w:r w:rsidRPr="00BF68A2">
              <w:rPr>
                <w:rFonts w:asciiTheme="majorHAnsi" w:hAnsiTheme="majorHAnsi" w:cstheme="majorHAnsi"/>
                <w:sz w:val="20"/>
                <w:szCs w:val="20"/>
                <w:lang w:val="en-US"/>
              </w:rPr>
              <w:t>US$250,000</w:t>
            </w:r>
          </w:p>
          <w:p w14:paraId="66DE4967" w14:textId="77777777" w:rsidR="00256077" w:rsidRPr="00BF68A2" w:rsidRDefault="00256077" w:rsidP="000D38E4">
            <w:pPr>
              <w:numPr>
                <w:ilvl w:val="0"/>
                <w:numId w:val="32"/>
              </w:numPr>
              <w:tabs>
                <w:tab w:val="left" w:pos="709"/>
              </w:tabs>
              <w:rPr>
                <w:rFonts w:asciiTheme="majorHAnsi" w:hAnsiTheme="majorHAnsi" w:cstheme="majorHAnsi"/>
                <w:sz w:val="20"/>
                <w:szCs w:val="20"/>
                <w:lang w:val="en-US"/>
              </w:rPr>
            </w:pPr>
            <w:r w:rsidRPr="00BF68A2">
              <w:rPr>
                <w:rFonts w:asciiTheme="majorHAnsi" w:hAnsiTheme="majorHAnsi" w:cstheme="majorHAnsi"/>
                <w:sz w:val="20"/>
                <w:szCs w:val="20"/>
                <w:lang w:val="en-US"/>
              </w:rPr>
              <w:t xml:space="preserve">In addition to the resources within this project an estimated US$361,000 will be channeled through other </w:t>
            </w:r>
            <w:proofErr w:type="gramStart"/>
            <w:r w:rsidRPr="00BF68A2">
              <w:rPr>
                <w:rFonts w:asciiTheme="majorHAnsi" w:hAnsiTheme="majorHAnsi" w:cstheme="majorHAnsi"/>
                <w:sz w:val="20"/>
                <w:szCs w:val="20"/>
                <w:lang w:val="en-US"/>
              </w:rPr>
              <w:t>on going</w:t>
            </w:r>
            <w:proofErr w:type="gramEnd"/>
            <w:r w:rsidRPr="00BF68A2">
              <w:rPr>
                <w:rFonts w:asciiTheme="majorHAnsi" w:hAnsiTheme="majorHAnsi" w:cstheme="majorHAnsi"/>
                <w:sz w:val="20"/>
                <w:szCs w:val="20"/>
                <w:lang w:val="en-US"/>
              </w:rPr>
              <w:t xml:space="preserve"> UNDP projects to support activities related to this project (see UNDP cofinancing letter)</w:t>
            </w:r>
          </w:p>
          <w:p w14:paraId="3CEA57D4" w14:textId="7365DC98" w:rsidR="00256077" w:rsidRPr="00BF68A2" w:rsidRDefault="00256077" w:rsidP="00D04D2F">
            <w:pPr>
              <w:tabs>
                <w:tab w:val="left" w:pos="709"/>
                <w:tab w:val="num" w:pos="1800"/>
              </w:tabs>
              <w:rPr>
                <w:rFonts w:asciiTheme="majorHAnsi" w:hAnsiTheme="majorHAnsi" w:cstheme="majorHAnsi"/>
                <w:sz w:val="20"/>
                <w:szCs w:val="20"/>
                <w:lang w:val="en-US"/>
              </w:rPr>
            </w:pPr>
          </w:p>
        </w:tc>
      </w:tr>
    </w:tbl>
    <w:p w14:paraId="57726ADA" w14:textId="77777777" w:rsidR="00256077" w:rsidRPr="00BF68A2" w:rsidRDefault="00256077" w:rsidP="00D04D2F">
      <w:pPr>
        <w:tabs>
          <w:tab w:val="left" w:pos="709"/>
        </w:tabs>
      </w:pPr>
    </w:p>
    <w:p w14:paraId="1E2CDD1C" w14:textId="77777777" w:rsidR="003505BB" w:rsidRPr="00BF68A2" w:rsidRDefault="003505BB" w:rsidP="00D04D2F">
      <w:pPr>
        <w:tabs>
          <w:tab w:val="left" w:pos="709"/>
        </w:tabs>
        <w:jc w:val="both"/>
        <w:rPr>
          <w:rFonts w:asciiTheme="majorHAnsi" w:hAnsiTheme="majorHAnsi" w:cstheme="majorHAnsi"/>
        </w:rPr>
      </w:pPr>
    </w:p>
    <w:p w14:paraId="25DD3982" w14:textId="573F3A15" w:rsidR="003505BB" w:rsidRPr="00BF68A2" w:rsidRDefault="00AD425D" w:rsidP="00D04D2F">
      <w:pPr>
        <w:pStyle w:val="Heading2"/>
        <w:tabs>
          <w:tab w:val="left" w:pos="709"/>
        </w:tabs>
        <w:rPr>
          <w:b w:val="0"/>
          <w:lang w:val="en-US"/>
        </w:rPr>
      </w:pPr>
      <w:bookmarkStart w:id="7" w:name="_Toc3376792"/>
      <w:r w:rsidRPr="00BF68A2">
        <w:rPr>
          <w:b w:val="0"/>
          <w:lang w:val="en-US"/>
        </w:rPr>
        <w:t>Project description</w:t>
      </w:r>
      <w:bookmarkEnd w:id="7"/>
      <w:r w:rsidRPr="00BF68A2">
        <w:rPr>
          <w:b w:val="0"/>
          <w:lang w:val="en-US"/>
        </w:rPr>
        <w:t xml:space="preserve"> </w:t>
      </w:r>
    </w:p>
    <w:p w14:paraId="2688555B" w14:textId="77777777" w:rsidR="00AD425D" w:rsidRPr="00BF68A2" w:rsidRDefault="00AD425D" w:rsidP="00D04D2F">
      <w:pPr>
        <w:tabs>
          <w:tab w:val="left" w:pos="709"/>
        </w:tabs>
        <w:jc w:val="both"/>
        <w:rPr>
          <w:rFonts w:asciiTheme="majorHAnsi" w:hAnsiTheme="majorHAnsi" w:cstheme="majorHAnsi"/>
        </w:rPr>
      </w:pPr>
    </w:p>
    <w:p w14:paraId="0FD8CF4C" w14:textId="02EA2537" w:rsidR="005321AE" w:rsidRPr="00BF68A2" w:rsidRDefault="00AD425D" w:rsidP="00D04D2F">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rPr>
        <w:t>T</w:t>
      </w:r>
      <w:r w:rsidRPr="00BF68A2">
        <w:rPr>
          <w:rFonts w:asciiTheme="majorHAnsi" w:hAnsiTheme="majorHAnsi" w:cstheme="majorHAnsi"/>
          <w:sz w:val="22"/>
          <w:szCs w:val="22"/>
        </w:rPr>
        <w:t xml:space="preserve">he project “Advancing landscape approaches in Ecuador’s National Protected Area System to improve conservation of globally endangered wildlife” (onwards: </w:t>
      </w:r>
      <w:r w:rsidR="00621FBD" w:rsidRPr="00BF68A2">
        <w:rPr>
          <w:rFonts w:asciiTheme="majorHAnsi" w:hAnsiTheme="majorHAnsi" w:cstheme="majorHAnsi"/>
          <w:sz w:val="22"/>
          <w:szCs w:val="22"/>
        </w:rPr>
        <w:t>Landscapes - Wildlife Project</w:t>
      </w:r>
      <w:r w:rsidRPr="00BF68A2">
        <w:rPr>
          <w:rFonts w:asciiTheme="majorHAnsi" w:hAnsiTheme="majorHAnsi" w:cstheme="majorHAnsi"/>
          <w:sz w:val="22"/>
          <w:szCs w:val="22"/>
        </w:rPr>
        <w:t xml:space="preserve">) is an innovative approximation of the country </w:t>
      </w:r>
      <w:proofErr w:type="gramStart"/>
      <w:r w:rsidRPr="00BF68A2">
        <w:rPr>
          <w:rFonts w:asciiTheme="majorHAnsi" w:hAnsiTheme="majorHAnsi" w:cstheme="majorHAnsi"/>
          <w:sz w:val="22"/>
          <w:szCs w:val="22"/>
        </w:rPr>
        <w:t>on the subject of Wildlife</w:t>
      </w:r>
      <w:proofErr w:type="gramEnd"/>
      <w:r w:rsidRPr="00BF68A2">
        <w:rPr>
          <w:rFonts w:asciiTheme="majorHAnsi" w:hAnsiTheme="majorHAnsi" w:cstheme="majorHAnsi"/>
          <w:sz w:val="22"/>
          <w:szCs w:val="22"/>
        </w:rPr>
        <w:t xml:space="preserve"> conservation. It is the first time in Latin America that a GEF project is developed focused </w:t>
      </w:r>
      <w:r w:rsidR="00621FBD" w:rsidRPr="00BF68A2">
        <w:rPr>
          <w:rFonts w:asciiTheme="majorHAnsi" w:hAnsiTheme="majorHAnsi" w:cstheme="majorHAnsi"/>
          <w:sz w:val="22"/>
          <w:szCs w:val="22"/>
        </w:rPr>
        <w:t>principally on</w:t>
      </w:r>
      <w:r w:rsidRPr="00BF68A2">
        <w:rPr>
          <w:rFonts w:asciiTheme="majorHAnsi" w:hAnsiTheme="majorHAnsi" w:cstheme="majorHAnsi"/>
          <w:sz w:val="22"/>
          <w:szCs w:val="22"/>
        </w:rPr>
        <w:t xml:space="preserve"> the management of wildlife, and it is the </w:t>
      </w:r>
      <w:r w:rsidRPr="00BF68A2">
        <w:rPr>
          <w:rFonts w:asciiTheme="majorHAnsi" w:hAnsiTheme="majorHAnsi" w:cstheme="majorHAnsi"/>
          <w:sz w:val="22"/>
          <w:szCs w:val="22"/>
        </w:rPr>
        <w:lastRenderedPageBreak/>
        <w:t>first time that a landscape vision is applied</w:t>
      </w:r>
      <w:r w:rsidR="00C84BCD" w:rsidRPr="00BF68A2">
        <w:rPr>
          <w:rFonts w:asciiTheme="majorHAnsi" w:hAnsiTheme="majorHAnsi" w:cstheme="majorHAnsi"/>
          <w:sz w:val="22"/>
          <w:szCs w:val="22"/>
        </w:rPr>
        <w:t xml:space="preserve"> to the National </w:t>
      </w:r>
      <w:r w:rsidR="004C5788" w:rsidRPr="00BF68A2">
        <w:rPr>
          <w:rFonts w:asciiTheme="majorHAnsi" w:hAnsiTheme="majorHAnsi" w:cstheme="majorHAnsi"/>
          <w:sz w:val="22"/>
          <w:szCs w:val="22"/>
        </w:rPr>
        <w:t xml:space="preserve">System of </w:t>
      </w:r>
      <w:r w:rsidR="009939BC" w:rsidRPr="00BF68A2">
        <w:rPr>
          <w:rFonts w:asciiTheme="majorHAnsi" w:hAnsiTheme="majorHAnsi" w:cstheme="majorHAnsi"/>
          <w:sz w:val="22"/>
          <w:szCs w:val="22"/>
        </w:rPr>
        <w:t>Protected Areas (</w:t>
      </w:r>
      <w:r w:rsidR="00621FBD" w:rsidRPr="00BF68A2">
        <w:rPr>
          <w:rFonts w:asciiTheme="majorHAnsi" w:hAnsiTheme="majorHAnsi" w:cstheme="majorHAnsi"/>
          <w:sz w:val="22"/>
          <w:szCs w:val="22"/>
        </w:rPr>
        <w:t>SNAP, for its acronym in Spanish</w:t>
      </w:r>
      <w:r w:rsidR="00C84BCD" w:rsidRPr="00BF68A2">
        <w:rPr>
          <w:rFonts w:asciiTheme="majorHAnsi" w:hAnsiTheme="majorHAnsi" w:cstheme="majorHAnsi"/>
          <w:sz w:val="22"/>
          <w:szCs w:val="22"/>
        </w:rPr>
        <w:t xml:space="preserve">). The objective of this project is to accomplish that Ecuador’s PA system applies landscape approaches to increase its effectiveness for conservation of globally important </w:t>
      </w:r>
      <w:r w:rsidR="00D211CC" w:rsidRPr="00BF68A2">
        <w:rPr>
          <w:rFonts w:asciiTheme="majorHAnsi" w:hAnsiTheme="majorHAnsi" w:cstheme="majorHAnsi"/>
          <w:sz w:val="22"/>
          <w:szCs w:val="22"/>
        </w:rPr>
        <w:t>wildlife</w:t>
      </w:r>
      <w:r w:rsidR="00C84BCD" w:rsidRPr="00BF68A2">
        <w:rPr>
          <w:rFonts w:asciiTheme="majorHAnsi" w:hAnsiTheme="majorHAnsi" w:cstheme="majorHAnsi"/>
          <w:sz w:val="22"/>
          <w:szCs w:val="22"/>
        </w:rPr>
        <w:t xml:space="preserve">. </w:t>
      </w:r>
      <w:r w:rsidR="00780F38" w:rsidRPr="00BF68A2">
        <w:rPr>
          <w:rFonts w:asciiTheme="majorHAnsi" w:hAnsiTheme="majorHAnsi" w:cstheme="majorHAnsi"/>
          <w:sz w:val="22"/>
          <w:szCs w:val="22"/>
        </w:rPr>
        <w:t xml:space="preserve"> </w:t>
      </w:r>
      <w:r w:rsidR="005321AE" w:rsidRPr="00BF68A2">
        <w:rPr>
          <w:rFonts w:asciiTheme="majorHAnsi" w:hAnsiTheme="majorHAnsi" w:cstheme="majorHAnsi"/>
          <w:sz w:val="22"/>
          <w:szCs w:val="22"/>
        </w:rPr>
        <w:t xml:space="preserve">This will sustain and allow for the connectivity of the habitats in </w:t>
      </w:r>
      <w:r w:rsidR="00621FBD" w:rsidRPr="00BF68A2">
        <w:rPr>
          <w:rFonts w:asciiTheme="majorHAnsi" w:hAnsiTheme="majorHAnsi" w:cstheme="majorHAnsi"/>
          <w:sz w:val="22"/>
          <w:szCs w:val="22"/>
        </w:rPr>
        <w:t>large</w:t>
      </w:r>
      <w:r w:rsidR="005321AE" w:rsidRPr="00BF68A2">
        <w:rPr>
          <w:rFonts w:asciiTheme="majorHAnsi" w:hAnsiTheme="majorHAnsi" w:cstheme="majorHAnsi"/>
          <w:sz w:val="22"/>
          <w:szCs w:val="22"/>
        </w:rPr>
        <w:t xml:space="preserve"> enough areas, as well as sustaining different types of habitats for the </w:t>
      </w:r>
      <w:r w:rsidR="00621FBD" w:rsidRPr="00BF68A2">
        <w:rPr>
          <w:rFonts w:asciiTheme="majorHAnsi" w:hAnsiTheme="majorHAnsi" w:cstheme="majorHAnsi"/>
          <w:sz w:val="22"/>
          <w:szCs w:val="22"/>
        </w:rPr>
        <w:t>distribution</w:t>
      </w:r>
      <w:r w:rsidR="005321AE" w:rsidRPr="00BF68A2">
        <w:rPr>
          <w:rFonts w:asciiTheme="majorHAnsi" w:hAnsiTheme="majorHAnsi" w:cstheme="majorHAnsi"/>
          <w:sz w:val="22"/>
          <w:szCs w:val="22"/>
        </w:rPr>
        <w:t xml:space="preserve"> of key fauna. </w:t>
      </w:r>
    </w:p>
    <w:p w14:paraId="3E173004" w14:textId="77777777" w:rsidR="00621FBD" w:rsidRPr="00BF68A2" w:rsidRDefault="00621FBD" w:rsidP="00D04D2F">
      <w:pPr>
        <w:pStyle w:val="ListParagraph"/>
        <w:tabs>
          <w:tab w:val="left" w:pos="709"/>
        </w:tabs>
        <w:ind w:left="0"/>
        <w:jc w:val="both"/>
        <w:rPr>
          <w:rFonts w:asciiTheme="majorHAnsi" w:hAnsiTheme="majorHAnsi" w:cstheme="majorHAnsi"/>
          <w:sz w:val="22"/>
          <w:szCs w:val="22"/>
        </w:rPr>
      </w:pPr>
    </w:p>
    <w:p w14:paraId="6D469B1C" w14:textId="7DAA233E" w:rsidR="005321AE" w:rsidRPr="00BF68A2" w:rsidRDefault="006F592C" w:rsidP="00D04D2F">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To achieve the objective two levels were worked on, within two tightly integrated and interdependent components so that the coordinated action necessary to adopt this change was directed from within the inside of the appropriate instances and institutions and a set of </w:t>
      </w:r>
      <w:r w:rsidR="006541C9" w:rsidRPr="00BF68A2">
        <w:rPr>
          <w:rFonts w:asciiTheme="majorHAnsi" w:hAnsiTheme="majorHAnsi" w:cstheme="majorHAnsi"/>
          <w:sz w:val="22"/>
          <w:szCs w:val="22"/>
        </w:rPr>
        <w:t>outputs</w:t>
      </w:r>
      <w:r w:rsidRPr="00BF68A2">
        <w:rPr>
          <w:rFonts w:asciiTheme="majorHAnsi" w:hAnsiTheme="majorHAnsi" w:cstheme="majorHAnsi"/>
          <w:sz w:val="22"/>
          <w:szCs w:val="22"/>
        </w:rPr>
        <w:t xml:space="preserve"> which are related to each other and that collectively achieve this challenge is delivered. </w:t>
      </w:r>
      <w:r w:rsidR="005B6626" w:rsidRPr="00BF68A2">
        <w:rPr>
          <w:rFonts w:asciiTheme="majorHAnsi" w:hAnsiTheme="majorHAnsi" w:cstheme="majorHAnsi"/>
          <w:sz w:val="22"/>
          <w:szCs w:val="22"/>
        </w:rPr>
        <w:t>Each</w:t>
      </w:r>
      <w:r w:rsidR="004C5788" w:rsidRPr="00BF68A2">
        <w:rPr>
          <w:rFonts w:asciiTheme="majorHAnsi" w:hAnsiTheme="majorHAnsi" w:cstheme="majorHAnsi"/>
          <w:sz w:val="22"/>
          <w:szCs w:val="22"/>
        </w:rPr>
        <w:t xml:space="preserve"> of the two components has a desired </w:t>
      </w:r>
      <w:r w:rsidR="00433B8A" w:rsidRPr="00BF68A2">
        <w:rPr>
          <w:rFonts w:asciiTheme="majorHAnsi" w:hAnsiTheme="majorHAnsi" w:cstheme="majorHAnsi"/>
          <w:sz w:val="22"/>
          <w:szCs w:val="22"/>
        </w:rPr>
        <w:t>outcome</w:t>
      </w:r>
      <w:r w:rsidR="004C5788" w:rsidRPr="00BF68A2">
        <w:rPr>
          <w:rFonts w:asciiTheme="majorHAnsi" w:hAnsiTheme="majorHAnsi" w:cstheme="majorHAnsi"/>
          <w:sz w:val="22"/>
          <w:szCs w:val="22"/>
        </w:rPr>
        <w:t xml:space="preserve"> and a series of </w:t>
      </w:r>
      <w:r w:rsidR="006541C9" w:rsidRPr="00BF68A2">
        <w:rPr>
          <w:rFonts w:asciiTheme="majorHAnsi" w:hAnsiTheme="majorHAnsi" w:cstheme="majorHAnsi"/>
          <w:sz w:val="22"/>
          <w:szCs w:val="22"/>
        </w:rPr>
        <w:t>outputs</w:t>
      </w:r>
      <w:r w:rsidR="004C5788" w:rsidRPr="00BF68A2">
        <w:rPr>
          <w:rFonts w:asciiTheme="majorHAnsi" w:hAnsiTheme="majorHAnsi" w:cstheme="majorHAnsi"/>
          <w:sz w:val="22"/>
          <w:szCs w:val="22"/>
        </w:rPr>
        <w:t>:</w:t>
      </w:r>
    </w:p>
    <w:p w14:paraId="14B0EE05" w14:textId="32813ACA" w:rsidR="009D349C" w:rsidRPr="00BF68A2" w:rsidRDefault="009D349C" w:rsidP="000D38E4">
      <w:pPr>
        <w:pStyle w:val="Numberedpara"/>
        <w:numPr>
          <w:ilvl w:val="1"/>
          <w:numId w:val="2"/>
        </w:numPr>
        <w:tabs>
          <w:tab w:val="left" w:pos="709"/>
        </w:tabs>
        <w:ind w:left="851"/>
        <w:rPr>
          <w:lang w:val="en-US"/>
        </w:rPr>
      </w:pPr>
      <w:r w:rsidRPr="00BF68A2">
        <w:rPr>
          <w:lang w:val="en-US"/>
        </w:rPr>
        <w:t xml:space="preserve">Component 1 - </w:t>
      </w:r>
      <w:r w:rsidR="0059387D" w:rsidRPr="00BF68A2">
        <w:rPr>
          <w:lang w:val="en-US"/>
        </w:rPr>
        <w:t>Outcome</w:t>
      </w:r>
      <w:r w:rsidRPr="00BF68A2">
        <w:rPr>
          <w:lang w:val="en-US"/>
        </w:rPr>
        <w:t xml:space="preserve"> 1: PAs contribute effectively to the conservation of threatened wildlife. </w:t>
      </w:r>
    </w:p>
    <w:p w14:paraId="62A7EAA4" w14:textId="77777777" w:rsidR="009D349C" w:rsidRPr="00BF68A2" w:rsidRDefault="009D349C" w:rsidP="000D38E4">
      <w:pPr>
        <w:pStyle w:val="Numberedpara"/>
        <w:numPr>
          <w:ilvl w:val="2"/>
          <w:numId w:val="3"/>
        </w:numPr>
        <w:tabs>
          <w:tab w:val="left" w:pos="709"/>
        </w:tabs>
        <w:ind w:left="1134"/>
        <w:rPr>
          <w:lang w:val="en-US"/>
        </w:rPr>
      </w:pPr>
      <w:r w:rsidRPr="00BF68A2">
        <w:rPr>
          <w:lang w:val="en-US"/>
        </w:rPr>
        <w:t xml:space="preserve">Output 1.1: Adaptive management framework to guide the cost-effective implementation of wildlife conservation. </w:t>
      </w:r>
    </w:p>
    <w:p w14:paraId="5EE17197" w14:textId="77777777" w:rsidR="009D349C" w:rsidRPr="00BF68A2" w:rsidRDefault="009D349C" w:rsidP="000D38E4">
      <w:pPr>
        <w:pStyle w:val="Numberedpara"/>
        <w:numPr>
          <w:ilvl w:val="2"/>
          <w:numId w:val="3"/>
        </w:numPr>
        <w:tabs>
          <w:tab w:val="left" w:pos="709"/>
        </w:tabs>
        <w:ind w:left="1134"/>
        <w:rPr>
          <w:lang w:val="en-US"/>
        </w:rPr>
      </w:pPr>
      <w:r w:rsidRPr="00BF68A2">
        <w:rPr>
          <w:lang w:val="en-US"/>
        </w:rPr>
        <w:t xml:space="preserve">Output 1.2: Emplacement of specific wildlife conservation actions in PAs. </w:t>
      </w:r>
    </w:p>
    <w:p w14:paraId="09CF89CC" w14:textId="77777777" w:rsidR="009D349C" w:rsidRPr="00BF68A2" w:rsidRDefault="009D349C" w:rsidP="000D38E4">
      <w:pPr>
        <w:pStyle w:val="Numberedpara"/>
        <w:numPr>
          <w:ilvl w:val="2"/>
          <w:numId w:val="3"/>
        </w:numPr>
        <w:tabs>
          <w:tab w:val="left" w:pos="709"/>
        </w:tabs>
        <w:ind w:left="1134"/>
        <w:rPr>
          <w:lang w:val="en-US"/>
        </w:rPr>
      </w:pPr>
      <w:r w:rsidRPr="00BF68A2">
        <w:rPr>
          <w:bCs/>
          <w:lang w:val="en-US"/>
        </w:rPr>
        <w:t xml:space="preserve">Output 1.3: </w:t>
      </w:r>
      <w:r w:rsidRPr="00BF68A2">
        <w:rPr>
          <w:lang w:val="en-US"/>
        </w:rPr>
        <w:t>Community-based management schemes reduce pressures from subsistence hunting in 3 PAs</w:t>
      </w:r>
      <w:r w:rsidRPr="00BF68A2">
        <w:rPr>
          <w:bCs/>
          <w:lang w:val="en-US"/>
        </w:rPr>
        <w:t xml:space="preserve">. </w:t>
      </w:r>
    </w:p>
    <w:p w14:paraId="79E605B6" w14:textId="35296ED0" w:rsidR="009D349C" w:rsidRPr="00BF68A2" w:rsidRDefault="009D349C" w:rsidP="000D38E4">
      <w:pPr>
        <w:pStyle w:val="Numberedpara"/>
        <w:numPr>
          <w:ilvl w:val="1"/>
          <w:numId w:val="2"/>
        </w:numPr>
        <w:tabs>
          <w:tab w:val="left" w:pos="709"/>
        </w:tabs>
        <w:ind w:left="851"/>
        <w:rPr>
          <w:lang w:val="en-US"/>
        </w:rPr>
      </w:pPr>
      <w:r w:rsidRPr="00BF68A2">
        <w:rPr>
          <w:bCs/>
          <w:lang w:val="en-US"/>
        </w:rPr>
        <w:t xml:space="preserve">Component 2 - </w:t>
      </w:r>
      <w:r w:rsidR="0059387D" w:rsidRPr="00BF68A2">
        <w:rPr>
          <w:bCs/>
          <w:lang w:val="en-US"/>
        </w:rPr>
        <w:t>Outcome</w:t>
      </w:r>
      <w:r w:rsidRPr="00BF68A2">
        <w:rPr>
          <w:bCs/>
          <w:lang w:val="en-US"/>
        </w:rPr>
        <w:t xml:space="preserve"> 2: </w:t>
      </w:r>
      <w:r w:rsidRPr="00BF68A2">
        <w:rPr>
          <w:lang w:val="en-US"/>
        </w:rPr>
        <w:t xml:space="preserve">Management of non-PA areas in 5 target landscapes contributes effectively to the conservation of threatened wildlife. </w:t>
      </w:r>
    </w:p>
    <w:p w14:paraId="08761693" w14:textId="77777777" w:rsidR="009D349C" w:rsidRPr="00BF68A2" w:rsidRDefault="009D349C" w:rsidP="000D38E4">
      <w:pPr>
        <w:pStyle w:val="Numberedpara"/>
        <w:numPr>
          <w:ilvl w:val="2"/>
          <w:numId w:val="4"/>
        </w:numPr>
        <w:tabs>
          <w:tab w:val="left" w:pos="709"/>
        </w:tabs>
        <w:ind w:left="1134"/>
        <w:rPr>
          <w:lang w:val="en-US"/>
        </w:rPr>
      </w:pPr>
      <w:r w:rsidRPr="00BF68A2">
        <w:rPr>
          <w:lang w:val="en-US"/>
        </w:rPr>
        <w:t xml:space="preserve">Output 2.1: Enforcement-system strengthened for reducing illegal hunting. </w:t>
      </w:r>
    </w:p>
    <w:p w14:paraId="354CB7D4" w14:textId="74B75B83" w:rsidR="009D349C" w:rsidRPr="00BF68A2" w:rsidRDefault="009D349C" w:rsidP="000D38E4">
      <w:pPr>
        <w:pStyle w:val="Numberedpara"/>
        <w:numPr>
          <w:ilvl w:val="2"/>
          <w:numId w:val="4"/>
        </w:numPr>
        <w:tabs>
          <w:tab w:val="left" w:pos="709"/>
        </w:tabs>
        <w:ind w:left="1134"/>
        <w:rPr>
          <w:lang w:val="en-US"/>
        </w:rPr>
      </w:pPr>
      <w:r w:rsidRPr="00BF68A2">
        <w:rPr>
          <w:lang w:val="en-US"/>
        </w:rPr>
        <w:t xml:space="preserve">Output 2.2: Land-use planning norms in place </w:t>
      </w:r>
      <w:r w:rsidR="009939BC" w:rsidRPr="00BF68A2">
        <w:rPr>
          <w:lang w:val="en-US"/>
        </w:rPr>
        <w:t>to protect</w:t>
      </w:r>
      <w:r w:rsidRPr="00BF68A2">
        <w:rPr>
          <w:lang w:val="en-US"/>
        </w:rPr>
        <w:t xml:space="preserve"> habitats key for wildlife dispersal. </w:t>
      </w:r>
    </w:p>
    <w:p w14:paraId="5B352338" w14:textId="1D262ADB" w:rsidR="009D349C" w:rsidRPr="00BF68A2" w:rsidRDefault="009D349C" w:rsidP="000D38E4">
      <w:pPr>
        <w:pStyle w:val="Numberedpara"/>
        <w:numPr>
          <w:ilvl w:val="2"/>
          <w:numId w:val="4"/>
        </w:numPr>
        <w:tabs>
          <w:tab w:val="left" w:pos="709"/>
        </w:tabs>
        <w:ind w:left="1134"/>
        <w:rPr>
          <w:lang w:val="en-US"/>
        </w:rPr>
      </w:pPr>
      <w:r w:rsidRPr="00BF68A2">
        <w:rPr>
          <w:lang w:val="en-US"/>
        </w:rPr>
        <w:t xml:space="preserve">Output 2.3: Functional connectivity in landscapes important for wildlife dispersion. </w:t>
      </w:r>
    </w:p>
    <w:p w14:paraId="5C46E741" w14:textId="77777777" w:rsidR="00495678" w:rsidRPr="00BF68A2" w:rsidRDefault="00495678" w:rsidP="00D04D2F">
      <w:pPr>
        <w:pStyle w:val="Numberedpara"/>
        <w:numPr>
          <w:ilvl w:val="0"/>
          <w:numId w:val="0"/>
        </w:numPr>
        <w:tabs>
          <w:tab w:val="left" w:pos="709"/>
        </w:tabs>
        <w:ind w:left="1134"/>
        <w:rPr>
          <w:lang w:val="en-US"/>
        </w:rPr>
      </w:pPr>
    </w:p>
    <w:p w14:paraId="4E4162DC" w14:textId="425D245C" w:rsidR="009D349C" w:rsidRPr="00BF68A2" w:rsidRDefault="009D349C" w:rsidP="00D04D2F">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project has generated global environmental benefits because it pursues the conservation </w:t>
      </w:r>
      <w:r w:rsidR="00621FBD" w:rsidRPr="00BF68A2">
        <w:rPr>
          <w:rFonts w:asciiTheme="majorHAnsi" w:hAnsiTheme="majorHAnsi" w:cstheme="majorHAnsi"/>
          <w:sz w:val="22"/>
          <w:szCs w:val="22"/>
        </w:rPr>
        <w:t xml:space="preserve">of </w:t>
      </w:r>
      <w:r w:rsidRPr="00BF68A2">
        <w:rPr>
          <w:rFonts w:asciiTheme="majorHAnsi" w:hAnsiTheme="majorHAnsi" w:cstheme="majorHAnsi"/>
          <w:sz w:val="22"/>
          <w:szCs w:val="22"/>
        </w:rPr>
        <w:t>globally important wildlife, though a landscape</w:t>
      </w:r>
      <w:r w:rsidR="00621FBD" w:rsidRPr="00BF68A2">
        <w:rPr>
          <w:rFonts w:asciiTheme="majorHAnsi" w:hAnsiTheme="majorHAnsi" w:cstheme="majorHAnsi"/>
          <w:sz w:val="22"/>
          <w:szCs w:val="22"/>
        </w:rPr>
        <w:t xml:space="preserve"> vision</w:t>
      </w:r>
      <w:r w:rsidRPr="00BF68A2">
        <w:rPr>
          <w:rFonts w:asciiTheme="majorHAnsi" w:hAnsiTheme="majorHAnsi" w:cstheme="majorHAnsi"/>
          <w:sz w:val="22"/>
          <w:szCs w:val="22"/>
        </w:rPr>
        <w:t xml:space="preserve"> </w:t>
      </w:r>
      <w:r w:rsidR="00621FBD" w:rsidRPr="00BF68A2">
        <w:rPr>
          <w:rFonts w:asciiTheme="majorHAnsi" w:hAnsiTheme="majorHAnsi" w:cstheme="majorHAnsi"/>
          <w:sz w:val="22"/>
          <w:szCs w:val="22"/>
        </w:rPr>
        <w:t xml:space="preserve">applied to management of national system of </w:t>
      </w:r>
      <w:r w:rsidRPr="00BF68A2">
        <w:rPr>
          <w:rFonts w:asciiTheme="majorHAnsi" w:hAnsiTheme="majorHAnsi" w:cstheme="majorHAnsi"/>
          <w:sz w:val="22"/>
          <w:szCs w:val="22"/>
        </w:rPr>
        <w:t>protected areas. In this manner, the project helps to increase the coverage of the threatened ecosystems and threatened species, which is an indicator for the strategic objective GEF</w:t>
      </w:r>
      <w:r w:rsidRPr="00BF68A2">
        <w:rPr>
          <w:rStyle w:val="FootnoteReference"/>
          <w:rFonts w:asciiTheme="majorHAnsi" w:hAnsiTheme="majorHAnsi" w:cstheme="majorHAnsi"/>
          <w:sz w:val="22"/>
          <w:szCs w:val="22"/>
        </w:rPr>
        <w:footnoteReference w:id="1"/>
      </w:r>
      <w:r w:rsidRPr="00BF68A2">
        <w:rPr>
          <w:rFonts w:asciiTheme="majorHAnsi" w:hAnsiTheme="majorHAnsi" w:cstheme="majorHAnsi"/>
          <w:sz w:val="22"/>
          <w:szCs w:val="22"/>
        </w:rPr>
        <w:t xml:space="preserve"> BD1 “To </w:t>
      </w:r>
      <w:r w:rsidR="00621FBD" w:rsidRPr="00BF68A2">
        <w:rPr>
          <w:rFonts w:asciiTheme="majorHAnsi" w:hAnsiTheme="majorHAnsi" w:cstheme="majorHAnsi"/>
          <w:sz w:val="22"/>
          <w:szCs w:val="22"/>
        </w:rPr>
        <w:t>increase</w:t>
      </w:r>
      <w:r w:rsidRPr="00BF68A2">
        <w:rPr>
          <w:rFonts w:asciiTheme="majorHAnsi" w:hAnsiTheme="majorHAnsi" w:cstheme="majorHAnsi"/>
          <w:sz w:val="22"/>
          <w:szCs w:val="22"/>
        </w:rPr>
        <w:t xml:space="preserve"> the sustainability of the systems of protected areas”. The project has also contributed in the attainment of </w:t>
      </w:r>
      <w:r w:rsidR="006B028F" w:rsidRPr="00BF68A2">
        <w:rPr>
          <w:rFonts w:asciiTheme="majorHAnsi" w:hAnsiTheme="majorHAnsi" w:cstheme="majorHAnsi"/>
          <w:sz w:val="22"/>
          <w:szCs w:val="22"/>
        </w:rPr>
        <w:t>outcomes</w:t>
      </w:r>
      <w:r w:rsidRPr="00BF68A2">
        <w:rPr>
          <w:rFonts w:asciiTheme="majorHAnsi" w:hAnsiTheme="majorHAnsi" w:cstheme="majorHAnsi"/>
          <w:sz w:val="22"/>
          <w:szCs w:val="22"/>
        </w:rPr>
        <w:t xml:space="preserve"> of the Country Program of the </w:t>
      </w:r>
      <w:r w:rsidR="00621FBD" w:rsidRPr="00BF68A2">
        <w:rPr>
          <w:rFonts w:asciiTheme="majorHAnsi" w:hAnsiTheme="majorHAnsi" w:cstheme="majorHAnsi"/>
          <w:sz w:val="22"/>
          <w:szCs w:val="22"/>
        </w:rPr>
        <w:t>UNDP</w:t>
      </w:r>
      <w:r w:rsidRPr="00BF68A2">
        <w:rPr>
          <w:rStyle w:val="FootnoteReference"/>
          <w:rFonts w:asciiTheme="majorHAnsi" w:hAnsiTheme="majorHAnsi" w:cstheme="majorHAnsi"/>
          <w:sz w:val="22"/>
          <w:szCs w:val="22"/>
        </w:rPr>
        <w:footnoteReference w:id="2"/>
      </w:r>
      <w:r w:rsidRPr="00BF68A2">
        <w:rPr>
          <w:rFonts w:asciiTheme="majorHAnsi" w:hAnsiTheme="majorHAnsi" w:cstheme="majorHAnsi"/>
          <w:sz w:val="22"/>
          <w:szCs w:val="22"/>
        </w:rPr>
        <w:t xml:space="preserve">, particularly “The institutional reform and the improvement of the </w:t>
      </w:r>
      <w:r w:rsidR="00966025" w:rsidRPr="00BF68A2">
        <w:rPr>
          <w:rFonts w:asciiTheme="majorHAnsi" w:hAnsiTheme="majorHAnsi" w:cstheme="majorHAnsi"/>
          <w:sz w:val="22"/>
          <w:szCs w:val="22"/>
        </w:rPr>
        <w:t>ability</w:t>
      </w:r>
      <w:r w:rsidRPr="00BF68A2">
        <w:rPr>
          <w:rFonts w:asciiTheme="majorHAnsi" w:hAnsiTheme="majorHAnsi" w:cstheme="majorHAnsi"/>
          <w:sz w:val="22"/>
          <w:szCs w:val="22"/>
        </w:rPr>
        <w:t xml:space="preserve"> of the authorities to prioritize and incorporate subjects on the matter of conservation, access and sustainable use of the biodiversity and the </w:t>
      </w:r>
      <w:r w:rsidR="00621FBD" w:rsidRPr="00BF68A2">
        <w:rPr>
          <w:rFonts w:asciiTheme="majorHAnsi" w:hAnsiTheme="majorHAnsi" w:cstheme="majorHAnsi"/>
          <w:sz w:val="22"/>
          <w:szCs w:val="22"/>
        </w:rPr>
        <w:t>e</w:t>
      </w:r>
      <w:r w:rsidRPr="00BF68A2">
        <w:rPr>
          <w:rFonts w:asciiTheme="majorHAnsi" w:hAnsiTheme="majorHAnsi" w:cstheme="majorHAnsi"/>
          <w:sz w:val="22"/>
          <w:szCs w:val="22"/>
        </w:rPr>
        <w:t xml:space="preserve">nvironmental planning within the National Development Plan.” </w:t>
      </w:r>
    </w:p>
    <w:p w14:paraId="4576231A" w14:textId="77777777" w:rsidR="009D349C" w:rsidRPr="00BF68A2" w:rsidRDefault="009D349C" w:rsidP="00D04D2F">
      <w:pPr>
        <w:tabs>
          <w:tab w:val="left" w:pos="709"/>
        </w:tabs>
        <w:jc w:val="both"/>
        <w:rPr>
          <w:rFonts w:asciiTheme="majorHAnsi" w:hAnsiTheme="majorHAnsi" w:cstheme="majorHAnsi"/>
          <w:sz w:val="22"/>
          <w:szCs w:val="22"/>
        </w:rPr>
      </w:pPr>
    </w:p>
    <w:p w14:paraId="6E7E0333" w14:textId="6655958A" w:rsidR="00E05E1B" w:rsidRPr="00BF68A2" w:rsidRDefault="006B028F" w:rsidP="00D04D2F">
      <w:pPr>
        <w:pStyle w:val="Heading2"/>
        <w:tabs>
          <w:tab w:val="left" w:pos="709"/>
        </w:tabs>
        <w:rPr>
          <w:b w:val="0"/>
          <w:lang w:val="en-US"/>
        </w:rPr>
      </w:pPr>
      <w:bookmarkStart w:id="8" w:name="_Toc3376793"/>
      <w:r w:rsidRPr="00BF68A2">
        <w:rPr>
          <w:b w:val="0"/>
          <w:lang w:val="en-US"/>
        </w:rPr>
        <w:t>Summary of Evaluation outcomes</w:t>
      </w:r>
      <w:bookmarkEnd w:id="8"/>
    </w:p>
    <w:p w14:paraId="734DA58C" w14:textId="77777777" w:rsidR="00E05E1B" w:rsidRPr="00BF68A2" w:rsidRDefault="00E05E1B" w:rsidP="00152B08">
      <w:pPr>
        <w:keepNext/>
        <w:tabs>
          <w:tab w:val="left" w:pos="709"/>
        </w:tabs>
        <w:jc w:val="both"/>
        <w:rPr>
          <w:rFonts w:asciiTheme="majorHAnsi" w:hAnsiTheme="majorHAnsi" w:cstheme="majorHAnsi"/>
          <w:sz w:val="22"/>
          <w:szCs w:val="22"/>
        </w:rPr>
      </w:pPr>
    </w:p>
    <w:p w14:paraId="49091884" w14:textId="7EBFFF27" w:rsidR="00A91064" w:rsidRPr="00BF68A2" w:rsidRDefault="006541C9" w:rsidP="00D04D2F">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This being the first GEF project focus</w:t>
      </w:r>
      <w:r w:rsidR="00621FBD" w:rsidRPr="00BF68A2">
        <w:rPr>
          <w:rFonts w:asciiTheme="majorHAnsi" w:hAnsiTheme="majorHAnsi" w:cstheme="majorHAnsi"/>
          <w:sz w:val="22"/>
          <w:szCs w:val="22"/>
        </w:rPr>
        <w:t>ing at</w:t>
      </w:r>
      <w:r w:rsidRPr="00BF68A2">
        <w:rPr>
          <w:rFonts w:asciiTheme="majorHAnsi" w:hAnsiTheme="majorHAnsi" w:cstheme="majorHAnsi"/>
          <w:sz w:val="22"/>
          <w:szCs w:val="22"/>
        </w:rPr>
        <w:t xml:space="preserve"> wildlife in the region, it is an innovative project in its design and of great relevance for a country as mega diverse as Ecuador, with a </w:t>
      </w:r>
      <w:r w:rsidR="00621FBD" w:rsidRPr="00BF68A2">
        <w:rPr>
          <w:rFonts w:asciiTheme="majorHAnsi" w:hAnsiTheme="majorHAnsi" w:cstheme="majorHAnsi"/>
          <w:sz w:val="22"/>
          <w:szCs w:val="22"/>
        </w:rPr>
        <w:t>large</w:t>
      </w:r>
      <w:r w:rsidRPr="00BF68A2">
        <w:rPr>
          <w:rFonts w:asciiTheme="majorHAnsi" w:hAnsiTheme="majorHAnsi" w:cstheme="majorHAnsi"/>
          <w:sz w:val="22"/>
          <w:szCs w:val="22"/>
        </w:rPr>
        <w:t xml:space="preserve"> amount of species of fauna of global importance and a high level of threats. It was appropriate to insert wildlife management in </w:t>
      </w:r>
      <w:r w:rsidRPr="00BF68A2">
        <w:rPr>
          <w:rFonts w:asciiTheme="majorHAnsi" w:hAnsiTheme="majorHAnsi" w:cstheme="majorHAnsi"/>
          <w:sz w:val="22"/>
          <w:szCs w:val="22"/>
        </w:rPr>
        <w:lastRenderedPageBreak/>
        <w:t xml:space="preserve">the development of a landscape vision for the environmental management, given that this helped project management to gain relevance and collaboration with other entities </w:t>
      </w:r>
      <w:r w:rsidR="00621FBD" w:rsidRPr="00BF68A2">
        <w:rPr>
          <w:rFonts w:asciiTheme="majorHAnsi" w:hAnsiTheme="majorHAnsi" w:cstheme="majorHAnsi"/>
          <w:sz w:val="22"/>
          <w:szCs w:val="22"/>
        </w:rPr>
        <w:t>within</w:t>
      </w:r>
      <w:r w:rsidRPr="00BF68A2">
        <w:rPr>
          <w:rFonts w:asciiTheme="majorHAnsi" w:hAnsiTheme="majorHAnsi" w:cstheme="majorHAnsi"/>
          <w:sz w:val="22"/>
          <w:szCs w:val="22"/>
        </w:rPr>
        <w:t xml:space="preserve"> the Ministry of Environment (MAE) and other national and local </w:t>
      </w:r>
      <w:r w:rsidR="00621FBD" w:rsidRPr="00BF68A2">
        <w:rPr>
          <w:rFonts w:asciiTheme="majorHAnsi" w:hAnsiTheme="majorHAnsi" w:cstheme="majorHAnsi"/>
          <w:sz w:val="22"/>
          <w:szCs w:val="22"/>
        </w:rPr>
        <w:t xml:space="preserve">governmental </w:t>
      </w:r>
      <w:r w:rsidRPr="00BF68A2">
        <w:rPr>
          <w:rFonts w:asciiTheme="majorHAnsi" w:hAnsiTheme="majorHAnsi" w:cstheme="majorHAnsi"/>
          <w:sz w:val="22"/>
          <w:szCs w:val="22"/>
        </w:rPr>
        <w:t xml:space="preserve">agencies. In general, the project design is considered </w:t>
      </w:r>
      <w:r w:rsidR="00621FBD" w:rsidRPr="00BF68A2">
        <w:rPr>
          <w:rFonts w:asciiTheme="majorHAnsi" w:hAnsiTheme="majorHAnsi" w:cstheme="majorHAnsi"/>
          <w:sz w:val="22"/>
          <w:szCs w:val="22"/>
        </w:rPr>
        <w:t>satisfactory</w:t>
      </w:r>
      <w:r w:rsidRPr="00BF68A2">
        <w:rPr>
          <w:rFonts w:asciiTheme="majorHAnsi" w:hAnsiTheme="majorHAnsi" w:cstheme="majorHAnsi"/>
          <w:sz w:val="22"/>
          <w:szCs w:val="22"/>
        </w:rPr>
        <w:t>, with</w:t>
      </w:r>
      <w:r w:rsidR="00621FBD" w:rsidRPr="00BF68A2">
        <w:rPr>
          <w:rFonts w:asciiTheme="majorHAnsi" w:hAnsiTheme="majorHAnsi" w:cstheme="majorHAnsi"/>
          <w:sz w:val="22"/>
          <w:szCs w:val="22"/>
        </w:rPr>
        <w:t xml:space="preserve"> feasible</w:t>
      </w:r>
      <w:r w:rsidRPr="00BF68A2">
        <w:rPr>
          <w:rFonts w:asciiTheme="majorHAnsi" w:hAnsiTheme="majorHAnsi" w:cstheme="majorHAnsi"/>
          <w:sz w:val="22"/>
          <w:szCs w:val="22"/>
        </w:rPr>
        <w:t xml:space="preserve"> activities and output</w:t>
      </w:r>
      <w:r w:rsidR="00621FBD" w:rsidRPr="00BF68A2">
        <w:rPr>
          <w:rFonts w:asciiTheme="majorHAnsi" w:hAnsiTheme="majorHAnsi" w:cstheme="majorHAnsi"/>
          <w:sz w:val="22"/>
          <w:szCs w:val="22"/>
        </w:rPr>
        <w:t>s</w:t>
      </w:r>
      <w:r w:rsidRPr="00BF68A2">
        <w:rPr>
          <w:rFonts w:asciiTheme="majorHAnsi" w:hAnsiTheme="majorHAnsi" w:cstheme="majorHAnsi"/>
          <w:sz w:val="22"/>
          <w:szCs w:val="22"/>
        </w:rPr>
        <w:t xml:space="preserve"> and an adequate series of indicators. </w:t>
      </w:r>
      <w:r w:rsidR="005A126B" w:rsidRPr="00BF68A2">
        <w:rPr>
          <w:rFonts w:asciiTheme="majorHAnsi" w:hAnsiTheme="majorHAnsi" w:cstheme="majorHAnsi"/>
          <w:sz w:val="22"/>
          <w:szCs w:val="22"/>
        </w:rPr>
        <w:t xml:space="preserve">The evaluator </w:t>
      </w:r>
      <w:r w:rsidR="00621FBD" w:rsidRPr="00BF68A2">
        <w:rPr>
          <w:rFonts w:asciiTheme="majorHAnsi" w:hAnsiTheme="majorHAnsi" w:cstheme="majorHAnsi"/>
          <w:sz w:val="22"/>
          <w:szCs w:val="22"/>
        </w:rPr>
        <w:t>commends</w:t>
      </w:r>
      <w:r w:rsidR="005A126B" w:rsidRPr="00BF68A2">
        <w:rPr>
          <w:rFonts w:asciiTheme="majorHAnsi" w:hAnsiTheme="majorHAnsi" w:cstheme="majorHAnsi"/>
          <w:sz w:val="22"/>
          <w:szCs w:val="22"/>
        </w:rPr>
        <w:t xml:space="preserve"> the contribution in cash, </w:t>
      </w:r>
      <w:r w:rsidR="00621FBD" w:rsidRPr="00BF68A2">
        <w:rPr>
          <w:rFonts w:asciiTheme="majorHAnsi" w:hAnsiTheme="majorHAnsi" w:cstheme="majorHAnsi"/>
          <w:sz w:val="22"/>
          <w:szCs w:val="22"/>
        </w:rPr>
        <w:t>from public funding</w:t>
      </w:r>
      <w:r w:rsidR="005A126B" w:rsidRPr="00BF68A2">
        <w:rPr>
          <w:rFonts w:asciiTheme="majorHAnsi" w:hAnsiTheme="majorHAnsi" w:cstheme="majorHAnsi"/>
          <w:sz w:val="22"/>
          <w:szCs w:val="22"/>
        </w:rPr>
        <w:t xml:space="preserve"> </w:t>
      </w:r>
      <w:r w:rsidR="00FC5014" w:rsidRPr="00BF68A2">
        <w:rPr>
          <w:rFonts w:asciiTheme="majorHAnsi" w:hAnsiTheme="majorHAnsi" w:cstheme="majorHAnsi"/>
          <w:sz w:val="22"/>
          <w:szCs w:val="22"/>
        </w:rPr>
        <w:t xml:space="preserve">on behalf of MAE to the project. </w:t>
      </w:r>
      <w:r w:rsidR="00621FBD" w:rsidRPr="00BF68A2">
        <w:rPr>
          <w:rFonts w:asciiTheme="majorHAnsi" w:hAnsiTheme="majorHAnsi" w:cstheme="majorHAnsi"/>
          <w:sz w:val="22"/>
          <w:szCs w:val="22"/>
        </w:rPr>
        <w:t>T</w:t>
      </w:r>
      <w:r w:rsidR="00A91064" w:rsidRPr="00BF68A2">
        <w:rPr>
          <w:rFonts w:asciiTheme="majorHAnsi" w:hAnsiTheme="majorHAnsi" w:cstheme="majorHAnsi"/>
          <w:sz w:val="22"/>
          <w:szCs w:val="22"/>
        </w:rPr>
        <w:t xml:space="preserve">o administer these funds and due to administrative reasons, </w:t>
      </w:r>
      <w:r w:rsidR="00621FBD" w:rsidRPr="00BF68A2">
        <w:rPr>
          <w:rFonts w:asciiTheme="majorHAnsi" w:hAnsiTheme="majorHAnsi" w:cstheme="majorHAnsi"/>
          <w:sz w:val="22"/>
          <w:szCs w:val="22"/>
        </w:rPr>
        <w:t xml:space="preserve">an additional </w:t>
      </w:r>
      <w:r w:rsidR="00A91064" w:rsidRPr="00BF68A2">
        <w:rPr>
          <w:rFonts w:asciiTheme="majorHAnsi" w:hAnsiTheme="majorHAnsi" w:cstheme="majorHAnsi"/>
          <w:sz w:val="22"/>
          <w:szCs w:val="22"/>
        </w:rPr>
        <w:t>component was added (</w:t>
      </w:r>
      <w:r w:rsidR="00621FBD" w:rsidRPr="00BF68A2">
        <w:rPr>
          <w:rFonts w:asciiTheme="majorHAnsi" w:hAnsiTheme="majorHAnsi" w:cstheme="majorHAnsi"/>
          <w:sz w:val="22"/>
          <w:szCs w:val="22"/>
        </w:rPr>
        <w:t xml:space="preserve">component 3, </w:t>
      </w:r>
      <w:r w:rsidR="00A91064" w:rsidRPr="00BF68A2">
        <w:rPr>
          <w:rFonts w:asciiTheme="majorHAnsi" w:hAnsiTheme="majorHAnsi" w:cstheme="majorHAnsi"/>
          <w:sz w:val="22"/>
          <w:szCs w:val="22"/>
        </w:rPr>
        <w:t xml:space="preserve">for the sustainable management of wildlife in captivity) and </w:t>
      </w:r>
      <w:proofErr w:type="gramStart"/>
      <w:r w:rsidR="00621FBD" w:rsidRPr="00BF68A2">
        <w:rPr>
          <w:rFonts w:asciiTheme="majorHAnsi" w:hAnsiTheme="majorHAnsi" w:cstheme="majorHAnsi"/>
          <w:sz w:val="22"/>
          <w:szCs w:val="22"/>
        </w:rPr>
        <w:t>later on</w:t>
      </w:r>
      <w:proofErr w:type="gramEnd"/>
      <w:r w:rsidR="00A91064" w:rsidRPr="00BF68A2">
        <w:rPr>
          <w:rFonts w:asciiTheme="majorHAnsi" w:hAnsiTheme="majorHAnsi" w:cstheme="majorHAnsi"/>
          <w:sz w:val="22"/>
          <w:szCs w:val="22"/>
        </w:rPr>
        <w:t xml:space="preserve">, </w:t>
      </w:r>
      <w:r w:rsidR="00621FBD" w:rsidRPr="00BF68A2">
        <w:rPr>
          <w:rFonts w:asciiTheme="majorHAnsi" w:hAnsiTheme="majorHAnsi" w:cstheme="majorHAnsi"/>
          <w:sz w:val="22"/>
          <w:szCs w:val="22"/>
        </w:rPr>
        <w:t xml:space="preserve">yet </w:t>
      </w:r>
      <w:r w:rsidR="00A91064" w:rsidRPr="00BF68A2">
        <w:rPr>
          <w:rFonts w:asciiTheme="majorHAnsi" w:hAnsiTheme="majorHAnsi" w:cstheme="majorHAnsi"/>
          <w:sz w:val="22"/>
          <w:szCs w:val="22"/>
        </w:rPr>
        <w:t xml:space="preserve">another component was added to administer the GEF project “Amphibians and their genetic resources”. These administrative arrangements complicated the management of the project because the new components had a variable level of alignment with </w:t>
      </w:r>
      <w:proofErr w:type="gramStart"/>
      <w:r w:rsidR="00A91064" w:rsidRPr="00BF68A2">
        <w:rPr>
          <w:rFonts w:asciiTheme="majorHAnsi" w:hAnsiTheme="majorHAnsi" w:cstheme="majorHAnsi"/>
          <w:sz w:val="22"/>
          <w:szCs w:val="22"/>
        </w:rPr>
        <w:t>both of the two</w:t>
      </w:r>
      <w:proofErr w:type="gramEnd"/>
      <w:r w:rsidR="00A91064" w:rsidRPr="00BF68A2">
        <w:rPr>
          <w:rFonts w:asciiTheme="majorHAnsi" w:hAnsiTheme="majorHAnsi" w:cstheme="majorHAnsi"/>
          <w:sz w:val="22"/>
          <w:szCs w:val="22"/>
        </w:rPr>
        <w:t xml:space="preserve"> components of the </w:t>
      </w:r>
      <w:r w:rsidR="00621FBD" w:rsidRPr="00BF68A2">
        <w:rPr>
          <w:rFonts w:asciiTheme="majorHAnsi" w:hAnsiTheme="majorHAnsi" w:cstheme="majorHAnsi"/>
          <w:sz w:val="22"/>
          <w:szCs w:val="22"/>
        </w:rPr>
        <w:t>Landscapes - Wildlife Project</w:t>
      </w:r>
      <w:r w:rsidR="00A91064" w:rsidRPr="00BF68A2">
        <w:rPr>
          <w:rFonts w:asciiTheme="majorHAnsi" w:hAnsiTheme="majorHAnsi" w:cstheme="majorHAnsi"/>
          <w:sz w:val="22"/>
          <w:szCs w:val="22"/>
        </w:rPr>
        <w:t xml:space="preserve">. The </w:t>
      </w:r>
      <w:r w:rsidR="00621FBD" w:rsidRPr="00BF68A2">
        <w:rPr>
          <w:rFonts w:asciiTheme="majorHAnsi" w:hAnsiTheme="majorHAnsi" w:cstheme="majorHAnsi"/>
          <w:sz w:val="22"/>
          <w:szCs w:val="22"/>
        </w:rPr>
        <w:t>project has been well managed</w:t>
      </w:r>
      <w:r w:rsidR="00A91064" w:rsidRPr="00BF68A2">
        <w:rPr>
          <w:rFonts w:asciiTheme="majorHAnsi" w:hAnsiTheme="majorHAnsi" w:cstheme="majorHAnsi"/>
          <w:sz w:val="22"/>
          <w:szCs w:val="22"/>
        </w:rPr>
        <w:t xml:space="preserve">, with a team of </w:t>
      </w:r>
      <w:r w:rsidR="00621FBD" w:rsidRPr="00BF68A2">
        <w:rPr>
          <w:rFonts w:asciiTheme="majorHAnsi" w:hAnsiTheme="majorHAnsi" w:cstheme="majorHAnsi"/>
          <w:sz w:val="22"/>
          <w:szCs w:val="22"/>
        </w:rPr>
        <w:t>capable</w:t>
      </w:r>
      <w:r w:rsidR="00A91064" w:rsidRPr="00BF68A2">
        <w:rPr>
          <w:rFonts w:asciiTheme="majorHAnsi" w:hAnsiTheme="majorHAnsi" w:cstheme="majorHAnsi"/>
          <w:sz w:val="22"/>
          <w:szCs w:val="22"/>
        </w:rPr>
        <w:t xml:space="preserve"> </w:t>
      </w:r>
      <w:r w:rsidR="00621FBD" w:rsidRPr="00BF68A2">
        <w:rPr>
          <w:rFonts w:asciiTheme="majorHAnsi" w:hAnsiTheme="majorHAnsi" w:cstheme="majorHAnsi"/>
          <w:sz w:val="22"/>
          <w:szCs w:val="22"/>
        </w:rPr>
        <w:t>staff</w:t>
      </w:r>
      <w:r w:rsidR="00A91064" w:rsidRPr="00BF68A2">
        <w:rPr>
          <w:rFonts w:asciiTheme="majorHAnsi" w:hAnsiTheme="majorHAnsi" w:cstheme="majorHAnsi"/>
          <w:sz w:val="22"/>
          <w:szCs w:val="22"/>
        </w:rPr>
        <w:t xml:space="preserve">, an adequate collaboration among executing and implementing agencies, an efficient financial administration, and </w:t>
      </w:r>
      <w:r w:rsidR="00621FBD" w:rsidRPr="00BF68A2">
        <w:rPr>
          <w:rFonts w:asciiTheme="majorHAnsi" w:hAnsiTheme="majorHAnsi" w:cstheme="majorHAnsi"/>
          <w:sz w:val="22"/>
          <w:szCs w:val="22"/>
        </w:rPr>
        <w:t>a Steering</w:t>
      </w:r>
      <w:r w:rsidR="00A91064" w:rsidRPr="00BF68A2">
        <w:rPr>
          <w:rFonts w:asciiTheme="majorHAnsi" w:hAnsiTheme="majorHAnsi" w:cstheme="majorHAnsi"/>
          <w:sz w:val="22"/>
          <w:szCs w:val="22"/>
        </w:rPr>
        <w:t xml:space="preserve"> Committee that supported with timely decision-making. The project has had a notable adaptive management </w:t>
      </w:r>
      <w:r w:rsidR="00966025" w:rsidRPr="00BF68A2">
        <w:rPr>
          <w:rFonts w:asciiTheme="majorHAnsi" w:hAnsiTheme="majorHAnsi" w:cstheme="majorHAnsi"/>
          <w:sz w:val="22"/>
          <w:szCs w:val="22"/>
        </w:rPr>
        <w:t>ability</w:t>
      </w:r>
      <w:r w:rsidR="00A91064" w:rsidRPr="00BF68A2">
        <w:rPr>
          <w:rFonts w:asciiTheme="majorHAnsi" w:hAnsiTheme="majorHAnsi" w:cstheme="majorHAnsi"/>
          <w:sz w:val="22"/>
          <w:szCs w:val="22"/>
        </w:rPr>
        <w:t xml:space="preserve"> based </w:t>
      </w:r>
      <w:r w:rsidR="00621FBD" w:rsidRPr="00BF68A2">
        <w:rPr>
          <w:rFonts w:asciiTheme="majorHAnsi" w:hAnsiTheme="majorHAnsi" w:cstheme="majorHAnsi"/>
          <w:sz w:val="22"/>
          <w:szCs w:val="22"/>
        </w:rPr>
        <w:t>o</w:t>
      </w:r>
      <w:r w:rsidR="00A91064" w:rsidRPr="00BF68A2">
        <w:rPr>
          <w:rFonts w:asciiTheme="majorHAnsi" w:hAnsiTheme="majorHAnsi" w:cstheme="majorHAnsi"/>
          <w:sz w:val="22"/>
          <w:szCs w:val="22"/>
        </w:rPr>
        <w:t>n effectiv</w:t>
      </w:r>
      <w:r w:rsidR="00621FBD" w:rsidRPr="00BF68A2">
        <w:rPr>
          <w:rFonts w:asciiTheme="majorHAnsi" w:hAnsiTheme="majorHAnsi" w:cstheme="majorHAnsi"/>
          <w:sz w:val="22"/>
          <w:szCs w:val="22"/>
        </w:rPr>
        <w:t>ely</w:t>
      </w:r>
      <w:r w:rsidR="00A91064" w:rsidRPr="00BF68A2">
        <w:rPr>
          <w:rFonts w:asciiTheme="majorHAnsi" w:hAnsiTheme="majorHAnsi" w:cstheme="majorHAnsi"/>
          <w:sz w:val="22"/>
          <w:szCs w:val="22"/>
        </w:rPr>
        <w:t xml:space="preserve"> monitoring changes in the context. </w:t>
      </w:r>
    </w:p>
    <w:p w14:paraId="4B6A5395" w14:textId="77777777" w:rsidR="00621FBD" w:rsidRPr="00BF68A2" w:rsidRDefault="00621FBD" w:rsidP="00D04D2F">
      <w:pPr>
        <w:pStyle w:val="ListParagraph"/>
        <w:tabs>
          <w:tab w:val="left" w:pos="709"/>
        </w:tabs>
        <w:ind w:left="0"/>
        <w:jc w:val="both"/>
        <w:rPr>
          <w:rFonts w:asciiTheme="majorHAnsi" w:hAnsiTheme="majorHAnsi" w:cstheme="majorHAnsi"/>
          <w:sz w:val="22"/>
          <w:szCs w:val="22"/>
        </w:rPr>
      </w:pPr>
    </w:p>
    <w:p w14:paraId="0F65D857" w14:textId="4E4EE531" w:rsidR="00433B8A" w:rsidRPr="00BF68A2" w:rsidRDefault="0042061E" w:rsidP="00D04D2F">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The evaluator considers that the project has been effective, with a satisfactory generation of quality output</w:t>
      </w:r>
      <w:r w:rsidR="00621FBD" w:rsidRPr="00BF68A2">
        <w:rPr>
          <w:rFonts w:asciiTheme="majorHAnsi" w:hAnsiTheme="majorHAnsi" w:cstheme="majorHAnsi"/>
          <w:sz w:val="22"/>
          <w:szCs w:val="22"/>
        </w:rPr>
        <w:t>s</w:t>
      </w:r>
      <w:r w:rsidRPr="00BF68A2">
        <w:rPr>
          <w:rFonts w:asciiTheme="majorHAnsi" w:hAnsiTheme="majorHAnsi" w:cstheme="majorHAnsi"/>
          <w:sz w:val="22"/>
          <w:szCs w:val="22"/>
        </w:rPr>
        <w:t xml:space="preserve">. </w:t>
      </w:r>
      <w:r w:rsidR="00621FBD" w:rsidRPr="00BF68A2">
        <w:rPr>
          <w:rFonts w:asciiTheme="majorHAnsi" w:hAnsiTheme="majorHAnsi" w:cstheme="majorHAnsi"/>
          <w:sz w:val="22"/>
          <w:szCs w:val="22"/>
        </w:rPr>
        <w:t xml:space="preserve">The project </w:t>
      </w:r>
      <w:r w:rsidRPr="00BF68A2">
        <w:rPr>
          <w:rFonts w:asciiTheme="majorHAnsi" w:hAnsiTheme="majorHAnsi" w:cstheme="majorHAnsi"/>
          <w:sz w:val="22"/>
          <w:szCs w:val="22"/>
        </w:rPr>
        <w:t xml:space="preserve">contributed to the positive management of wildlife in many locations achieving an effective collaboration of local communities and local governments. Though it demonstrated </w:t>
      </w:r>
      <w:r w:rsidR="00621FBD" w:rsidRPr="00BF68A2">
        <w:rPr>
          <w:rFonts w:asciiTheme="majorHAnsi" w:hAnsiTheme="majorHAnsi" w:cstheme="majorHAnsi"/>
          <w:sz w:val="22"/>
          <w:szCs w:val="22"/>
        </w:rPr>
        <w:t xml:space="preserve">in several areas </w:t>
      </w:r>
      <w:r w:rsidRPr="00BF68A2">
        <w:rPr>
          <w:rFonts w:asciiTheme="majorHAnsi" w:hAnsiTheme="majorHAnsi" w:cstheme="majorHAnsi"/>
          <w:sz w:val="22"/>
          <w:szCs w:val="22"/>
        </w:rPr>
        <w:t xml:space="preserve">that the landscape management for the conservation of wildlife is possible, the objective of internalizing this vision in the management of the National Protected Areas System has not been achieved in full. </w:t>
      </w:r>
      <w:r w:rsidR="006B028F" w:rsidRPr="00BF68A2">
        <w:rPr>
          <w:rFonts w:asciiTheme="majorHAnsi" w:hAnsiTheme="majorHAnsi" w:cstheme="majorHAnsi"/>
          <w:sz w:val="22"/>
          <w:szCs w:val="22"/>
        </w:rPr>
        <w:t>This is because the project generated its different outputs</w:t>
      </w:r>
      <w:r w:rsidR="00433B8A" w:rsidRPr="00BF68A2">
        <w:rPr>
          <w:rFonts w:asciiTheme="majorHAnsi" w:hAnsiTheme="majorHAnsi" w:cstheme="majorHAnsi"/>
          <w:sz w:val="22"/>
          <w:szCs w:val="22"/>
        </w:rPr>
        <w:t xml:space="preserve"> and outcomes in many locations, but </w:t>
      </w:r>
      <w:r w:rsidR="00621FBD" w:rsidRPr="00BF68A2">
        <w:rPr>
          <w:rFonts w:asciiTheme="majorHAnsi" w:hAnsiTheme="majorHAnsi" w:cstheme="majorHAnsi"/>
          <w:sz w:val="22"/>
          <w:szCs w:val="22"/>
        </w:rPr>
        <w:t>these elements</w:t>
      </w:r>
      <w:r w:rsidR="00433B8A" w:rsidRPr="00BF68A2">
        <w:rPr>
          <w:rFonts w:asciiTheme="majorHAnsi" w:hAnsiTheme="majorHAnsi" w:cstheme="majorHAnsi"/>
          <w:sz w:val="22"/>
          <w:szCs w:val="22"/>
        </w:rPr>
        <w:t xml:space="preserve"> were not necessarily linked. Also, the landscape vision is a concept which requires the commitment from </w:t>
      </w:r>
      <w:r w:rsidR="00621FBD" w:rsidRPr="00BF68A2">
        <w:rPr>
          <w:rFonts w:asciiTheme="majorHAnsi" w:hAnsiTheme="majorHAnsi" w:cstheme="majorHAnsi"/>
          <w:sz w:val="22"/>
          <w:szCs w:val="22"/>
        </w:rPr>
        <w:t xml:space="preserve">several </w:t>
      </w:r>
      <w:r w:rsidR="00433B8A" w:rsidRPr="00BF68A2">
        <w:rPr>
          <w:rFonts w:asciiTheme="majorHAnsi" w:hAnsiTheme="majorHAnsi" w:cstheme="majorHAnsi"/>
          <w:sz w:val="22"/>
          <w:szCs w:val="22"/>
        </w:rPr>
        <w:t xml:space="preserve">different units in the </w:t>
      </w:r>
      <w:r w:rsidR="00F16B91" w:rsidRPr="00BF68A2">
        <w:rPr>
          <w:rFonts w:asciiTheme="majorHAnsi" w:hAnsiTheme="majorHAnsi" w:cstheme="majorHAnsi"/>
          <w:sz w:val="22"/>
          <w:szCs w:val="22"/>
        </w:rPr>
        <w:t>Ministry and other agencies</w:t>
      </w:r>
      <w:r w:rsidR="00621FBD" w:rsidRPr="00BF68A2">
        <w:rPr>
          <w:rFonts w:asciiTheme="majorHAnsi" w:hAnsiTheme="majorHAnsi" w:cstheme="majorHAnsi"/>
          <w:sz w:val="22"/>
          <w:szCs w:val="22"/>
        </w:rPr>
        <w:t xml:space="preserve"> and in </w:t>
      </w:r>
      <w:r w:rsidR="00433B8A" w:rsidRPr="00BF68A2">
        <w:rPr>
          <w:rFonts w:asciiTheme="majorHAnsi" w:hAnsiTheme="majorHAnsi" w:cstheme="majorHAnsi"/>
          <w:sz w:val="22"/>
          <w:szCs w:val="22"/>
        </w:rPr>
        <w:t xml:space="preserve">the </w:t>
      </w:r>
      <w:r w:rsidR="00621FBD" w:rsidRPr="00BF68A2">
        <w:rPr>
          <w:rFonts w:asciiTheme="majorHAnsi" w:hAnsiTheme="majorHAnsi" w:cstheme="majorHAnsi"/>
          <w:sz w:val="22"/>
          <w:szCs w:val="22"/>
        </w:rPr>
        <w:t>current</w:t>
      </w:r>
      <w:r w:rsidR="00433B8A" w:rsidRPr="00BF68A2">
        <w:rPr>
          <w:rFonts w:asciiTheme="majorHAnsi" w:hAnsiTheme="majorHAnsi" w:cstheme="majorHAnsi"/>
          <w:sz w:val="22"/>
          <w:szCs w:val="22"/>
        </w:rPr>
        <w:t xml:space="preserve"> context, </w:t>
      </w:r>
      <w:r w:rsidR="00F16B91" w:rsidRPr="00BF68A2">
        <w:rPr>
          <w:rFonts w:asciiTheme="majorHAnsi" w:hAnsiTheme="majorHAnsi" w:cstheme="majorHAnsi"/>
          <w:sz w:val="22"/>
          <w:szCs w:val="22"/>
        </w:rPr>
        <w:t xml:space="preserve">it is difficult for these to live up to their initial </w:t>
      </w:r>
      <w:r w:rsidR="00BF68A2" w:rsidRPr="00BF68A2">
        <w:rPr>
          <w:rFonts w:asciiTheme="majorHAnsi" w:hAnsiTheme="majorHAnsi" w:cstheme="majorHAnsi"/>
          <w:sz w:val="22"/>
          <w:szCs w:val="22"/>
        </w:rPr>
        <w:t>expectations.</w:t>
      </w:r>
      <w:r w:rsidR="00433B8A" w:rsidRPr="00BF68A2">
        <w:rPr>
          <w:rFonts w:asciiTheme="majorHAnsi" w:hAnsiTheme="majorHAnsi" w:cstheme="majorHAnsi"/>
          <w:sz w:val="22"/>
          <w:szCs w:val="22"/>
        </w:rPr>
        <w:t xml:space="preserve"> </w:t>
      </w:r>
    </w:p>
    <w:p w14:paraId="54114F2B" w14:textId="77777777" w:rsidR="00621FBD" w:rsidRPr="00BF68A2" w:rsidRDefault="00621FBD" w:rsidP="00D04D2F">
      <w:pPr>
        <w:pStyle w:val="ListParagraph"/>
        <w:tabs>
          <w:tab w:val="left" w:pos="709"/>
        </w:tabs>
        <w:ind w:left="0"/>
        <w:jc w:val="both"/>
        <w:rPr>
          <w:rFonts w:asciiTheme="majorHAnsi" w:hAnsiTheme="majorHAnsi" w:cstheme="majorHAnsi"/>
          <w:sz w:val="22"/>
          <w:szCs w:val="22"/>
        </w:rPr>
      </w:pPr>
    </w:p>
    <w:p w14:paraId="43390548" w14:textId="3BA65601" w:rsidR="00433B8A" w:rsidRPr="00BF68A2" w:rsidRDefault="00706177" w:rsidP="00D04D2F">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w:t>
      </w:r>
      <w:r w:rsidR="0001176D" w:rsidRPr="00BF68A2">
        <w:rPr>
          <w:rFonts w:asciiTheme="majorHAnsi" w:hAnsiTheme="majorHAnsi" w:cstheme="majorHAnsi"/>
          <w:sz w:val="22"/>
          <w:szCs w:val="22"/>
        </w:rPr>
        <w:t xml:space="preserve">project has generated important </w:t>
      </w:r>
      <w:r w:rsidR="00D71555" w:rsidRPr="00BF68A2">
        <w:rPr>
          <w:rFonts w:asciiTheme="majorHAnsi" w:hAnsiTheme="majorHAnsi" w:cstheme="majorHAnsi"/>
          <w:sz w:val="22"/>
          <w:szCs w:val="22"/>
        </w:rPr>
        <w:t>data</w:t>
      </w:r>
      <w:r w:rsidR="0001176D" w:rsidRPr="00BF68A2">
        <w:rPr>
          <w:rFonts w:asciiTheme="majorHAnsi" w:hAnsiTheme="majorHAnsi" w:cstheme="majorHAnsi"/>
          <w:sz w:val="22"/>
          <w:szCs w:val="22"/>
        </w:rPr>
        <w:t xml:space="preserve"> about the state of wildlife in the country and this is being used for the monitoring of environmental management effectiveness. To know the impacts in terms of trends in the abundance of wildlife (the prime indicator of project impact), a much higher </w:t>
      </w:r>
      <w:proofErr w:type="gramStart"/>
      <w:r w:rsidR="0001176D" w:rsidRPr="00BF68A2">
        <w:rPr>
          <w:rFonts w:asciiTheme="majorHAnsi" w:hAnsiTheme="majorHAnsi" w:cstheme="majorHAnsi"/>
          <w:sz w:val="22"/>
          <w:szCs w:val="22"/>
        </w:rPr>
        <w:t>period of time</w:t>
      </w:r>
      <w:proofErr w:type="gramEnd"/>
      <w:r w:rsidR="0001176D" w:rsidRPr="00BF68A2">
        <w:rPr>
          <w:rFonts w:asciiTheme="majorHAnsi" w:hAnsiTheme="majorHAnsi" w:cstheme="majorHAnsi"/>
          <w:sz w:val="22"/>
          <w:szCs w:val="22"/>
        </w:rPr>
        <w:t xml:space="preserve"> than the project implementation is needed. The project is on its way to generating a positive impact on the effectiveness of the management of the protected areas (including the conservation of wildlife) and it has also supported the declaration of new </w:t>
      </w:r>
      <w:r w:rsidR="008914E8" w:rsidRPr="00BF68A2">
        <w:rPr>
          <w:rFonts w:asciiTheme="majorHAnsi" w:hAnsiTheme="majorHAnsi" w:cstheme="majorHAnsi"/>
          <w:sz w:val="22"/>
          <w:szCs w:val="22"/>
        </w:rPr>
        <w:t xml:space="preserve">conservation </w:t>
      </w:r>
      <w:r w:rsidR="0001176D" w:rsidRPr="00BF68A2">
        <w:rPr>
          <w:rFonts w:asciiTheme="majorHAnsi" w:hAnsiTheme="majorHAnsi" w:cstheme="majorHAnsi"/>
          <w:sz w:val="22"/>
          <w:szCs w:val="22"/>
        </w:rPr>
        <w:t xml:space="preserve">areas. The evaluator considers the low institutional and financial sustainability as the greatest barrier for the </w:t>
      </w:r>
      <w:r w:rsidR="0021082C" w:rsidRPr="00BF68A2">
        <w:rPr>
          <w:rFonts w:asciiTheme="majorHAnsi" w:hAnsiTheme="majorHAnsi" w:cstheme="majorHAnsi"/>
          <w:sz w:val="22"/>
          <w:szCs w:val="22"/>
        </w:rPr>
        <w:t>sustainability</w:t>
      </w:r>
      <w:r w:rsidR="0001176D" w:rsidRPr="00BF68A2">
        <w:rPr>
          <w:rFonts w:asciiTheme="majorHAnsi" w:hAnsiTheme="majorHAnsi" w:cstheme="majorHAnsi"/>
          <w:sz w:val="22"/>
          <w:szCs w:val="22"/>
        </w:rPr>
        <w:t xml:space="preserve"> of outcomes and the achievement of an impact in the future. </w:t>
      </w:r>
    </w:p>
    <w:p w14:paraId="147D3E63" w14:textId="77777777" w:rsidR="0001176D" w:rsidRPr="00BF68A2" w:rsidRDefault="0001176D" w:rsidP="00D04D2F">
      <w:pPr>
        <w:tabs>
          <w:tab w:val="left" w:pos="709"/>
        </w:tabs>
        <w:jc w:val="both"/>
        <w:rPr>
          <w:rFonts w:asciiTheme="majorHAnsi" w:hAnsiTheme="majorHAnsi" w:cstheme="majorHAnsi"/>
          <w:sz w:val="22"/>
          <w:szCs w:val="22"/>
        </w:rPr>
      </w:pPr>
    </w:p>
    <w:p w14:paraId="23CF24CC" w14:textId="56DFB501" w:rsidR="0001176D" w:rsidRPr="00BF68A2" w:rsidRDefault="0001176D" w:rsidP="00D04D2F">
      <w:pPr>
        <w:pStyle w:val="Heading2"/>
        <w:tabs>
          <w:tab w:val="left" w:pos="709"/>
        </w:tabs>
        <w:rPr>
          <w:b w:val="0"/>
          <w:lang w:val="en-US"/>
        </w:rPr>
      </w:pPr>
      <w:bookmarkStart w:id="9" w:name="_Toc3376794"/>
      <w:r w:rsidRPr="00BF68A2">
        <w:rPr>
          <w:b w:val="0"/>
          <w:lang w:val="en-US"/>
        </w:rPr>
        <w:t xml:space="preserve">Table of evaluation </w:t>
      </w:r>
      <w:r w:rsidR="0021082C" w:rsidRPr="00BF68A2">
        <w:rPr>
          <w:b w:val="0"/>
          <w:lang w:val="en-US"/>
        </w:rPr>
        <w:t>rating</w:t>
      </w:r>
      <w:bookmarkEnd w:id="9"/>
    </w:p>
    <w:p w14:paraId="290AAC65" w14:textId="77777777" w:rsidR="0021082C" w:rsidRPr="00BF68A2" w:rsidRDefault="0021082C" w:rsidP="00D04D2F">
      <w:pPr>
        <w:tabs>
          <w:tab w:val="left" w:pos="709"/>
        </w:tabs>
        <w:ind w:left="720"/>
        <w:jc w:val="both"/>
        <w:rPr>
          <w:rFonts w:asciiTheme="majorHAnsi" w:hAnsiTheme="majorHAnsi" w:cstheme="majorHAnsi"/>
          <w:sz w:val="22"/>
          <w:szCs w:val="22"/>
        </w:rPr>
      </w:pPr>
    </w:p>
    <w:p w14:paraId="0420EC1F" w14:textId="510E0B28" w:rsidR="009677F1" w:rsidRPr="00BF68A2" w:rsidRDefault="0001176D" w:rsidP="00D04D2F">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evaluator has </w:t>
      </w:r>
      <w:r w:rsidR="0021082C" w:rsidRPr="00BF68A2">
        <w:rPr>
          <w:rFonts w:asciiTheme="majorHAnsi" w:hAnsiTheme="majorHAnsi" w:cstheme="majorHAnsi"/>
          <w:sz w:val="22"/>
          <w:szCs w:val="22"/>
        </w:rPr>
        <w:t>rated</w:t>
      </w:r>
      <w:r w:rsidRPr="00BF68A2">
        <w:rPr>
          <w:rFonts w:asciiTheme="majorHAnsi" w:hAnsiTheme="majorHAnsi" w:cstheme="majorHAnsi"/>
          <w:sz w:val="22"/>
          <w:szCs w:val="22"/>
        </w:rPr>
        <w:t xml:space="preserve"> the project according to the following evaluation criteria:</w:t>
      </w:r>
      <w:r w:rsidR="009677F1" w:rsidRPr="00BF68A2">
        <w:rPr>
          <w:rFonts w:asciiTheme="majorHAnsi" w:hAnsiTheme="majorHAnsi" w:cstheme="majorHAnsi"/>
          <w:sz w:val="22"/>
          <w:szCs w:val="22"/>
        </w:rPr>
        <w:t xml:space="preserve"> </w:t>
      </w:r>
    </w:p>
    <w:p w14:paraId="6B9F15EB" w14:textId="77777777" w:rsidR="009939BC" w:rsidRPr="00BF68A2" w:rsidRDefault="009939BC" w:rsidP="00D04D2F">
      <w:pPr>
        <w:pStyle w:val="ListParagraph"/>
        <w:tabs>
          <w:tab w:val="left" w:pos="709"/>
        </w:tabs>
        <w:ind w:left="0"/>
        <w:jc w:val="both"/>
        <w:rPr>
          <w:rFonts w:asciiTheme="majorHAnsi" w:hAnsiTheme="majorHAnsi" w:cstheme="majorHAnsi"/>
          <w:sz w:val="22"/>
          <w:szCs w:val="22"/>
        </w:rPr>
      </w:pPr>
    </w:p>
    <w:tbl>
      <w:tblPr>
        <w:tblStyle w:val="TableGrid"/>
        <w:tblW w:w="9320" w:type="dxa"/>
        <w:tblLook w:val="04A0" w:firstRow="1" w:lastRow="0" w:firstColumn="1" w:lastColumn="0" w:noHBand="0" w:noVBand="1"/>
      </w:tblPr>
      <w:tblGrid>
        <w:gridCol w:w="4815"/>
        <w:gridCol w:w="4505"/>
      </w:tblGrid>
      <w:tr w:rsidR="009677F1" w:rsidRPr="00BF68A2" w14:paraId="68F6BA4A" w14:textId="77777777" w:rsidTr="0083571E">
        <w:tc>
          <w:tcPr>
            <w:tcW w:w="4815" w:type="dxa"/>
            <w:shd w:val="clear" w:color="auto" w:fill="D0CECE" w:themeFill="background2" w:themeFillShade="E6"/>
          </w:tcPr>
          <w:p w14:paraId="7E0F0DEA" w14:textId="77777777" w:rsidR="009677F1" w:rsidRPr="00BF68A2" w:rsidRDefault="009677F1" w:rsidP="00D04D2F">
            <w:pPr>
              <w:keepNext/>
              <w:tabs>
                <w:tab w:val="left" w:pos="709"/>
              </w:tabs>
              <w:rPr>
                <w:rFonts w:asciiTheme="majorHAnsi" w:hAnsiTheme="majorHAnsi" w:cstheme="majorHAnsi"/>
                <w:i/>
                <w:sz w:val="22"/>
                <w:szCs w:val="22"/>
                <w:lang w:val="en-US"/>
              </w:rPr>
            </w:pPr>
            <w:r w:rsidRPr="00BF68A2">
              <w:rPr>
                <w:rFonts w:asciiTheme="majorHAnsi" w:hAnsiTheme="majorHAnsi" w:cstheme="majorHAnsi"/>
                <w:i/>
                <w:sz w:val="22"/>
                <w:szCs w:val="22"/>
                <w:lang w:val="en-US"/>
              </w:rPr>
              <w:t>Evaluation Criteria</w:t>
            </w:r>
          </w:p>
        </w:tc>
        <w:tc>
          <w:tcPr>
            <w:tcW w:w="4505" w:type="dxa"/>
            <w:shd w:val="clear" w:color="auto" w:fill="D0CECE" w:themeFill="background2" w:themeFillShade="E6"/>
          </w:tcPr>
          <w:p w14:paraId="2295D41A" w14:textId="1757EAAD" w:rsidR="009677F1" w:rsidRPr="00BF68A2" w:rsidRDefault="0021082C" w:rsidP="00D04D2F">
            <w:pPr>
              <w:keepNext/>
              <w:tabs>
                <w:tab w:val="left" w:pos="709"/>
              </w:tabs>
              <w:rPr>
                <w:rFonts w:asciiTheme="majorHAnsi" w:hAnsiTheme="majorHAnsi" w:cstheme="majorHAnsi"/>
                <w:i/>
                <w:sz w:val="22"/>
                <w:szCs w:val="22"/>
                <w:lang w:val="en-US"/>
              </w:rPr>
            </w:pPr>
            <w:r w:rsidRPr="00BF68A2">
              <w:rPr>
                <w:rFonts w:asciiTheme="majorHAnsi" w:hAnsiTheme="majorHAnsi" w:cstheme="majorHAnsi"/>
                <w:i/>
                <w:sz w:val="22"/>
                <w:szCs w:val="22"/>
                <w:lang w:val="en-US"/>
              </w:rPr>
              <w:t>Rating</w:t>
            </w:r>
            <w:r w:rsidR="009677F1" w:rsidRPr="00BF68A2">
              <w:rPr>
                <w:rFonts w:asciiTheme="majorHAnsi" w:hAnsiTheme="majorHAnsi" w:cstheme="majorHAnsi"/>
                <w:i/>
                <w:sz w:val="22"/>
                <w:szCs w:val="22"/>
                <w:lang w:val="en-US"/>
              </w:rPr>
              <w:t xml:space="preserve"> by the Evaluator</w:t>
            </w:r>
          </w:p>
        </w:tc>
      </w:tr>
      <w:tr w:rsidR="009677F1" w:rsidRPr="00BF68A2" w14:paraId="00F57BB3" w14:textId="77777777" w:rsidTr="0083571E">
        <w:tc>
          <w:tcPr>
            <w:tcW w:w="4815" w:type="dxa"/>
          </w:tcPr>
          <w:p w14:paraId="5C55A8B6"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Monitoring and evaluation (design and implementation)</w:t>
            </w:r>
          </w:p>
        </w:tc>
        <w:tc>
          <w:tcPr>
            <w:tcW w:w="4505" w:type="dxa"/>
          </w:tcPr>
          <w:p w14:paraId="5D36234F"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Highly Satisfactory</w:t>
            </w:r>
            <w:r w:rsidRPr="00BF68A2">
              <w:rPr>
                <w:rStyle w:val="FootnoteReference"/>
                <w:rFonts w:asciiTheme="majorHAnsi" w:hAnsiTheme="majorHAnsi" w:cstheme="majorHAnsi"/>
                <w:sz w:val="22"/>
                <w:szCs w:val="22"/>
                <w:lang w:val="en-US"/>
              </w:rPr>
              <w:footnoteReference w:id="3"/>
            </w:r>
          </w:p>
        </w:tc>
      </w:tr>
      <w:tr w:rsidR="009677F1" w:rsidRPr="00BF68A2" w14:paraId="59CA634D" w14:textId="77777777" w:rsidTr="0083571E">
        <w:tc>
          <w:tcPr>
            <w:tcW w:w="4815" w:type="dxa"/>
          </w:tcPr>
          <w:p w14:paraId="64972804"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 xml:space="preserve">Government and management (incl.  Performance of Execution and implementation agencies) </w:t>
            </w:r>
          </w:p>
        </w:tc>
        <w:tc>
          <w:tcPr>
            <w:tcW w:w="4505" w:type="dxa"/>
          </w:tcPr>
          <w:p w14:paraId="15E6FED1"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Satisfactory</w:t>
            </w:r>
          </w:p>
        </w:tc>
      </w:tr>
      <w:tr w:rsidR="009677F1" w:rsidRPr="00BF68A2" w14:paraId="38061D4C" w14:textId="77777777" w:rsidTr="0083571E">
        <w:tc>
          <w:tcPr>
            <w:tcW w:w="4815" w:type="dxa"/>
          </w:tcPr>
          <w:p w14:paraId="445076D6" w14:textId="65B59132"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 xml:space="preserve">General </w:t>
            </w:r>
            <w:r w:rsidR="0059387D" w:rsidRPr="00BF68A2">
              <w:rPr>
                <w:rFonts w:asciiTheme="majorHAnsi" w:hAnsiTheme="majorHAnsi" w:cstheme="majorHAnsi"/>
                <w:sz w:val="22"/>
                <w:szCs w:val="22"/>
                <w:lang w:val="en-US"/>
              </w:rPr>
              <w:t>Outcomes</w:t>
            </w:r>
            <w:r w:rsidRPr="00BF68A2">
              <w:rPr>
                <w:rFonts w:asciiTheme="majorHAnsi" w:hAnsiTheme="majorHAnsi" w:cstheme="majorHAnsi"/>
                <w:sz w:val="22"/>
                <w:szCs w:val="22"/>
                <w:lang w:val="en-US"/>
              </w:rPr>
              <w:t xml:space="preserve"> (Objective achievement)</w:t>
            </w:r>
          </w:p>
        </w:tc>
        <w:tc>
          <w:tcPr>
            <w:tcW w:w="4505" w:type="dxa"/>
          </w:tcPr>
          <w:p w14:paraId="5DEBBEDD"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Moderately Satisfactory</w:t>
            </w:r>
          </w:p>
        </w:tc>
      </w:tr>
      <w:tr w:rsidR="009677F1" w:rsidRPr="00BF68A2" w14:paraId="6D368693" w14:textId="77777777" w:rsidTr="0083571E">
        <w:tc>
          <w:tcPr>
            <w:tcW w:w="4815" w:type="dxa"/>
          </w:tcPr>
          <w:p w14:paraId="5D9EAD7F"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lastRenderedPageBreak/>
              <w:t>Relevance</w:t>
            </w:r>
          </w:p>
        </w:tc>
        <w:tc>
          <w:tcPr>
            <w:tcW w:w="4505" w:type="dxa"/>
          </w:tcPr>
          <w:p w14:paraId="2B72C684"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Relevant</w:t>
            </w:r>
            <w:r w:rsidRPr="00BF68A2">
              <w:rPr>
                <w:rStyle w:val="FootnoteReference"/>
                <w:rFonts w:asciiTheme="majorHAnsi" w:hAnsiTheme="majorHAnsi" w:cstheme="majorHAnsi"/>
                <w:sz w:val="22"/>
                <w:szCs w:val="22"/>
                <w:lang w:val="en-US"/>
              </w:rPr>
              <w:footnoteReference w:id="4"/>
            </w:r>
          </w:p>
        </w:tc>
      </w:tr>
      <w:tr w:rsidR="009677F1" w:rsidRPr="00BF68A2" w14:paraId="0B3DF980" w14:textId="77777777" w:rsidTr="0083571E">
        <w:tc>
          <w:tcPr>
            <w:tcW w:w="4815" w:type="dxa"/>
          </w:tcPr>
          <w:p w14:paraId="5FD5A053"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Effectivity</w:t>
            </w:r>
          </w:p>
        </w:tc>
        <w:tc>
          <w:tcPr>
            <w:tcW w:w="4505" w:type="dxa"/>
          </w:tcPr>
          <w:p w14:paraId="217471C9"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Satisfactory</w:t>
            </w:r>
          </w:p>
        </w:tc>
      </w:tr>
      <w:tr w:rsidR="009677F1" w:rsidRPr="00BF68A2" w14:paraId="071B8772" w14:textId="77777777" w:rsidTr="0083571E">
        <w:tc>
          <w:tcPr>
            <w:tcW w:w="4815" w:type="dxa"/>
          </w:tcPr>
          <w:p w14:paraId="63994FEE"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Efficiency</w:t>
            </w:r>
          </w:p>
        </w:tc>
        <w:tc>
          <w:tcPr>
            <w:tcW w:w="4505" w:type="dxa"/>
          </w:tcPr>
          <w:p w14:paraId="0B9C52A7"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Satisfactory</w:t>
            </w:r>
          </w:p>
        </w:tc>
      </w:tr>
      <w:tr w:rsidR="009677F1" w:rsidRPr="00BF68A2" w14:paraId="3090813F" w14:textId="77777777" w:rsidTr="0083571E">
        <w:tc>
          <w:tcPr>
            <w:tcW w:w="4815" w:type="dxa"/>
          </w:tcPr>
          <w:p w14:paraId="4627CB6C"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Sustainability</w:t>
            </w:r>
          </w:p>
        </w:tc>
        <w:tc>
          <w:tcPr>
            <w:tcW w:w="4505" w:type="dxa"/>
          </w:tcPr>
          <w:p w14:paraId="7FB3D21C" w14:textId="77777777" w:rsidR="009677F1" w:rsidRPr="00BF68A2" w:rsidRDefault="009677F1" w:rsidP="00D04D2F">
            <w:pPr>
              <w:tabs>
                <w:tab w:val="left" w:pos="709"/>
              </w:tabs>
              <w:rPr>
                <w:rFonts w:asciiTheme="majorHAnsi" w:hAnsiTheme="majorHAnsi" w:cstheme="majorHAnsi"/>
                <w:sz w:val="22"/>
                <w:szCs w:val="22"/>
                <w:lang w:val="en-US"/>
              </w:rPr>
            </w:pPr>
            <w:r w:rsidRPr="00BF68A2">
              <w:rPr>
                <w:rFonts w:asciiTheme="majorHAnsi" w:hAnsiTheme="majorHAnsi" w:cstheme="majorHAnsi"/>
                <w:sz w:val="22"/>
                <w:szCs w:val="22"/>
                <w:lang w:val="en-US"/>
              </w:rPr>
              <w:t>Moderately improbable</w:t>
            </w:r>
            <w:r w:rsidRPr="00BF68A2">
              <w:rPr>
                <w:rStyle w:val="FootnoteReference"/>
                <w:rFonts w:asciiTheme="majorHAnsi" w:hAnsiTheme="majorHAnsi" w:cstheme="majorHAnsi"/>
                <w:sz w:val="22"/>
                <w:szCs w:val="22"/>
                <w:lang w:val="en-US"/>
              </w:rPr>
              <w:footnoteReference w:id="5"/>
            </w:r>
          </w:p>
        </w:tc>
      </w:tr>
    </w:tbl>
    <w:p w14:paraId="7989FB62" w14:textId="71F4F5EB" w:rsidR="0021082C" w:rsidRPr="00BF68A2" w:rsidRDefault="0021082C" w:rsidP="00D04D2F">
      <w:pPr>
        <w:tabs>
          <w:tab w:val="left" w:pos="709"/>
        </w:tabs>
        <w:rPr>
          <w:rFonts w:asciiTheme="majorHAnsi" w:hAnsiTheme="majorHAnsi" w:cstheme="majorHAnsi"/>
          <w:sz w:val="22"/>
          <w:szCs w:val="22"/>
        </w:rPr>
      </w:pPr>
      <w:bookmarkStart w:id="10" w:name="_Toc1037211"/>
      <w:bookmarkStart w:id="11" w:name="_Toc1037273"/>
    </w:p>
    <w:p w14:paraId="7267E4ED" w14:textId="2F6B5F17" w:rsidR="00495678" w:rsidRPr="00BF68A2" w:rsidRDefault="00495678" w:rsidP="00D04D2F">
      <w:pPr>
        <w:pStyle w:val="Heading2"/>
        <w:tabs>
          <w:tab w:val="left" w:pos="709"/>
        </w:tabs>
        <w:rPr>
          <w:b w:val="0"/>
          <w:lang w:val="en-US"/>
        </w:rPr>
      </w:pPr>
      <w:bookmarkStart w:id="12" w:name="_Toc3376795"/>
      <w:r w:rsidRPr="00BF68A2">
        <w:rPr>
          <w:b w:val="0"/>
          <w:lang w:val="en-US"/>
        </w:rPr>
        <w:t>Summary of conclusions, lessons and recommendations</w:t>
      </w:r>
      <w:bookmarkEnd w:id="12"/>
    </w:p>
    <w:p w14:paraId="5D8B3E31" w14:textId="41DDC786" w:rsidR="00495678" w:rsidRPr="00BF68A2" w:rsidRDefault="00495678" w:rsidP="00D04D2F">
      <w:pPr>
        <w:tabs>
          <w:tab w:val="left" w:pos="709"/>
        </w:tabs>
        <w:rPr>
          <w:rFonts w:asciiTheme="majorHAnsi" w:hAnsiTheme="majorHAnsi" w:cstheme="majorHAnsi"/>
          <w:sz w:val="22"/>
          <w:szCs w:val="22"/>
        </w:rPr>
      </w:pPr>
    </w:p>
    <w:p w14:paraId="5E4ACA1A" w14:textId="5369FA37" w:rsidR="00495678" w:rsidRPr="00BF68A2" w:rsidRDefault="00495678" w:rsidP="00D04D2F">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Based on information collected during the evaluation and the evaluation findings, the evaluator </w:t>
      </w:r>
      <w:r w:rsidR="000915B4" w:rsidRPr="00BF68A2">
        <w:rPr>
          <w:rFonts w:asciiTheme="majorHAnsi" w:hAnsiTheme="majorHAnsi" w:cstheme="majorHAnsi"/>
          <w:sz w:val="22"/>
          <w:szCs w:val="22"/>
        </w:rPr>
        <w:t xml:space="preserve">concluded the following: </w:t>
      </w:r>
    </w:p>
    <w:p w14:paraId="6C1C054A" w14:textId="77777777" w:rsidR="000915B4" w:rsidRPr="00BF68A2" w:rsidRDefault="000915B4" w:rsidP="000D38E4">
      <w:pPr>
        <w:pStyle w:val="Numberedpara"/>
        <w:numPr>
          <w:ilvl w:val="1"/>
          <w:numId w:val="2"/>
        </w:numPr>
        <w:tabs>
          <w:tab w:val="left" w:pos="709"/>
        </w:tabs>
        <w:ind w:left="709"/>
        <w:rPr>
          <w:lang w:val="en-US"/>
        </w:rPr>
      </w:pPr>
      <w:r w:rsidRPr="00BF68A2">
        <w:rPr>
          <w:lang w:val="en-US"/>
        </w:rPr>
        <w:t xml:space="preserve">Conclusion 1. The project has been well designed regarding its general logic, involvement of stakeholders, and institutional management arrangements. It possesses a detailed, well defined and ambitious array of indicators at the level of outcomes and objectives. The identification of assumptions and risks was incomplete. </w:t>
      </w:r>
    </w:p>
    <w:p w14:paraId="0A03DF3F" w14:textId="77777777" w:rsidR="000915B4" w:rsidRPr="00BF68A2" w:rsidRDefault="000915B4" w:rsidP="000D38E4">
      <w:pPr>
        <w:pStyle w:val="Numberedpara"/>
        <w:numPr>
          <w:ilvl w:val="1"/>
          <w:numId w:val="2"/>
        </w:numPr>
        <w:tabs>
          <w:tab w:val="left" w:pos="709"/>
        </w:tabs>
        <w:ind w:left="709"/>
        <w:rPr>
          <w:lang w:val="en-US"/>
        </w:rPr>
      </w:pPr>
      <w:r w:rsidRPr="00BF68A2">
        <w:rPr>
          <w:lang w:val="en-US"/>
        </w:rPr>
        <w:t xml:space="preserve">Conclusion 2. The geographic and subject range of the project is wide, for which it is considered ambitious. The strategic response was to divide the activities in different landscapes, which was effective, but which has also generated a disperse execution.  </w:t>
      </w:r>
    </w:p>
    <w:p w14:paraId="743C44D4" w14:textId="60A5635E" w:rsidR="00495678" w:rsidRPr="00BF68A2" w:rsidRDefault="000915B4" w:rsidP="000D38E4">
      <w:pPr>
        <w:pStyle w:val="ListParagraph"/>
        <w:numPr>
          <w:ilvl w:val="1"/>
          <w:numId w:val="2"/>
        </w:numPr>
        <w:tabs>
          <w:tab w:val="left" w:pos="709"/>
        </w:tabs>
        <w:ind w:left="709"/>
        <w:rPr>
          <w:rFonts w:asciiTheme="majorHAnsi" w:hAnsiTheme="majorHAnsi" w:cstheme="majorHAnsi"/>
          <w:sz w:val="22"/>
          <w:szCs w:val="22"/>
        </w:rPr>
      </w:pPr>
      <w:r w:rsidRPr="00BF68A2">
        <w:rPr>
          <w:rFonts w:asciiTheme="majorHAnsi" w:hAnsiTheme="majorHAnsi" w:cstheme="majorHAnsi"/>
          <w:sz w:val="22"/>
          <w:szCs w:val="22"/>
        </w:rPr>
        <w:t xml:space="preserve">Conclusion 3. </w:t>
      </w:r>
      <w:r w:rsidR="00BC72FE" w:rsidRPr="00BF68A2">
        <w:rPr>
          <w:rFonts w:asciiTheme="majorHAnsi" w:hAnsiTheme="majorHAnsi" w:cstheme="majorHAnsi"/>
          <w:sz w:val="22"/>
          <w:szCs w:val="22"/>
        </w:rPr>
        <w:t xml:space="preserve">Although the co-financing with public </w:t>
      </w:r>
      <w:proofErr w:type="gramStart"/>
      <w:r w:rsidR="00BC72FE" w:rsidRPr="00BF68A2">
        <w:rPr>
          <w:rFonts w:asciiTheme="majorHAnsi" w:hAnsiTheme="majorHAnsi" w:cstheme="majorHAnsi"/>
          <w:sz w:val="22"/>
          <w:szCs w:val="22"/>
        </w:rPr>
        <w:t>funding  and</w:t>
      </w:r>
      <w:proofErr w:type="gramEnd"/>
      <w:r w:rsidR="00BC72FE" w:rsidRPr="00BF68A2">
        <w:rPr>
          <w:rFonts w:asciiTheme="majorHAnsi" w:hAnsiTheme="majorHAnsi" w:cstheme="majorHAnsi"/>
          <w:sz w:val="22"/>
          <w:szCs w:val="22"/>
        </w:rPr>
        <w:t xml:space="preserve"> the component 3 was executed well, the administrative arrangement </w:t>
      </w:r>
      <w:r w:rsidRPr="00BF68A2">
        <w:rPr>
          <w:rFonts w:asciiTheme="majorHAnsi" w:hAnsiTheme="majorHAnsi" w:cstheme="majorHAnsi"/>
          <w:sz w:val="22"/>
          <w:szCs w:val="22"/>
        </w:rPr>
        <w:t>of adding two components to the project has caused confusion and unnecessarily pressures the efficiency and effectiveness of the project.</w:t>
      </w:r>
    </w:p>
    <w:p w14:paraId="550A9F54" w14:textId="77777777" w:rsidR="00A171A9" w:rsidRDefault="000915B4" w:rsidP="000D38E4">
      <w:pPr>
        <w:pStyle w:val="Numberedpara"/>
        <w:numPr>
          <w:ilvl w:val="1"/>
          <w:numId w:val="2"/>
        </w:numPr>
        <w:tabs>
          <w:tab w:val="left" w:pos="709"/>
        </w:tabs>
        <w:ind w:left="709" w:hanging="357"/>
        <w:rPr>
          <w:lang w:val="en-US"/>
        </w:rPr>
      </w:pPr>
      <w:r w:rsidRPr="00BF68A2">
        <w:rPr>
          <w:lang w:val="en-US"/>
        </w:rPr>
        <w:t>Conclusion 4. The project has been well managed: it has staff that well-</w:t>
      </w:r>
      <w:r w:rsidR="00D04D2F" w:rsidRPr="00BF68A2">
        <w:rPr>
          <w:lang w:val="en-US"/>
        </w:rPr>
        <w:t>performed</w:t>
      </w:r>
      <w:r w:rsidRPr="00BF68A2">
        <w:rPr>
          <w:lang w:val="en-US"/>
        </w:rPr>
        <w:t xml:space="preserve"> in the technical and administrative aspects. The inter-institutional collaboration has been positive and some challenges which arose during the first years were overcome in the second half of the project. The support from the implementing agency has been timely, adequate, and highly appreciated by the executing agencies.</w:t>
      </w:r>
      <w:r w:rsidR="00A171A9" w:rsidRPr="00A171A9">
        <w:rPr>
          <w:lang w:val="en-US"/>
        </w:rPr>
        <w:t xml:space="preserve"> </w:t>
      </w:r>
    </w:p>
    <w:p w14:paraId="6CBD628A" w14:textId="6EC3483A" w:rsidR="000915B4" w:rsidRPr="00BF68A2" w:rsidRDefault="00A171A9" w:rsidP="000D38E4">
      <w:pPr>
        <w:pStyle w:val="Numberedpara"/>
        <w:numPr>
          <w:ilvl w:val="1"/>
          <w:numId w:val="2"/>
        </w:numPr>
        <w:tabs>
          <w:tab w:val="left" w:pos="709"/>
        </w:tabs>
        <w:ind w:left="709" w:hanging="357"/>
        <w:rPr>
          <w:lang w:val="en-US"/>
        </w:rPr>
      </w:pPr>
      <w:r w:rsidRPr="00BF68A2">
        <w:rPr>
          <w:lang w:val="en-US"/>
        </w:rPr>
        <w:t>Conclusion 5. The project has a good financial performance: at achieved an adequate pact of disbursement according to planning. The in-cash co-financing, with fresh funding, provided by national and local governme</w:t>
      </w:r>
      <w:r>
        <w:rPr>
          <w:lang w:val="en-US"/>
        </w:rPr>
        <w:t>n</w:t>
      </w:r>
      <w:r w:rsidRPr="00BF68A2">
        <w:rPr>
          <w:lang w:val="en-US"/>
        </w:rPr>
        <w:t>tal agencies is highly commended.</w:t>
      </w:r>
    </w:p>
    <w:p w14:paraId="6641288C" w14:textId="0F2359C2" w:rsidR="000915B4" w:rsidRPr="00BF68A2" w:rsidRDefault="00A171A9" w:rsidP="000D38E4">
      <w:pPr>
        <w:pStyle w:val="Numberedpara"/>
        <w:numPr>
          <w:ilvl w:val="1"/>
          <w:numId w:val="2"/>
        </w:numPr>
        <w:tabs>
          <w:tab w:val="left" w:pos="709"/>
        </w:tabs>
        <w:ind w:left="709" w:hanging="357"/>
        <w:rPr>
          <w:lang w:val="en-US"/>
        </w:rPr>
      </w:pPr>
      <w:r w:rsidRPr="00BF68A2">
        <w:rPr>
          <w:lang w:val="en-US"/>
        </w:rPr>
        <w:t>Conclusion 6. The project has had a high adapt</w:t>
      </w:r>
      <w:r>
        <w:rPr>
          <w:lang w:val="en-US"/>
        </w:rPr>
        <w:t>i</w:t>
      </w:r>
      <w:r w:rsidRPr="00BF68A2">
        <w:rPr>
          <w:lang w:val="en-US"/>
        </w:rPr>
        <w:t>ve capacity in the technical management as well as in the financial management which contributed to its effectiveness.</w:t>
      </w:r>
    </w:p>
    <w:p w14:paraId="6F4A4E6E" w14:textId="77777777" w:rsidR="00D04D2F" w:rsidRPr="00BF68A2" w:rsidRDefault="00D04D2F" w:rsidP="000D38E4">
      <w:pPr>
        <w:pStyle w:val="Numberedpara"/>
        <w:numPr>
          <w:ilvl w:val="1"/>
          <w:numId w:val="2"/>
        </w:numPr>
        <w:tabs>
          <w:tab w:val="left" w:pos="709"/>
        </w:tabs>
        <w:ind w:left="709" w:hanging="357"/>
        <w:rPr>
          <w:lang w:val="en-US"/>
        </w:rPr>
      </w:pPr>
      <w:r w:rsidRPr="00BF68A2">
        <w:rPr>
          <w:lang w:val="en-US"/>
        </w:rPr>
        <w:t>Conclusion 7. The project has contributed to positively changing the reality of wildlife management in the country although it did not manage to internalize the landscape approach in the SNAP or GAD management.</w:t>
      </w:r>
    </w:p>
    <w:p w14:paraId="10AFD2FE" w14:textId="77777777" w:rsidR="00D04D2F" w:rsidRPr="00BF68A2" w:rsidRDefault="00D04D2F" w:rsidP="000D38E4">
      <w:pPr>
        <w:pStyle w:val="Numberedpara"/>
        <w:numPr>
          <w:ilvl w:val="1"/>
          <w:numId w:val="2"/>
        </w:numPr>
        <w:tabs>
          <w:tab w:val="left" w:pos="709"/>
        </w:tabs>
        <w:ind w:left="709" w:hanging="357"/>
        <w:rPr>
          <w:lang w:val="en-US"/>
        </w:rPr>
      </w:pPr>
      <w:r w:rsidRPr="00BF68A2">
        <w:rPr>
          <w:lang w:val="en-US"/>
        </w:rPr>
        <w:t xml:space="preserve">Conclusion 8. The limited financial capacity and the low number of dedicated </w:t>
      </w:r>
      <w:proofErr w:type="gramStart"/>
      <w:r w:rsidRPr="00BF68A2">
        <w:rPr>
          <w:lang w:val="en-US"/>
        </w:rPr>
        <w:t>staff</w:t>
      </w:r>
      <w:proofErr w:type="gramEnd"/>
      <w:r w:rsidRPr="00BF68A2">
        <w:rPr>
          <w:lang w:val="en-US"/>
        </w:rPr>
        <w:t xml:space="preserve"> in the MAE are a barrier for the effective and continuous conservation of wildlife.  </w:t>
      </w:r>
    </w:p>
    <w:p w14:paraId="443E05A8" w14:textId="77777777" w:rsidR="00D04D2F" w:rsidRPr="00BF68A2" w:rsidRDefault="00D04D2F" w:rsidP="000D38E4">
      <w:pPr>
        <w:pStyle w:val="Numberedpara"/>
        <w:numPr>
          <w:ilvl w:val="1"/>
          <w:numId w:val="2"/>
        </w:numPr>
        <w:tabs>
          <w:tab w:val="left" w:pos="709"/>
        </w:tabs>
        <w:ind w:left="709" w:hanging="357"/>
        <w:rPr>
          <w:lang w:val="en-US"/>
        </w:rPr>
      </w:pPr>
      <w:r w:rsidRPr="00BF68A2">
        <w:rPr>
          <w:lang w:val="en-US"/>
        </w:rPr>
        <w:t>Conclusion 9. There is an adequate inclusion of general normative instruments regarding wildlife in the new Environmental Organic Code and specific instruments at MAE, SENPLADES, and community level.</w:t>
      </w:r>
    </w:p>
    <w:p w14:paraId="1A6BDE64" w14:textId="77777777" w:rsidR="00D04D2F" w:rsidRPr="00BF68A2" w:rsidRDefault="00D04D2F" w:rsidP="000D38E4">
      <w:pPr>
        <w:pStyle w:val="Numberedpara"/>
        <w:numPr>
          <w:ilvl w:val="1"/>
          <w:numId w:val="2"/>
        </w:numPr>
        <w:tabs>
          <w:tab w:val="left" w:pos="709"/>
        </w:tabs>
        <w:ind w:left="709" w:hanging="357"/>
        <w:rPr>
          <w:lang w:val="en-US"/>
        </w:rPr>
      </w:pPr>
      <w:r w:rsidRPr="00BF68A2">
        <w:rPr>
          <w:lang w:val="en-US"/>
        </w:rPr>
        <w:t xml:space="preserve">Conclusion 10. The project is highly relevant to the global and national environmental </w:t>
      </w:r>
      <w:proofErr w:type="gramStart"/>
      <w:r w:rsidRPr="00BF68A2">
        <w:rPr>
          <w:lang w:val="en-US"/>
        </w:rPr>
        <w:t>debate, and</w:t>
      </w:r>
      <w:proofErr w:type="gramEnd"/>
      <w:r w:rsidRPr="00BF68A2">
        <w:rPr>
          <w:lang w:val="en-US"/>
        </w:rPr>
        <w:t xml:space="preserve"> is aligned with the national environmental priorities.</w:t>
      </w:r>
    </w:p>
    <w:p w14:paraId="373F6C6F" w14:textId="77777777" w:rsidR="00D04D2F" w:rsidRPr="00BF68A2" w:rsidRDefault="00D04D2F" w:rsidP="000D38E4">
      <w:pPr>
        <w:pStyle w:val="ListParagraph"/>
        <w:numPr>
          <w:ilvl w:val="1"/>
          <w:numId w:val="2"/>
        </w:numPr>
        <w:tabs>
          <w:tab w:val="left" w:pos="709"/>
        </w:tabs>
        <w:autoSpaceDE w:val="0"/>
        <w:autoSpaceDN w:val="0"/>
        <w:adjustRightInd w:val="0"/>
        <w:spacing w:before="120" w:after="120"/>
        <w:ind w:left="709" w:hanging="357"/>
        <w:contextualSpacing w:val="0"/>
        <w:jc w:val="both"/>
        <w:rPr>
          <w:rFonts w:asciiTheme="majorHAnsi" w:eastAsia="Times New Roman" w:hAnsiTheme="majorHAnsi" w:cstheme="majorHAnsi"/>
          <w:color w:val="000000"/>
          <w:sz w:val="22"/>
          <w:szCs w:val="22"/>
        </w:rPr>
      </w:pPr>
      <w:r w:rsidRPr="00BF68A2">
        <w:rPr>
          <w:rFonts w:asciiTheme="majorHAnsi" w:eastAsia="Times New Roman" w:hAnsiTheme="majorHAnsi" w:cstheme="majorHAnsi"/>
          <w:color w:val="000000"/>
          <w:sz w:val="22"/>
          <w:szCs w:val="22"/>
        </w:rPr>
        <w:lastRenderedPageBreak/>
        <w:t>Conclusion 11. The project has been effective in terms of the generation of outputs and achievement of outcomes.</w:t>
      </w:r>
    </w:p>
    <w:p w14:paraId="172FAA74" w14:textId="77777777" w:rsidR="00D04D2F" w:rsidRPr="00BF68A2" w:rsidRDefault="00D04D2F" w:rsidP="000D38E4">
      <w:pPr>
        <w:pStyle w:val="ListParagraph"/>
        <w:numPr>
          <w:ilvl w:val="1"/>
          <w:numId w:val="2"/>
        </w:numPr>
        <w:tabs>
          <w:tab w:val="left" w:pos="709"/>
        </w:tabs>
        <w:autoSpaceDE w:val="0"/>
        <w:autoSpaceDN w:val="0"/>
        <w:adjustRightInd w:val="0"/>
        <w:spacing w:before="120" w:after="120"/>
        <w:ind w:left="709" w:hanging="357"/>
        <w:contextualSpacing w:val="0"/>
        <w:jc w:val="both"/>
        <w:rPr>
          <w:rFonts w:asciiTheme="majorHAnsi" w:eastAsia="Times New Roman" w:hAnsiTheme="majorHAnsi" w:cstheme="majorHAnsi"/>
          <w:color w:val="000000"/>
          <w:sz w:val="22"/>
          <w:szCs w:val="22"/>
        </w:rPr>
      </w:pPr>
      <w:r w:rsidRPr="00BF68A2">
        <w:rPr>
          <w:rFonts w:asciiTheme="majorHAnsi" w:eastAsia="Times New Roman" w:hAnsiTheme="majorHAnsi" w:cstheme="majorHAnsi"/>
          <w:color w:val="000000"/>
          <w:sz w:val="22"/>
          <w:szCs w:val="22"/>
        </w:rPr>
        <w:t xml:space="preserve">Conclusion 12. The generation of knowledge, planning instruments and conservation and development projects with communities living in or around protected areas, resulted in a significant contribution in the management effectiveness of these protected areas. This, among other things, contributed to a better conservation of wildlife in several locations in the five landscapes. </w:t>
      </w:r>
    </w:p>
    <w:p w14:paraId="1AAAEC99" w14:textId="0736F578" w:rsidR="00D04D2F" w:rsidRPr="00BF68A2" w:rsidRDefault="00D04D2F" w:rsidP="000D38E4">
      <w:pPr>
        <w:pStyle w:val="ListParagraph"/>
        <w:numPr>
          <w:ilvl w:val="1"/>
          <w:numId w:val="2"/>
        </w:numPr>
        <w:tabs>
          <w:tab w:val="left" w:pos="709"/>
        </w:tabs>
        <w:autoSpaceDE w:val="0"/>
        <w:autoSpaceDN w:val="0"/>
        <w:adjustRightInd w:val="0"/>
        <w:spacing w:before="120" w:after="120"/>
        <w:ind w:left="709" w:hanging="357"/>
        <w:contextualSpacing w:val="0"/>
        <w:jc w:val="both"/>
        <w:rPr>
          <w:rFonts w:asciiTheme="majorHAnsi" w:eastAsia="Times New Roman" w:hAnsiTheme="majorHAnsi" w:cstheme="majorHAnsi"/>
          <w:color w:val="000000"/>
          <w:sz w:val="22"/>
          <w:szCs w:val="22"/>
        </w:rPr>
      </w:pPr>
      <w:r w:rsidRPr="00BF68A2">
        <w:rPr>
          <w:rFonts w:asciiTheme="majorHAnsi" w:eastAsia="Times New Roman" w:hAnsiTheme="majorHAnsi" w:cstheme="majorHAnsi"/>
          <w:color w:val="000000"/>
          <w:sz w:val="22"/>
          <w:szCs w:val="22"/>
        </w:rPr>
        <w:t xml:space="preserve">Conclusion 13. </w:t>
      </w:r>
      <w:proofErr w:type="gramStart"/>
      <w:r w:rsidRPr="00BF68A2">
        <w:rPr>
          <w:rFonts w:asciiTheme="majorHAnsi" w:eastAsia="Times New Roman" w:hAnsiTheme="majorHAnsi" w:cstheme="majorHAnsi"/>
          <w:color w:val="000000"/>
          <w:sz w:val="22"/>
          <w:szCs w:val="22"/>
        </w:rPr>
        <w:t>Despite the fact that</w:t>
      </w:r>
      <w:proofErr w:type="gramEnd"/>
      <w:r w:rsidRPr="00BF68A2">
        <w:rPr>
          <w:rFonts w:asciiTheme="majorHAnsi" w:eastAsia="Times New Roman" w:hAnsiTheme="majorHAnsi" w:cstheme="majorHAnsi"/>
          <w:color w:val="000000"/>
          <w:sz w:val="22"/>
          <w:szCs w:val="22"/>
        </w:rPr>
        <w:t xml:space="preserve"> there is a no inclusion of normative in the territorial ordering and development plans (PDOT) of the local governments, the collaboration with the development of ten concrete plans</w:t>
      </w:r>
      <w:r w:rsidR="00B67344" w:rsidRPr="00BF68A2">
        <w:rPr>
          <w:rStyle w:val="FootnoteReference"/>
          <w:sz w:val="22"/>
          <w:szCs w:val="22"/>
        </w:rPr>
        <w:footnoteReference w:id="6"/>
      </w:r>
      <w:r w:rsidR="00B67344" w:rsidRPr="00BF68A2">
        <w:rPr>
          <w:sz w:val="22"/>
          <w:szCs w:val="22"/>
        </w:rPr>
        <w:t xml:space="preserve"> </w:t>
      </w:r>
      <w:r w:rsidRPr="00BF68A2">
        <w:rPr>
          <w:rFonts w:asciiTheme="majorHAnsi" w:eastAsia="Times New Roman" w:hAnsiTheme="majorHAnsi" w:cstheme="majorHAnsi"/>
          <w:color w:val="000000"/>
          <w:sz w:val="22"/>
          <w:szCs w:val="22"/>
        </w:rPr>
        <w:t xml:space="preserve"> has generated a greater attention and commitment for landscape management for wildlife management. </w:t>
      </w:r>
    </w:p>
    <w:p w14:paraId="2A4375DC" w14:textId="77777777" w:rsidR="00D04D2F" w:rsidRPr="00BF68A2" w:rsidRDefault="00D04D2F" w:rsidP="000D38E4">
      <w:pPr>
        <w:pStyle w:val="ListParagraph"/>
        <w:numPr>
          <w:ilvl w:val="1"/>
          <w:numId w:val="2"/>
        </w:numPr>
        <w:tabs>
          <w:tab w:val="left" w:pos="709"/>
        </w:tabs>
        <w:autoSpaceDE w:val="0"/>
        <w:autoSpaceDN w:val="0"/>
        <w:adjustRightInd w:val="0"/>
        <w:spacing w:before="120" w:after="120"/>
        <w:ind w:left="709" w:hanging="357"/>
        <w:contextualSpacing w:val="0"/>
        <w:jc w:val="both"/>
        <w:rPr>
          <w:rFonts w:asciiTheme="majorHAnsi" w:eastAsia="Times New Roman" w:hAnsiTheme="majorHAnsi" w:cstheme="majorHAnsi"/>
          <w:color w:val="000000"/>
          <w:sz w:val="22"/>
          <w:szCs w:val="22"/>
        </w:rPr>
      </w:pPr>
      <w:r w:rsidRPr="00BF68A2">
        <w:rPr>
          <w:rFonts w:asciiTheme="majorHAnsi" w:eastAsia="Times New Roman" w:hAnsiTheme="majorHAnsi" w:cstheme="majorHAnsi"/>
          <w:color w:val="000000"/>
          <w:sz w:val="22"/>
          <w:szCs w:val="22"/>
        </w:rPr>
        <w:t>Conclusion 14. The support towards the capacity of detection and sanction resulted in positive indicators of the control of wildlife traffick.</w:t>
      </w:r>
    </w:p>
    <w:p w14:paraId="790D4F50" w14:textId="77777777" w:rsidR="00D04D2F" w:rsidRPr="00BF68A2" w:rsidRDefault="00D04D2F" w:rsidP="000D38E4">
      <w:pPr>
        <w:pStyle w:val="Numberedpara"/>
        <w:numPr>
          <w:ilvl w:val="1"/>
          <w:numId w:val="2"/>
        </w:numPr>
        <w:tabs>
          <w:tab w:val="left" w:pos="709"/>
        </w:tabs>
        <w:ind w:left="709" w:hanging="357"/>
        <w:rPr>
          <w:lang w:val="en-US"/>
        </w:rPr>
      </w:pPr>
      <w:r w:rsidRPr="00BF68A2">
        <w:rPr>
          <w:lang w:val="en-US"/>
        </w:rPr>
        <w:t>Conclusion 15. The sustainable production projects have increased the economic and social indicators of more than 250 families in five landscapes, which additionally, is related to less negative interactions among humans and wildlife.</w:t>
      </w:r>
    </w:p>
    <w:p w14:paraId="0EA89A77" w14:textId="77777777" w:rsidR="00D04D2F" w:rsidRPr="00BF68A2" w:rsidRDefault="00D04D2F" w:rsidP="000D38E4">
      <w:pPr>
        <w:pStyle w:val="Numberedpara"/>
        <w:numPr>
          <w:ilvl w:val="1"/>
          <w:numId w:val="2"/>
        </w:numPr>
        <w:tabs>
          <w:tab w:val="left" w:pos="709"/>
        </w:tabs>
        <w:ind w:left="709" w:hanging="357"/>
        <w:rPr>
          <w:lang w:val="en-US"/>
        </w:rPr>
      </w:pPr>
      <w:r w:rsidRPr="00BF68A2">
        <w:rPr>
          <w:lang w:val="en-US"/>
        </w:rPr>
        <w:t>Conclusion 16. The project has been executed with efficiency, resulting in a positive benefit/cost balance considering the environmental and social results of the project in general.</w:t>
      </w:r>
    </w:p>
    <w:p w14:paraId="753A7802" w14:textId="77777777" w:rsidR="00D04D2F" w:rsidRPr="00BF68A2" w:rsidRDefault="00D04D2F" w:rsidP="000D38E4">
      <w:pPr>
        <w:pStyle w:val="Numberedpara"/>
        <w:numPr>
          <w:ilvl w:val="1"/>
          <w:numId w:val="2"/>
        </w:numPr>
        <w:tabs>
          <w:tab w:val="left" w:pos="709"/>
        </w:tabs>
        <w:ind w:left="709" w:hanging="357"/>
        <w:rPr>
          <w:lang w:val="en-US"/>
        </w:rPr>
      </w:pPr>
      <w:r w:rsidRPr="00BF68A2">
        <w:rPr>
          <w:lang w:val="en-US"/>
        </w:rPr>
        <w:t xml:space="preserve">Conclusion 17. The country adopted the project execution and contributed with funds and important efforts, although its support to the continuity of the outcomes is uncertain </w:t>
      </w:r>
      <w:proofErr w:type="gramStart"/>
      <w:r w:rsidRPr="00BF68A2">
        <w:rPr>
          <w:lang w:val="en-US"/>
        </w:rPr>
        <w:t>in the near future</w:t>
      </w:r>
      <w:proofErr w:type="gramEnd"/>
      <w:r w:rsidRPr="00BF68A2">
        <w:rPr>
          <w:lang w:val="en-US"/>
        </w:rPr>
        <w:t>.</w:t>
      </w:r>
    </w:p>
    <w:p w14:paraId="5F1AC814" w14:textId="77777777" w:rsidR="00D04D2F" w:rsidRPr="00BF68A2" w:rsidRDefault="00D04D2F" w:rsidP="000D38E4">
      <w:pPr>
        <w:pStyle w:val="ListParagraph"/>
        <w:numPr>
          <w:ilvl w:val="1"/>
          <w:numId w:val="2"/>
        </w:numPr>
        <w:tabs>
          <w:tab w:val="left" w:pos="709"/>
        </w:tabs>
        <w:autoSpaceDE w:val="0"/>
        <w:autoSpaceDN w:val="0"/>
        <w:adjustRightInd w:val="0"/>
        <w:spacing w:before="120" w:after="120"/>
        <w:ind w:left="709" w:hanging="357"/>
        <w:contextualSpacing w:val="0"/>
        <w:jc w:val="both"/>
        <w:rPr>
          <w:rFonts w:asciiTheme="majorHAnsi" w:eastAsia="Arial" w:hAnsiTheme="majorHAnsi" w:cstheme="majorHAnsi"/>
          <w:color w:val="000000"/>
          <w:sz w:val="22"/>
          <w:szCs w:val="22"/>
        </w:rPr>
      </w:pPr>
      <w:r w:rsidRPr="00BF68A2">
        <w:rPr>
          <w:rFonts w:asciiTheme="majorHAnsi" w:eastAsia="Arial" w:hAnsiTheme="majorHAnsi" w:cstheme="majorHAnsi"/>
          <w:color w:val="000000"/>
          <w:sz w:val="22"/>
          <w:szCs w:val="22"/>
        </w:rPr>
        <w:t>Conclusion 18. The socio-political sustainability is likely because there is interest and willingness from the government as well as from civil society to support positive initiatives for the conservation of biodiversity in Ecuador.</w:t>
      </w:r>
    </w:p>
    <w:p w14:paraId="217AA213" w14:textId="77777777" w:rsidR="00D04D2F" w:rsidRPr="00BF68A2" w:rsidRDefault="00D04D2F" w:rsidP="000D38E4">
      <w:pPr>
        <w:pStyle w:val="ListParagraph"/>
        <w:numPr>
          <w:ilvl w:val="1"/>
          <w:numId w:val="2"/>
        </w:numPr>
        <w:tabs>
          <w:tab w:val="left" w:pos="709"/>
        </w:tabs>
        <w:autoSpaceDE w:val="0"/>
        <w:autoSpaceDN w:val="0"/>
        <w:adjustRightInd w:val="0"/>
        <w:spacing w:before="120" w:after="120"/>
        <w:ind w:left="709" w:hanging="357"/>
        <w:contextualSpacing w:val="0"/>
        <w:jc w:val="both"/>
        <w:rPr>
          <w:rFonts w:asciiTheme="majorHAnsi" w:eastAsia="Arial" w:hAnsiTheme="majorHAnsi" w:cstheme="majorHAnsi"/>
          <w:color w:val="000000"/>
          <w:sz w:val="22"/>
          <w:szCs w:val="22"/>
        </w:rPr>
      </w:pPr>
      <w:r w:rsidRPr="00BF68A2">
        <w:rPr>
          <w:rFonts w:asciiTheme="majorHAnsi" w:eastAsia="Arial" w:hAnsiTheme="majorHAnsi" w:cstheme="majorHAnsi"/>
          <w:color w:val="000000"/>
          <w:sz w:val="22"/>
          <w:szCs w:val="22"/>
        </w:rPr>
        <w:t xml:space="preserve">Conclusion 19. The institutional and financial sustainability is unlikely because the government commitment has not yet been translated into a structure or solid budget for the conservation of landscapes and wildlife.   </w:t>
      </w:r>
    </w:p>
    <w:p w14:paraId="78A88193" w14:textId="77777777" w:rsidR="00D04D2F" w:rsidRPr="00BF68A2" w:rsidRDefault="00D04D2F" w:rsidP="000D38E4">
      <w:pPr>
        <w:pStyle w:val="ListParagraph"/>
        <w:numPr>
          <w:ilvl w:val="1"/>
          <w:numId w:val="2"/>
        </w:numPr>
        <w:tabs>
          <w:tab w:val="left" w:pos="709"/>
        </w:tabs>
        <w:autoSpaceDE w:val="0"/>
        <w:autoSpaceDN w:val="0"/>
        <w:adjustRightInd w:val="0"/>
        <w:spacing w:before="120" w:after="120"/>
        <w:ind w:left="709" w:hanging="357"/>
        <w:contextualSpacing w:val="0"/>
        <w:jc w:val="both"/>
        <w:rPr>
          <w:rFonts w:asciiTheme="majorHAnsi" w:eastAsia="Arial" w:hAnsiTheme="majorHAnsi" w:cstheme="majorHAnsi"/>
          <w:color w:val="000000"/>
          <w:sz w:val="22"/>
          <w:szCs w:val="22"/>
        </w:rPr>
      </w:pPr>
      <w:r w:rsidRPr="00BF68A2">
        <w:rPr>
          <w:rFonts w:asciiTheme="majorHAnsi" w:eastAsia="Arial" w:hAnsiTheme="majorHAnsi" w:cstheme="majorHAnsi"/>
          <w:color w:val="000000"/>
          <w:sz w:val="22"/>
          <w:szCs w:val="22"/>
        </w:rPr>
        <w:t xml:space="preserve">Conclusion 20. There is a wide and growing gap between the finance needs for the conservation of landscapes and wildlife, and the public funds allocated to this matter. </w:t>
      </w:r>
    </w:p>
    <w:p w14:paraId="737FD9F6" w14:textId="45A53F1C" w:rsidR="00D04D2F" w:rsidRPr="00BF68A2" w:rsidRDefault="00D04D2F" w:rsidP="000D38E4">
      <w:pPr>
        <w:pStyle w:val="ListParagraph"/>
        <w:numPr>
          <w:ilvl w:val="1"/>
          <w:numId w:val="2"/>
        </w:numPr>
        <w:tabs>
          <w:tab w:val="left" w:pos="709"/>
        </w:tabs>
        <w:autoSpaceDE w:val="0"/>
        <w:autoSpaceDN w:val="0"/>
        <w:adjustRightInd w:val="0"/>
        <w:spacing w:before="120" w:after="120"/>
        <w:ind w:left="709" w:hanging="357"/>
        <w:contextualSpacing w:val="0"/>
        <w:jc w:val="both"/>
        <w:rPr>
          <w:rFonts w:asciiTheme="majorHAnsi" w:eastAsia="Arial" w:hAnsiTheme="majorHAnsi" w:cstheme="majorHAnsi"/>
          <w:color w:val="000000"/>
          <w:sz w:val="22"/>
          <w:szCs w:val="22"/>
        </w:rPr>
      </w:pPr>
      <w:r w:rsidRPr="00BF68A2">
        <w:rPr>
          <w:rFonts w:asciiTheme="majorHAnsi" w:eastAsia="Arial" w:hAnsiTheme="majorHAnsi" w:cstheme="majorHAnsi"/>
          <w:color w:val="000000"/>
          <w:sz w:val="22"/>
          <w:szCs w:val="22"/>
        </w:rPr>
        <w:t xml:space="preserve">Conclusion 21. The project developed an exit strategy late during its implementation. Although it is not complete, it has advanced a lot. Due to the lack of </w:t>
      </w:r>
      <w:r w:rsidR="00887DB0" w:rsidRPr="00BF68A2">
        <w:rPr>
          <w:rFonts w:asciiTheme="majorHAnsi" w:eastAsia="Arial" w:hAnsiTheme="majorHAnsi" w:cstheme="majorHAnsi"/>
          <w:color w:val="000000"/>
          <w:sz w:val="22"/>
          <w:szCs w:val="22"/>
        </w:rPr>
        <w:t>financial and human capacity (number of staff)</w:t>
      </w:r>
      <w:r w:rsidRPr="00BF68A2">
        <w:rPr>
          <w:rFonts w:asciiTheme="majorHAnsi" w:eastAsia="Arial" w:hAnsiTheme="majorHAnsi" w:cstheme="majorHAnsi"/>
          <w:color w:val="000000"/>
          <w:sz w:val="22"/>
          <w:szCs w:val="22"/>
        </w:rPr>
        <w:t xml:space="preserve"> from MAE, the implementation of the exit strategy is uncertain.</w:t>
      </w:r>
    </w:p>
    <w:p w14:paraId="0AD9B26C" w14:textId="77777777" w:rsidR="00D04D2F" w:rsidRPr="00BF68A2" w:rsidRDefault="00D04D2F" w:rsidP="000D38E4">
      <w:pPr>
        <w:pStyle w:val="ListParagraph"/>
        <w:numPr>
          <w:ilvl w:val="1"/>
          <w:numId w:val="2"/>
        </w:numPr>
        <w:tabs>
          <w:tab w:val="left" w:pos="709"/>
        </w:tabs>
        <w:autoSpaceDE w:val="0"/>
        <w:autoSpaceDN w:val="0"/>
        <w:adjustRightInd w:val="0"/>
        <w:spacing w:before="120" w:after="120"/>
        <w:ind w:left="709" w:hanging="357"/>
        <w:contextualSpacing w:val="0"/>
        <w:jc w:val="both"/>
        <w:rPr>
          <w:rFonts w:asciiTheme="majorHAnsi" w:eastAsia="Times New Roman" w:hAnsiTheme="majorHAnsi" w:cstheme="majorHAnsi"/>
          <w:color w:val="000000"/>
          <w:sz w:val="22"/>
          <w:szCs w:val="22"/>
        </w:rPr>
      </w:pPr>
      <w:r w:rsidRPr="00BF68A2">
        <w:rPr>
          <w:rFonts w:asciiTheme="majorHAnsi" w:eastAsia="Times New Roman" w:hAnsiTheme="majorHAnsi" w:cstheme="majorHAnsi"/>
          <w:color w:val="000000"/>
          <w:sz w:val="22"/>
          <w:szCs w:val="22"/>
        </w:rPr>
        <w:t xml:space="preserve">Conclusion 22. The project has generated valuable data regarding the distribution and abundance of wildlife. Nonetheless, a much longer period than the project implementation period is needed to be able to establish trustworthy trends.  </w:t>
      </w:r>
    </w:p>
    <w:p w14:paraId="5C9E9D0B" w14:textId="77E73894" w:rsidR="00D04D2F" w:rsidRPr="00BF68A2" w:rsidRDefault="00D04D2F" w:rsidP="000D38E4">
      <w:pPr>
        <w:pStyle w:val="ListParagraph"/>
        <w:numPr>
          <w:ilvl w:val="1"/>
          <w:numId w:val="2"/>
        </w:numPr>
        <w:tabs>
          <w:tab w:val="left" w:pos="709"/>
        </w:tabs>
        <w:autoSpaceDE w:val="0"/>
        <w:autoSpaceDN w:val="0"/>
        <w:adjustRightInd w:val="0"/>
        <w:spacing w:before="120" w:after="120"/>
        <w:ind w:left="709" w:hanging="357"/>
        <w:contextualSpacing w:val="0"/>
        <w:jc w:val="both"/>
        <w:rPr>
          <w:rFonts w:asciiTheme="majorHAnsi" w:eastAsia="Arial" w:hAnsiTheme="majorHAnsi" w:cstheme="majorHAnsi"/>
          <w:color w:val="000000"/>
          <w:sz w:val="22"/>
          <w:szCs w:val="22"/>
        </w:rPr>
      </w:pPr>
      <w:r w:rsidRPr="00BF68A2">
        <w:rPr>
          <w:rFonts w:asciiTheme="majorHAnsi" w:eastAsia="Times New Roman" w:hAnsiTheme="majorHAnsi" w:cstheme="majorHAnsi"/>
          <w:color w:val="000000"/>
          <w:sz w:val="22"/>
          <w:szCs w:val="22"/>
        </w:rPr>
        <w:lastRenderedPageBreak/>
        <w:t>Conclusion 23. The project has contributed to the increase of the area of natural vegetation cover under different conservation schemes and has contributed to its conservation in protected areas and other important natural areas for local governments</w:t>
      </w:r>
    </w:p>
    <w:p w14:paraId="7C727AE0" w14:textId="4EE0DFFB" w:rsidR="00D04D2F" w:rsidRPr="00BF68A2" w:rsidRDefault="00D04D2F" w:rsidP="00D04D2F">
      <w:pPr>
        <w:pStyle w:val="ListParagraph"/>
        <w:tabs>
          <w:tab w:val="left" w:pos="709"/>
        </w:tabs>
        <w:autoSpaceDE w:val="0"/>
        <w:autoSpaceDN w:val="0"/>
        <w:adjustRightInd w:val="0"/>
        <w:spacing w:before="120" w:after="120"/>
        <w:ind w:left="709"/>
        <w:contextualSpacing w:val="0"/>
        <w:jc w:val="both"/>
        <w:rPr>
          <w:rFonts w:asciiTheme="majorHAnsi" w:eastAsia="Arial" w:hAnsiTheme="majorHAnsi" w:cstheme="majorHAnsi"/>
          <w:color w:val="000000"/>
          <w:sz w:val="22"/>
          <w:szCs w:val="22"/>
        </w:rPr>
      </w:pPr>
    </w:p>
    <w:p w14:paraId="110B9EFD" w14:textId="77777777" w:rsidR="00C2111E" w:rsidRPr="00BF68A2" w:rsidRDefault="00D04D2F" w:rsidP="00C2111E">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During the present evaluation, a series of lessons were identified, among which the principal ones are the following: </w:t>
      </w:r>
    </w:p>
    <w:p w14:paraId="3DD425F6" w14:textId="36AFCB00" w:rsidR="00D04D2F" w:rsidRPr="00BF68A2" w:rsidRDefault="00D04D2F" w:rsidP="00C2111E">
      <w:pPr>
        <w:pStyle w:val="ListParagraph"/>
        <w:tabs>
          <w:tab w:val="left" w:pos="709"/>
        </w:tabs>
        <w:ind w:left="0"/>
        <w:jc w:val="both"/>
        <w:rPr>
          <w:rFonts w:asciiTheme="majorHAnsi" w:hAnsiTheme="majorHAnsi" w:cstheme="majorHAnsi"/>
          <w:sz w:val="22"/>
          <w:szCs w:val="22"/>
        </w:rPr>
      </w:pPr>
      <w:r w:rsidRPr="00BF68A2">
        <w:rPr>
          <w:rFonts w:asciiTheme="majorHAnsi" w:hAnsiTheme="majorHAnsi" w:cstheme="majorHAnsi"/>
          <w:sz w:val="22"/>
          <w:szCs w:val="22"/>
        </w:rPr>
        <w:t xml:space="preserve"> </w:t>
      </w:r>
    </w:p>
    <w:p w14:paraId="0EC124EA" w14:textId="77777777" w:rsidR="00D04D2F" w:rsidRPr="00BF68A2" w:rsidRDefault="00D04D2F" w:rsidP="000D38E4">
      <w:pPr>
        <w:pStyle w:val="ListParagraph"/>
        <w:numPr>
          <w:ilvl w:val="0"/>
          <w:numId w:val="33"/>
        </w:numPr>
        <w:tabs>
          <w:tab w:val="left" w:pos="709"/>
        </w:tabs>
        <w:spacing w:before="120" w:after="120"/>
        <w:ind w:left="709"/>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Indicators that directly measure the state of a conservation object (in this case, the abundance of fauna) generate valuable data on environmental </w:t>
      </w:r>
      <w:proofErr w:type="gramStart"/>
      <w:r w:rsidRPr="00BF68A2">
        <w:rPr>
          <w:rFonts w:asciiTheme="majorHAnsi" w:hAnsiTheme="majorHAnsi" w:cstheme="majorHAnsi"/>
          <w:sz w:val="22"/>
          <w:szCs w:val="22"/>
        </w:rPr>
        <w:t>management, but</w:t>
      </w:r>
      <w:proofErr w:type="gramEnd"/>
      <w:r w:rsidRPr="00BF68A2">
        <w:rPr>
          <w:rFonts w:asciiTheme="majorHAnsi" w:hAnsiTheme="majorHAnsi" w:cstheme="majorHAnsi"/>
          <w:sz w:val="22"/>
          <w:szCs w:val="22"/>
        </w:rPr>
        <w:t xml:space="preserve"> need a much longer monitoring time (10-20 years or more; much more than the typical execution period of a regular GEF project) in order to be able to show its impact.</w:t>
      </w:r>
    </w:p>
    <w:p w14:paraId="37279A30" w14:textId="77777777" w:rsidR="00D04D2F" w:rsidRPr="00BF68A2" w:rsidRDefault="00D04D2F" w:rsidP="000D38E4">
      <w:pPr>
        <w:pStyle w:val="ListParagraph"/>
        <w:numPr>
          <w:ilvl w:val="0"/>
          <w:numId w:val="33"/>
        </w:numPr>
        <w:tabs>
          <w:tab w:val="left" w:pos="709"/>
        </w:tabs>
        <w:spacing w:before="120" w:after="120"/>
        <w:ind w:left="709"/>
        <w:contextualSpacing w:val="0"/>
        <w:jc w:val="both"/>
        <w:rPr>
          <w:rFonts w:asciiTheme="majorHAnsi" w:hAnsiTheme="majorHAnsi" w:cstheme="majorHAnsi"/>
          <w:sz w:val="22"/>
          <w:szCs w:val="22"/>
        </w:rPr>
      </w:pPr>
      <w:r w:rsidRPr="00BF68A2">
        <w:rPr>
          <w:rFonts w:asciiTheme="majorHAnsi" w:hAnsiTheme="majorHAnsi" w:cstheme="majorHAnsi"/>
          <w:sz w:val="22"/>
          <w:szCs w:val="22"/>
        </w:rPr>
        <w:t>Parish-level GADs associate easier to a field-level project then “high”-level government agencies, because of their more closeness with people and field practices, their shorter communication lines and decision-making processes.</w:t>
      </w:r>
    </w:p>
    <w:p w14:paraId="0552FEA1" w14:textId="3E015C14" w:rsidR="00D04D2F" w:rsidRPr="00BF68A2" w:rsidRDefault="00D04D2F" w:rsidP="000D38E4">
      <w:pPr>
        <w:pStyle w:val="ListParagraph"/>
        <w:numPr>
          <w:ilvl w:val="0"/>
          <w:numId w:val="33"/>
        </w:numPr>
        <w:tabs>
          <w:tab w:val="left" w:pos="709"/>
        </w:tabs>
        <w:spacing w:before="120" w:after="120"/>
        <w:ind w:left="709"/>
        <w:contextualSpacing w:val="0"/>
        <w:jc w:val="both"/>
        <w:rPr>
          <w:rFonts w:asciiTheme="majorHAnsi" w:hAnsiTheme="majorHAnsi" w:cstheme="majorHAnsi"/>
          <w:sz w:val="22"/>
          <w:szCs w:val="22"/>
        </w:rPr>
      </w:pPr>
      <w:r w:rsidRPr="00BF68A2">
        <w:rPr>
          <w:rFonts w:asciiTheme="majorHAnsi" w:hAnsiTheme="majorHAnsi" w:cstheme="majorHAnsi"/>
          <w:sz w:val="22"/>
          <w:szCs w:val="22"/>
        </w:rPr>
        <w:t>All provincial and parish GADs who have had an effective coordination with the project, were integrated by highly committed individuals. The presence of this committe</w:t>
      </w:r>
      <w:r w:rsidR="00BF68A2">
        <w:rPr>
          <w:rFonts w:asciiTheme="majorHAnsi" w:hAnsiTheme="majorHAnsi" w:cstheme="majorHAnsi"/>
          <w:sz w:val="22"/>
          <w:szCs w:val="22"/>
        </w:rPr>
        <w:t>d</w:t>
      </w:r>
      <w:r w:rsidRPr="00BF68A2">
        <w:rPr>
          <w:rFonts w:asciiTheme="majorHAnsi" w:hAnsiTheme="majorHAnsi" w:cstheme="majorHAnsi"/>
          <w:sz w:val="22"/>
          <w:szCs w:val="22"/>
        </w:rPr>
        <w:t xml:space="preserve"> staff is equally as important as formal institutional agreements. </w:t>
      </w:r>
    </w:p>
    <w:p w14:paraId="178E49A4" w14:textId="7564D1A5" w:rsidR="00D04D2F" w:rsidRPr="00BF68A2" w:rsidRDefault="00D04D2F" w:rsidP="000D38E4">
      <w:pPr>
        <w:pStyle w:val="ListParagraph"/>
        <w:numPr>
          <w:ilvl w:val="0"/>
          <w:numId w:val="33"/>
        </w:numPr>
        <w:tabs>
          <w:tab w:val="left" w:pos="709"/>
        </w:tabs>
        <w:spacing w:before="120" w:after="120"/>
        <w:ind w:left="709"/>
        <w:contextualSpacing w:val="0"/>
        <w:jc w:val="both"/>
        <w:rPr>
          <w:rFonts w:asciiTheme="majorHAnsi" w:hAnsiTheme="majorHAnsi" w:cstheme="majorHAnsi"/>
          <w:sz w:val="22"/>
          <w:szCs w:val="22"/>
        </w:rPr>
      </w:pPr>
      <w:r w:rsidRPr="00BF68A2">
        <w:rPr>
          <w:rFonts w:asciiTheme="majorHAnsi" w:hAnsiTheme="majorHAnsi" w:cstheme="majorHAnsi"/>
          <w:sz w:val="22"/>
          <w:szCs w:val="22"/>
        </w:rPr>
        <w:t>The management of human-wildlife conflicts</w:t>
      </w:r>
      <w:r w:rsidRPr="00BF68A2">
        <w:rPr>
          <w:rStyle w:val="FootnoteReference"/>
          <w:rFonts w:asciiTheme="majorHAnsi" w:hAnsiTheme="majorHAnsi" w:cstheme="majorHAnsi"/>
          <w:sz w:val="22"/>
          <w:szCs w:val="22"/>
        </w:rPr>
        <w:footnoteReference w:id="7"/>
      </w:r>
      <w:r w:rsidRPr="00BF68A2">
        <w:rPr>
          <w:rFonts w:asciiTheme="majorHAnsi" w:hAnsiTheme="majorHAnsi" w:cstheme="majorHAnsi"/>
          <w:sz w:val="22"/>
          <w:szCs w:val="22"/>
        </w:rPr>
        <w:t xml:space="preserve">  is more effective and provides more (economic and social) co-benefits when it seeks a change of human conduct (good production practices) linked to direct benefits, rather than controlling wildlife. The effective collaboration among environmental and agricultural authorities helps to generate these multiple environmental and social benefits. </w:t>
      </w:r>
    </w:p>
    <w:p w14:paraId="48ABCB4E" w14:textId="77777777" w:rsidR="00D04D2F" w:rsidRPr="00BF68A2" w:rsidRDefault="00D04D2F" w:rsidP="000D38E4">
      <w:pPr>
        <w:pStyle w:val="ListParagraph"/>
        <w:numPr>
          <w:ilvl w:val="0"/>
          <w:numId w:val="33"/>
        </w:numPr>
        <w:tabs>
          <w:tab w:val="left" w:pos="709"/>
        </w:tabs>
        <w:spacing w:before="120" w:after="120"/>
        <w:ind w:left="709"/>
        <w:contextualSpacing w:val="0"/>
        <w:jc w:val="both"/>
        <w:rPr>
          <w:rFonts w:asciiTheme="majorHAnsi" w:hAnsiTheme="majorHAnsi" w:cstheme="majorHAnsi"/>
          <w:sz w:val="22"/>
          <w:szCs w:val="22"/>
        </w:rPr>
      </w:pPr>
      <w:r w:rsidRPr="00BF68A2">
        <w:rPr>
          <w:rFonts w:asciiTheme="majorHAnsi" w:hAnsiTheme="majorHAnsi" w:cstheme="majorHAnsi"/>
          <w:sz w:val="22"/>
          <w:szCs w:val="22"/>
        </w:rPr>
        <w:t>For the adoption of local practices which are positive for the management of wildlife it is important to secure and demonstrate the direct benefits for the communities at the same time or even before environmental benefits.</w:t>
      </w:r>
    </w:p>
    <w:p w14:paraId="700FF6F5" w14:textId="0CBB31EA" w:rsidR="00D04D2F" w:rsidRPr="00BF68A2" w:rsidRDefault="00D04D2F" w:rsidP="000D38E4">
      <w:pPr>
        <w:pStyle w:val="ListParagraph"/>
        <w:numPr>
          <w:ilvl w:val="0"/>
          <w:numId w:val="33"/>
        </w:numPr>
        <w:tabs>
          <w:tab w:val="left" w:pos="709"/>
        </w:tabs>
        <w:spacing w:before="120" w:after="120"/>
        <w:ind w:left="709"/>
        <w:contextualSpacing w:val="0"/>
        <w:jc w:val="both"/>
        <w:rPr>
          <w:rFonts w:asciiTheme="majorHAnsi" w:hAnsiTheme="majorHAnsi" w:cstheme="majorHAnsi"/>
          <w:sz w:val="22"/>
          <w:szCs w:val="22"/>
        </w:rPr>
      </w:pPr>
      <w:r w:rsidRPr="00BF68A2">
        <w:rPr>
          <w:rFonts w:asciiTheme="majorHAnsi" w:hAnsiTheme="majorHAnsi" w:cstheme="majorHAnsi"/>
          <w:sz w:val="22"/>
          <w:szCs w:val="22"/>
        </w:rPr>
        <w:t>Considering the gender dimension in the selection of diverse agricultural practices can create more social and environmental co-benefits.</w:t>
      </w:r>
    </w:p>
    <w:p w14:paraId="047697A2" w14:textId="2D3A7ED5" w:rsidR="001566AC" w:rsidRPr="00BF68A2" w:rsidRDefault="001566AC" w:rsidP="001566AC">
      <w:pPr>
        <w:tabs>
          <w:tab w:val="left" w:pos="709"/>
        </w:tabs>
        <w:spacing w:before="120" w:after="120"/>
        <w:jc w:val="both"/>
        <w:rPr>
          <w:rFonts w:asciiTheme="majorHAnsi" w:hAnsiTheme="majorHAnsi" w:cstheme="majorHAnsi"/>
          <w:sz w:val="22"/>
          <w:szCs w:val="22"/>
        </w:rPr>
      </w:pPr>
    </w:p>
    <w:p w14:paraId="51730D12" w14:textId="075DB64D" w:rsidR="001566AC" w:rsidRPr="00BF68A2" w:rsidRDefault="001566AC" w:rsidP="001566AC">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Based on the findings and the conclusions of this evaluation, the evaluator developed a series of recommendations that can help to consolidate the results of the project and increase the probability of impact. The most important are: </w:t>
      </w:r>
    </w:p>
    <w:p w14:paraId="4EF4908D" w14:textId="77777777" w:rsidR="001566AC" w:rsidRPr="00BF68A2" w:rsidRDefault="001566AC" w:rsidP="00D04D2F">
      <w:pPr>
        <w:pStyle w:val="ListParagraph"/>
        <w:tabs>
          <w:tab w:val="left" w:pos="709"/>
        </w:tabs>
        <w:jc w:val="both"/>
        <w:rPr>
          <w:rFonts w:asciiTheme="majorHAnsi" w:hAnsiTheme="majorHAnsi" w:cstheme="majorHAnsi"/>
          <w:sz w:val="22"/>
          <w:szCs w:val="22"/>
        </w:rPr>
      </w:pPr>
    </w:p>
    <w:p w14:paraId="264BBA8D" w14:textId="175A4F1C" w:rsidR="00D04D2F" w:rsidRPr="00BF68A2" w:rsidRDefault="00D04D2F" w:rsidP="000D38E4">
      <w:pPr>
        <w:pStyle w:val="ListParagraph"/>
        <w:numPr>
          <w:ilvl w:val="0"/>
          <w:numId w:val="34"/>
        </w:numPr>
        <w:tabs>
          <w:tab w:val="left" w:pos="709"/>
        </w:tabs>
        <w:spacing w:before="120" w:after="120"/>
        <w:ind w:left="709"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During the last months of the project (before March 2019), the Management Unit Team must complete the exit strategy with roles, budgets, or dates for each of the necessary actions. </w:t>
      </w:r>
    </w:p>
    <w:p w14:paraId="42407E14" w14:textId="68EEA288" w:rsidR="00D04D2F" w:rsidRPr="00BF68A2" w:rsidRDefault="00D04D2F" w:rsidP="000D38E4">
      <w:pPr>
        <w:pStyle w:val="ListParagraph"/>
        <w:numPr>
          <w:ilvl w:val="0"/>
          <w:numId w:val="34"/>
        </w:numPr>
        <w:tabs>
          <w:tab w:val="left" w:pos="709"/>
        </w:tabs>
        <w:spacing w:before="120" w:after="120"/>
        <w:ind w:left="709"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Once the exit strategy is agreed upon, the DNB-MAE must ensure the concrete agreements for the implementation of each of the proposed sustainability actions, based on the actual and measurable commitments from the different MAE units and other actors. </w:t>
      </w:r>
    </w:p>
    <w:p w14:paraId="3F318A5A" w14:textId="6399DC98" w:rsidR="00D04D2F" w:rsidRPr="00BF68A2" w:rsidRDefault="00D04D2F" w:rsidP="000D38E4">
      <w:pPr>
        <w:pStyle w:val="ListParagraph"/>
        <w:numPr>
          <w:ilvl w:val="0"/>
          <w:numId w:val="34"/>
        </w:numPr>
        <w:tabs>
          <w:tab w:val="left" w:pos="709"/>
        </w:tabs>
        <w:spacing w:before="120" w:after="120"/>
        <w:ind w:left="709"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Once the institutional structure is defined, the MAE must contract an update of the model for wildlife management and adjust it to the reality of that new </w:t>
      </w:r>
      <w:r w:rsidR="00BF68A2" w:rsidRPr="00BF68A2">
        <w:rPr>
          <w:rFonts w:asciiTheme="majorHAnsi" w:hAnsiTheme="majorHAnsi" w:cstheme="majorHAnsi"/>
          <w:sz w:val="22"/>
          <w:szCs w:val="22"/>
        </w:rPr>
        <w:t>structure.</w:t>
      </w:r>
      <w:r w:rsidRPr="00BF68A2">
        <w:rPr>
          <w:rFonts w:asciiTheme="majorHAnsi" w:hAnsiTheme="majorHAnsi" w:cstheme="majorHAnsi"/>
          <w:sz w:val="22"/>
          <w:szCs w:val="22"/>
        </w:rPr>
        <w:t xml:space="preserve"> </w:t>
      </w:r>
    </w:p>
    <w:p w14:paraId="2C20A6F6" w14:textId="77777777" w:rsidR="00D04D2F" w:rsidRPr="00BF68A2" w:rsidRDefault="00D04D2F" w:rsidP="000D38E4">
      <w:pPr>
        <w:pStyle w:val="ListParagraph"/>
        <w:numPr>
          <w:ilvl w:val="0"/>
          <w:numId w:val="34"/>
        </w:numPr>
        <w:tabs>
          <w:tab w:val="left" w:pos="709"/>
        </w:tabs>
        <w:spacing w:before="120" w:after="120"/>
        <w:ind w:left="709"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lastRenderedPageBreak/>
        <w:t xml:space="preserve">During 2019 the DNB and the UNDP must seek a way through which the new projects currently under development (with GEF funds, or others, such as REDD Early Movers, and the Regional Program for the conservation of the jaguar) include the consolidation of part of the positive results from Landscapes - Wildlife Project. </w:t>
      </w:r>
    </w:p>
    <w:p w14:paraId="7BB20787" w14:textId="7EFD3D64" w:rsidR="00D04D2F" w:rsidRPr="00BF68A2" w:rsidRDefault="00D04D2F" w:rsidP="000D38E4">
      <w:pPr>
        <w:pStyle w:val="ListParagraph"/>
        <w:numPr>
          <w:ilvl w:val="0"/>
          <w:numId w:val="34"/>
        </w:numPr>
        <w:tabs>
          <w:tab w:val="left" w:pos="709"/>
        </w:tabs>
        <w:spacing w:before="120" w:after="120"/>
        <w:ind w:left="709" w:hanging="357"/>
        <w:contextualSpacing w:val="0"/>
        <w:jc w:val="both"/>
        <w:rPr>
          <w:rFonts w:asciiTheme="majorHAnsi" w:hAnsiTheme="majorHAnsi" w:cstheme="majorHAnsi"/>
          <w:sz w:val="22"/>
          <w:szCs w:val="22"/>
        </w:rPr>
      </w:pPr>
      <w:proofErr w:type="gramStart"/>
      <w:r w:rsidRPr="00BF68A2">
        <w:rPr>
          <w:rFonts w:asciiTheme="majorHAnsi" w:hAnsiTheme="majorHAnsi" w:cstheme="majorHAnsi"/>
          <w:sz w:val="22"/>
          <w:szCs w:val="22"/>
        </w:rPr>
        <w:t>In order to</w:t>
      </w:r>
      <w:proofErr w:type="gramEnd"/>
      <w:r w:rsidRPr="00BF68A2">
        <w:rPr>
          <w:rFonts w:asciiTheme="majorHAnsi" w:hAnsiTheme="majorHAnsi" w:cstheme="majorHAnsi"/>
          <w:sz w:val="22"/>
          <w:szCs w:val="22"/>
        </w:rPr>
        <w:t xml:space="preserve"> strengthen the institutional capacity at a long term, during 2019 the MAE must look for forms of </w:t>
      </w:r>
      <w:r w:rsidR="00E103E5" w:rsidRPr="00BF68A2">
        <w:rPr>
          <w:rFonts w:asciiTheme="majorHAnsi" w:hAnsiTheme="majorHAnsi" w:cstheme="majorHAnsi"/>
          <w:sz w:val="22"/>
          <w:szCs w:val="22"/>
        </w:rPr>
        <w:t>live up</w:t>
      </w:r>
      <w:r w:rsidRPr="00BF68A2">
        <w:rPr>
          <w:rFonts w:asciiTheme="majorHAnsi" w:hAnsiTheme="majorHAnsi" w:cstheme="majorHAnsi"/>
          <w:sz w:val="22"/>
          <w:szCs w:val="22"/>
        </w:rPr>
        <w:t xml:space="preserve"> to their </w:t>
      </w:r>
      <w:r w:rsidR="00E103E5" w:rsidRPr="00BF68A2">
        <w:rPr>
          <w:rFonts w:asciiTheme="majorHAnsi" w:hAnsiTheme="majorHAnsi" w:cstheme="majorHAnsi"/>
          <w:sz w:val="22"/>
          <w:szCs w:val="22"/>
        </w:rPr>
        <w:t>expectation</w:t>
      </w:r>
      <w:r w:rsidRPr="00BF68A2">
        <w:rPr>
          <w:rStyle w:val="FootnoteReference"/>
          <w:rFonts w:asciiTheme="majorHAnsi" w:eastAsia="Arial" w:hAnsiTheme="majorHAnsi" w:cstheme="majorHAnsi"/>
          <w:sz w:val="22"/>
          <w:szCs w:val="22"/>
        </w:rPr>
        <w:footnoteReference w:id="8"/>
      </w:r>
      <w:r w:rsidRPr="00BF68A2">
        <w:rPr>
          <w:rFonts w:asciiTheme="majorHAnsi" w:hAnsiTheme="majorHAnsi" w:cstheme="majorHAnsi"/>
          <w:sz w:val="22"/>
          <w:szCs w:val="22"/>
        </w:rPr>
        <w:t xml:space="preserve"> of including personnel trained by the project within their regional teams. </w:t>
      </w:r>
    </w:p>
    <w:p w14:paraId="2AAC7E58" w14:textId="157196F0" w:rsidR="00D04D2F" w:rsidRPr="00BF68A2" w:rsidRDefault="00D04D2F" w:rsidP="000D38E4">
      <w:pPr>
        <w:pStyle w:val="ListParagraph"/>
        <w:numPr>
          <w:ilvl w:val="0"/>
          <w:numId w:val="34"/>
        </w:numPr>
        <w:tabs>
          <w:tab w:val="left" w:pos="709"/>
        </w:tabs>
        <w:spacing w:before="120" w:after="120"/>
        <w:ind w:left="709"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In the final project phase, the Management Unit and WCS must continue to seek for agreements with universities and species specialist groups beyond the working group ton Condor or the Study Group of Primates, so that they take responsibility or support DNB in the monitoring of wildlife. A formalizing on behalf of MAE, of their role in the monitoring protocols will consolidate their collaboration. </w:t>
      </w:r>
    </w:p>
    <w:p w14:paraId="2AE2671A" w14:textId="77777777" w:rsidR="00D04D2F" w:rsidRPr="00BF68A2" w:rsidRDefault="00D04D2F" w:rsidP="000D38E4">
      <w:pPr>
        <w:pStyle w:val="ListParagraph"/>
        <w:numPr>
          <w:ilvl w:val="0"/>
          <w:numId w:val="34"/>
        </w:numPr>
        <w:tabs>
          <w:tab w:val="left" w:pos="709"/>
        </w:tabs>
        <w:spacing w:before="120" w:after="120"/>
        <w:ind w:left="709"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MAE should make use of the formulation of the new legislation and the new institutional structure to consider the ACUS becoming part of the SNAP and for larger national support for Ramsar sites.  </w:t>
      </w:r>
    </w:p>
    <w:p w14:paraId="4A9A0E1C" w14:textId="77777777" w:rsidR="00D04D2F" w:rsidRPr="00BF68A2" w:rsidRDefault="00D04D2F" w:rsidP="000D38E4">
      <w:pPr>
        <w:pStyle w:val="ListParagraph"/>
        <w:numPr>
          <w:ilvl w:val="0"/>
          <w:numId w:val="34"/>
        </w:numPr>
        <w:tabs>
          <w:tab w:val="left" w:pos="709"/>
        </w:tabs>
        <w:spacing w:before="120" w:after="120"/>
        <w:ind w:left="709"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It is important that technical criteria, based on the wildlife policy, are included in the updating of the PDOT. For this, during 2019 CONGOPE could provide support to the implementation of these guidelines by SENPLADES. The can also assist the provincial GADs, and through them, the parish GADs in the update, at least in the GAD with whom the Landscapes - Wildlife Project collaborated with. </w:t>
      </w:r>
    </w:p>
    <w:p w14:paraId="497CB3AF" w14:textId="77777777" w:rsidR="00C2111E" w:rsidRPr="00BF68A2" w:rsidRDefault="00D04D2F" w:rsidP="000D38E4">
      <w:pPr>
        <w:pStyle w:val="ListParagraph"/>
        <w:numPr>
          <w:ilvl w:val="0"/>
          <w:numId w:val="34"/>
        </w:numPr>
        <w:tabs>
          <w:tab w:val="left" w:pos="709"/>
        </w:tabs>
        <w:spacing w:before="120" w:after="120"/>
        <w:ind w:left="709"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During 2019, MAE must take on the responsibility of collaboration with the FIAS aiming at consolidation and financing the wildlife fund. </w:t>
      </w:r>
    </w:p>
    <w:p w14:paraId="13363294" w14:textId="7626D901" w:rsidR="00C2111E" w:rsidRPr="00BF68A2" w:rsidRDefault="00C2111E" w:rsidP="000D38E4">
      <w:pPr>
        <w:pStyle w:val="ListParagraph"/>
        <w:numPr>
          <w:ilvl w:val="0"/>
          <w:numId w:val="34"/>
        </w:numPr>
        <w:tabs>
          <w:tab w:val="left" w:pos="709"/>
        </w:tabs>
        <w:spacing w:before="120" w:after="120"/>
        <w:ind w:left="709"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In case future projects need to include additional components, for administrative </w:t>
      </w:r>
      <w:proofErr w:type="gramStart"/>
      <w:r w:rsidRPr="00BF68A2">
        <w:rPr>
          <w:rFonts w:asciiTheme="majorHAnsi" w:hAnsiTheme="majorHAnsi" w:cstheme="majorHAnsi"/>
          <w:sz w:val="22"/>
          <w:szCs w:val="22"/>
        </w:rPr>
        <w:t>reasons,  MAE</w:t>
      </w:r>
      <w:proofErr w:type="gramEnd"/>
      <w:r w:rsidRPr="00BF68A2">
        <w:rPr>
          <w:rFonts w:asciiTheme="majorHAnsi" w:hAnsiTheme="majorHAnsi" w:cstheme="majorHAnsi"/>
          <w:sz w:val="22"/>
          <w:szCs w:val="22"/>
        </w:rPr>
        <w:t xml:space="preserve"> has to ensure that these are designed and implemented fully within the framework of the project: they need to be contributing to the project’s general objective, its  execution should be under the full responsibility of the same Manager and should be supervised by the same Steering Committee. If this is not possible, the component should be managed as a separate, parallel project. </w:t>
      </w:r>
    </w:p>
    <w:p w14:paraId="643653B5" w14:textId="77777777" w:rsidR="00C2111E" w:rsidRPr="00BF68A2" w:rsidRDefault="00C2111E" w:rsidP="00C2111E">
      <w:pPr>
        <w:pStyle w:val="ListParagraph"/>
        <w:tabs>
          <w:tab w:val="left" w:pos="709"/>
        </w:tabs>
        <w:spacing w:before="120" w:after="120"/>
        <w:ind w:left="709"/>
        <w:contextualSpacing w:val="0"/>
        <w:jc w:val="both"/>
        <w:rPr>
          <w:rFonts w:asciiTheme="majorHAnsi" w:hAnsiTheme="majorHAnsi" w:cstheme="majorHAnsi"/>
          <w:sz w:val="22"/>
          <w:szCs w:val="22"/>
        </w:rPr>
      </w:pPr>
    </w:p>
    <w:p w14:paraId="4A873CDD" w14:textId="699C17E3" w:rsidR="00757BF9" w:rsidRPr="00BF68A2" w:rsidRDefault="00757BF9">
      <w:pPr>
        <w:rPr>
          <w:rFonts w:asciiTheme="majorHAnsi" w:eastAsiaTheme="majorEastAsia" w:hAnsiTheme="majorHAnsi" w:cstheme="majorHAnsi"/>
          <w:color w:val="2E74B5" w:themeColor="accent1" w:themeShade="BF"/>
          <w:sz w:val="32"/>
          <w:szCs w:val="32"/>
        </w:rPr>
      </w:pPr>
      <w:r w:rsidRPr="00BF68A2">
        <w:rPr>
          <w:rFonts w:cstheme="majorHAnsi"/>
        </w:rPr>
        <w:br w:type="page"/>
      </w:r>
    </w:p>
    <w:p w14:paraId="4484B583" w14:textId="4594D78E" w:rsidR="00757BF9" w:rsidRPr="00BF68A2" w:rsidRDefault="00757BF9" w:rsidP="00757BF9">
      <w:pPr>
        <w:pStyle w:val="Heading1"/>
        <w:rPr>
          <w:rFonts w:cstheme="majorHAnsi"/>
        </w:rPr>
      </w:pPr>
      <w:bookmarkStart w:id="13" w:name="_Toc3376796"/>
      <w:bookmarkStart w:id="14" w:name="_Toc1037271"/>
      <w:bookmarkStart w:id="15" w:name="_Toc2182019"/>
      <w:r w:rsidRPr="00BF68A2">
        <w:rPr>
          <w:rFonts w:cstheme="majorHAnsi"/>
        </w:rPr>
        <w:lastRenderedPageBreak/>
        <w:t>Table of Contents</w:t>
      </w:r>
      <w:bookmarkEnd w:id="13"/>
      <w:r w:rsidRPr="00BF68A2">
        <w:rPr>
          <w:rFonts w:cstheme="majorHAnsi"/>
        </w:rPr>
        <w:t xml:space="preserve"> </w:t>
      </w:r>
      <w:bookmarkEnd w:id="14"/>
      <w:bookmarkEnd w:id="15"/>
    </w:p>
    <w:p w14:paraId="7A1E390D" w14:textId="77777777" w:rsidR="00152B08" w:rsidRPr="00BF68A2" w:rsidRDefault="00152B08" w:rsidP="00152B08">
      <w:pPr>
        <w:rPr>
          <w:rFonts w:asciiTheme="majorHAnsi" w:hAnsiTheme="majorHAnsi" w:cstheme="majorHAnsi"/>
          <w:sz w:val="22"/>
          <w:szCs w:val="22"/>
        </w:rPr>
      </w:pPr>
    </w:p>
    <w:p w14:paraId="2DB806FF" w14:textId="0F5D336E" w:rsidR="00910125" w:rsidRPr="00BF68A2" w:rsidRDefault="00152B08" w:rsidP="00910125">
      <w:pPr>
        <w:pStyle w:val="TOC1"/>
        <w:rPr>
          <w:rFonts w:eastAsiaTheme="minorEastAsia"/>
          <w:b w:val="0"/>
          <w:bCs w:val="0"/>
          <w:caps w:val="0"/>
          <w:noProof/>
          <w:sz w:val="22"/>
          <w:szCs w:val="22"/>
        </w:rPr>
      </w:pPr>
      <w:r w:rsidRPr="00BF68A2">
        <w:rPr>
          <w:b w:val="0"/>
          <w:sz w:val="22"/>
          <w:szCs w:val="22"/>
        </w:rPr>
        <w:fldChar w:fldCharType="begin"/>
      </w:r>
      <w:r w:rsidRPr="00BF68A2">
        <w:rPr>
          <w:b w:val="0"/>
          <w:sz w:val="22"/>
          <w:szCs w:val="22"/>
        </w:rPr>
        <w:instrText xml:space="preserve"> TOC \o "1-3" \h \z \u </w:instrText>
      </w:r>
      <w:r w:rsidRPr="00BF68A2">
        <w:rPr>
          <w:b w:val="0"/>
          <w:sz w:val="22"/>
          <w:szCs w:val="22"/>
        </w:rPr>
        <w:fldChar w:fldCharType="separate"/>
      </w:r>
      <w:hyperlink w:anchor="_Toc3376790" w:history="1">
        <w:r w:rsidR="00910125" w:rsidRPr="00BF68A2">
          <w:rPr>
            <w:rStyle w:val="Hyperlink"/>
            <w:b w:val="0"/>
            <w:noProof/>
            <w:sz w:val="22"/>
            <w:szCs w:val="22"/>
          </w:rPr>
          <w:t>Executive Summary</w:t>
        </w:r>
        <w:r w:rsidR="00910125" w:rsidRPr="00BF68A2">
          <w:rPr>
            <w:b w:val="0"/>
            <w:noProof/>
            <w:webHidden/>
            <w:sz w:val="22"/>
            <w:szCs w:val="22"/>
          </w:rPr>
          <w:tab/>
        </w:r>
        <w:r w:rsidR="00910125" w:rsidRPr="00BF68A2">
          <w:rPr>
            <w:b w:val="0"/>
            <w:noProof/>
            <w:webHidden/>
            <w:sz w:val="22"/>
            <w:szCs w:val="22"/>
          </w:rPr>
          <w:fldChar w:fldCharType="begin"/>
        </w:r>
        <w:r w:rsidR="00910125" w:rsidRPr="00BF68A2">
          <w:rPr>
            <w:b w:val="0"/>
            <w:noProof/>
            <w:webHidden/>
            <w:sz w:val="22"/>
            <w:szCs w:val="22"/>
          </w:rPr>
          <w:instrText xml:space="preserve"> PAGEREF _Toc3376790 \h </w:instrText>
        </w:r>
        <w:r w:rsidR="00910125" w:rsidRPr="00BF68A2">
          <w:rPr>
            <w:b w:val="0"/>
            <w:noProof/>
            <w:webHidden/>
            <w:sz w:val="22"/>
            <w:szCs w:val="22"/>
          </w:rPr>
        </w:r>
        <w:r w:rsidR="00910125" w:rsidRPr="00BF68A2">
          <w:rPr>
            <w:b w:val="0"/>
            <w:noProof/>
            <w:webHidden/>
            <w:sz w:val="22"/>
            <w:szCs w:val="22"/>
          </w:rPr>
          <w:fldChar w:fldCharType="separate"/>
        </w:r>
        <w:r w:rsidR="008975CF">
          <w:rPr>
            <w:b w:val="0"/>
            <w:noProof/>
            <w:webHidden/>
            <w:sz w:val="22"/>
            <w:szCs w:val="22"/>
          </w:rPr>
          <w:t>1</w:t>
        </w:r>
        <w:r w:rsidR="00910125" w:rsidRPr="00BF68A2">
          <w:rPr>
            <w:b w:val="0"/>
            <w:noProof/>
            <w:webHidden/>
            <w:sz w:val="22"/>
            <w:szCs w:val="22"/>
          </w:rPr>
          <w:fldChar w:fldCharType="end"/>
        </w:r>
      </w:hyperlink>
    </w:p>
    <w:p w14:paraId="07F12DFF" w14:textId="378E00F4" w:rsidR="00910125" w:rsidRPr="00BF68A2" w:rsidRDefault="00A21788" w:rsidP="00910125">
      <w:pPr>
        <w:pStyle w:val="TOC2"/>
        <w:rPr>
          <w:rFonts w:eastAsiaTheme="minorEastAsia"/>
          <w:b w:val="0"/>
          <w:noProof/>
        </w:rPr>
      </w:pPr>
      <w:hyperlink w:anchor="_Toc3376791" w:history="1">
        <w:r w:rsidR="00910125" w:rsidRPr="00BF68A2">
          <w:rPr>
            <w:rStyle w:val="Hyperlink"/>
            <w:rFonts w:asciiTheme="majorHAnsi" w:hAnsiTheme="majorHAnsi" w:cstheme="majorHAnsi"/>
            <w:b w:val="0"/>
            <w:noProof/>
            <w:sz w:val="22"/>
            <w:szCs w:val="22"/>
          </w:rPr>
          <w:t>Summary Table</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_Toc3376791 \h </w:instrText>
        </w:r>
        <w:r w:rsidR="00910125" w:rsidRPr="00BF68A2">
          <w:rPr>
            <w:b w:val="0"/>
            <w:noProof/>
            <w:webHidden/>
          </w:rPr>
        </w:r>
        <w:r w:rsidR="00910125" w:rsidRPr="00BF68A2">
          <w:rPr>
            <w:b w:val="0"/>
            <w:noProof/>
            <w:webHidden/>
          </w:rPr>
          <w:fldChar w:fldCharType="separate"/>
        </w:r>
        <w:r w:rsidR="008975CF">
          <w:rPr>
            <w:b w:val="0"/>
            <w:noProof/>
            <w:webHidden/>
          </w:rPr>
          <w:t>1</w:t>
        </w:r>
        <w:r w:rsidR="00910125" w:rsidRPr="00BF68A2">
          <w:rPr>
            <w:b w:val="0"/>
            <w:noProof/>
            <w:webHidden/>
          </w:rPr>
          <w:fldChar w:fldCharType="end"/>
        </w:r>
      </w:hyperlink>
    </w:p>
    <w:p w14:paraId="4A7E3C72" w14:textId="43AF007D" w:rsidR="00910125" w:rsidRPr="00BF68A2" w:rsidRDefault="00A21788" w:rsidP="00910125">
      <w:pPr>
        <w:pStyle w:val="TOC2"/>
        <w:rPr>
          <w:rFonts w:eastAsiaTheme="minorEastAsia"/>
          <w:b w:val="0"/>
          <w:noProof/>
        </w:rPr>
      </w:pPr>
      <w:hyperlink w:anchor="_Toc3376792" w:history="1">
        <w:r w:rsidR="00910125" w:rsidRPr="00BF68A2">
          <w:rPr>
            <w:rStyle w:val="Hyperlink"/>
            <w:rFonts w:asciiTheme="majorHAnsi" w:hAnsiTheme="majorHAnsi" w:cstheme="majorHAnsi"/>
            <w:b w:val="0"/>
            <w:noProof/>
            <w:sz w:val="22"/>
            <w:szCs w:val="22"/>
          </w:rPr>
          <w:t>Project description</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_Toc3376792 \h </w:instrText>
        </w:r>
        <w:r w:rsidR="00910125" w:rsidRPr="00BF68A2">
          <w:rPr>
            <w:b w:val="0"/>
            <w:noProof/>
            <w:webHidden/>
          </w:rPr>
        </w:r>
        <w:r w:rsidR="00910125" w:rsidRPr="00BF68A2">
          <w:rPr>
            <w:b w:val="0"/>
            <w:noProof/>
            <w:webHidden/>
          </w:rPr>
          <w:fldChar w:fldCharType="separate"/>
        </w:r>
        <w:r w:rsidR="008975CF">
          <w:rPr>
            <w:b w:val="0"/>
            <w:noProof/>
            <w:webHidden/>
          </w:rPr>
          <w:t>1</w:t>
        </w:r>
        <w:r w:rsidR="00910125" w:rsidRPr="00BF68A2">
          <w:rPr>
            <w:b w:val="0"/>
            <w:noProof/>
            <w:webHidden/>
          </w:rPr>
          <w:fldChar w:fldCharType="end"/>
        </w:r>
      </w:hyperlink>
    </w:p>
    <w:p w14:paraId="67E1ACB7" w14:textId="7D2E68C1" w:rsidR="00910125" w:rsidRPr="00BF68A2" w:rsidRDefault="00A21788" w:rsidP="00910125">
      <w:pPr>
        <w:pStyle w:val="TOC2"/>
        <w:rPr>
          <w:rFonts w:eastAsiaTheme="minorEastAsia"/>
          <w:b w:val="0"/>
          <w:noProof/>
        </w:rPr>
      </w:pPr>
      <w:hyperlink w:anchor="_Toc3376793" w:history="1">
        <w:r w:rsidR="00910125" w:rsidRPr="00BF68A2">
          <w:rPr>
            <w:rStyle w:val="Hyperlink"/>
            <w:rFonts w:asciiTheme="majorHAnsi" w:hAnsiTheme="majorHAnsi" w:cstheme="majorHAnsi"/>
            <w:b w:val="0"/>
            <w:noProof/>
            <w:sz w:val="22"/>
            <w:szCs w:val="22"/>
          </w:rPr>
          <w:t>Summary of Evaluation outcomes</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_Toc3376793 \h </w:instrText>
        </w:r>
        <w:r w:rsidR="00910125" w:rsidRPr="00BF68A2">
          <w:rPr>
            <w:b w:val="0"/>
            <w:noProof/>
            <w:webHidden/>
          </w:rPr>
        </w:r>
        <w:r w:rsidR="00910125" w:rsidRPr="00BF68A2">
          <w:rPr>
            <w:b w:val="0"/>
            <w:noProof/>
            <w:webHidden/>
          </w:rPr>
          <w:fldChar w:fldCharType="separate"/>
        </w:r>
        <w:r w:rsidR="008975CF">
          <w:rPr>
            <w:b w:val="0"/>
            <w:noProof/>
            <w:webHidden/>
          </w:rPr>
          <w:t>2</w:t>
        </w:r>
        <w:r w:rsidR="00910125" w:rsidRPr="00BF68A2">
          <w:rPr>
            <w:b w:val="0"/>
            <w:noProof/>
            <w:webHidden/>
          </w:rPr>
          <w:fldChar w:fldCharType="end"/>
        </w:r>
      </w:hyperlink>
    </w:p>
    <w:p w14:paraId="57ABD760" w14:textId="56B2F7D3" w:rsidR="00910125" w:rsidRPr="00BF68A2" w:rsidRDefault="00A21788" w:rsidP="00910125">
      <w:pPr>
        <w:pStyle w:val="TOC2"/>
        <w:rPr>
          <w:rFonts w:eastAsiaTheme="minorEastAsia"/>
          <w:b w:val="0"/>
          <w:noProof/>
        </w:rPr>
      </w:pPr>
      <w:hyperlink w:anchor="_Toc3376794" w:history="1">
        <w:r w:rsidR="00910125" w:rsidRPr="00BF68A2">
          <w:rPr>
            <w:rStyle w:val="Hyperlink"/>
            <w:rFonts w:asciiTheme="majorHAnsi" w:hAnsiTheme="majorHAnsi" w:cstheme="majorHAnsi"/>
            <w:b w:val="0"/>
            <w:noProof/>
            <w:sz w:val="22"/>
            <w:szCs w:val="22"/>
          </w:rPr>
          <w:t>Table of evaluation rating</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_Toc3376794 \h </w:instrText>
        </w:r>
        <w:r w:rsidR="00910125" w:rsidRPr="00BF68A2">
          <w:rPr>
            <w:b w:val="0"/>
            <w:noProof/>
            <w:webHidden/>
          </w:rPr>
        </w:r>
        <w:r w:rsidR="00910125" w:rsidRPr="00BF68A2">
          <w:rPr>
            <w:b w:val="0"/>
            <w:noProof/>
            <w:webHidden/>
          </w:rPr>
          <w:fldChar w:fldCharType="separate"/>
        </w:r>
        <w:r w:rsidR="008975CF">
          <w:rPr>
            <w:b w:val="0"/>
            <w:noProof/>
            <w:webHidden/>
          </w:rPr>
          <w:t>3</w:t>
        </w:r>
        <w:r w:rsidR="00910125" w:rsidRPr="00BF68A2">
          <w:rPr>
            <w:b w:val="0"/>
            <w:noProof/>
            <w:webHidden/>
          </w:rPr>
          <w:fldChar w:fldCharType="end"/>
        </w:r>
      </w:hyperlink>
    </w:p>
    <w:p w14:paraId="7672511E" w14:textId="10F32F11" w:rsidR="00910125" w:rsidRPr="00BF68A2" w:rsidRDefault="00A21788" w:rsidP="00910125">
      <w:pPr>
        <w:pStyle w:val="TOC2"/>
        <w:rPr>
          <w:rStyle w:val="Hyperlink"/>
          <w:rFonts w:asciiTheme="majorHAnsi" w:hAnsiTheme="majorHAnsi" w:cstheme="majorHAnsi"/>
          <w:b w:val="0"/>
          <w:noProof/>
          <w:sz w:val="22"/>
          <w:szCs w:val="22"/>
        </w:rPr>
      </w:pPr>
      <w:hyperlink w:anchor="_Toc3376795" w:history="1">
        <w:r w:rsidR="00910125" w:rsidRPr="00BF68A2">
          <w:rPr>
            <w:rStyle w:val="Hyperlink"/>
            <w:rFonts w:asciiTheme="majorHAnsi" w:hAnsiTheme="majorHAnsi" w:cstheme="majorHAnsi"/>
            <w:b w:val="0"/>
            <w:noProof/>
            <w:sz w:val="22"/>
            <w:szCs w:val="22"/>
          </w:rPr>
          <w:t>Summary of conclusions, lessons and recommendations</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_Toc3376795 \h </w:instrText>
        </w:r>
        <w:r w:rsidR="00910125" w:rsidRPr="00BF68A2">
          <w:rPr>
            <w:b w:val="0"/>
            <w:noProof/>
            <w:webHidden/>
          </w:rPr>
        </w:r>
        <w:r w:rsidR="00910125" w:rsidRPr="00BF68A2">
          <w:rPr>
            <w:b w:val="0"/>
            <w:noProof/>
            <w:webHidden/>
          </w:rPr>
          <w:fldChar w:fldCharType="separate"/>
        </w:r>
        <w:r w:rsidR="008975CF">
          <w:rPr>
            <w:b w:val="0"/>
            <w:noProof/>
            <w:webHidden/>
          </w:rPr>
          <w:t>4</w:t>
        </w:r>
        <w:r w:rsidR="00910125" w:rsidRPr="00BF68A2">
          <w:rPr>
            <w:b w:val="0"/>
            <w:noProof/>
            <w:webHidden/>
          </w:rPr>
          <w:fldChar w:fldCharType="end"/>
        </w:r>
      </w:hyperlink>
    </w:p>
    <w:p w14:paraId="4D7E183D" w14:textId="77777777" w:rsidR="00910125" w:rsidRPr="00BF68A2" w:rsidRDefault="00910125" w:rsidP="00910125">
      <w:pPr>
        <w:rPr>
          <w:noProof/>
        </w:rPr>
      </w:pPr>
    </w:p>
    <w:p w14:paraId="1A9EE489" w14:textId="1FC03EE8" w:rsidR="00910125" w:rsidRPr="00BF68A2" w:rsidRDefault="00A21788" w:rsidP="00910125">
      <w:pPr>
        <w:pStyle w:val="TOC1"/>
        <w:rPr>
          <w:rStyle w:val="Hyperlink"/>
          <w:b w:val="0"/>
          <w:noProof/>
          <w:sz w:val="22"/>
          <w:szCs w:val="22"/>
        </w:rPr>
      </w:pPr>
      <w:hyperlink w:anchor="_Toc3376796" w:history="1">
        <w:r w:rsidR="00910125" w:rsidRPr="00BF68A2">
          <w:rPr>
            <w:rStyle w:val="Hyperlink"/>
            <w:b w:val="0"/>
            <w:noProof/>
            <w:sz w:val="22"/>
            <w:szCs w:val="22"/>
          </w:rPr>
          <w:t>Table of Contents</w:t>
        </w:r>
        <w:r w:rsidR="00910125" w:rsidRPr="00BF68A2">
          <w:rPr>
            <w:b w:val="0"/>
            <w:noProof/>
            <w:webHidden/>
            <w:sz w:val="22"/>
            <w:szCs w:val="22"/>
          </w:rPr>
          <w:tab/>
        </w:r>
        <w:r w:rsidR="00910125" w:rsidRPr="00BF68A2">
          <w:rPr>
            <w:b w:val="0"/>
            <w:noProof/>
            <w:webHidden/>
            <w:sz w:val="22"/>
            <w:szCs w:val="22"/>
          </w:rPr>
          <w:fldChar w:fldCharType="begin"/>
        </w:r>
        <w:r w:rsidR="00910125" w:rsidRPr="00BF68A2">
          <w:rPr>
            <w:b w:val="0"/>
            <w:noProof/>
            <w:webHidden/>
            <w:sz w:val="22"/>
            <w:szCs w:val="22"/>
          </w:rPr>
          <w:instrText xml:space="preserve"> PAGEREF _Toc3376796 \h </w:instrText>
        </w:r>
        <w:r w:rsidR="00910125" w:rsidRPr="00BF68A2">
          <w:rPr>
            <w:b w:val="0"/>
            <w:noProof/>
            <w:webHidden/>
            <w:sz w:val="22"/>
            <w:szCs w:val="22"/>
          </w:rPr>
        </w:r>
        <w:r w:rsidR="00910125" w:rsidRPr="00BF68A2">
          <w:rPr>
            <w:b w:val="0"/>
            <w:noProof/>
            <w:webHidden/>
            <w:sz w:val="22"/>
            <w:szCs w:val="22"/>
          </w:rPr>
          <w:fldChar w:fldCharType="separate"/>
        </w:r>
        <w:r w:rsidR="008975CF">
          <w:rPr>
            <w:b w:val="0"/>
            <w:noProof/>
            <w:webHidden/>
            <w:sz w:val="22"/>
            <w:szCs w:val="22"/>
          </w:rPr>
          <w:t>8</w:t>
        </w:r>
        <w:r w:rsidR="00910125" w:rsidRPr="00BF68A2">
          <w:rPr>
            <w:b w:val="0"/>
            <w:noProof/>
            <w:webHidden/>
            <w:sz w:val="22"/>
            <w:szCs w:val="22"/>
          </w:rPr>
          <w:fldChar w:fldCharType="end"/>
        </w:r>
      </w:hyperlink>
    </w:p>
    <w:p w14:paraId="0E6864D0" w14:textId="77777777" w:rsidR="00910125" w:rsidRPr="00BF68A2" w:rsidRDefault="00910125" w:rsidP="00910125">
      <w:pPr>
        <w:rPr>
          <w:noProof/>
        </w:rPr>
      </w:pPr>
    </w:p>
    <w:p w14:paraId="5CB22054" w14:textId="27F9286C" w:rsidR="00910125" w:rsidRPr="00BF68A2" w:rsidRDefault="00A21788" w:rsidP="00910125">
      <w:pPr>
        <w:pStyle w:val="TOC1"/>
        <w:rPr>
          <w:rStyle w:val="Hyperlink"/>
          <w:b w:val="0"/>
          <w:noProof/>
          <w:sz w:val="22"/>
          <w:szCs w:val="22"/>
        </w:rPr>
      </w:pPr>
      <w:hyperlink w:anchor="_Toc3376797" w:history="1">
        <w:r w:rsidR="00910125" w:rsidRPr="00BF68A2">
          <w:rPr>
            <w:rStyle w:val="Hyperlink"/>
            <w:b w:val="0"/>
            <w:noProof/>
            <w:sz w:val="22"/>
            <w:szCs w:val="22"/>
          </w:rPr>
          <w:t>Acronyms and Abbreviations</w:t>
        </w:r>
        <w:r w:rsidR="00910125" w:rsidRPr="00BF68A2">
          <w:rPr>
            <w:b w:val="0"/>
            <w:noProof/>
            <w:webHidden/>
            <w:sz w:val="22"/>
            <w:szCs w:val="22"/>
          </w:rPr>
          <w:tab/>
        </w:r>
        <w:r w:rsidR="00910125" w:rsidRPr="00BF68A2">
          <w:rPr>
            <w:b w:val="0"/>
            <w:noProof/>
            <w:webHidden/>
            <w:sz w:val="22"/>
            <w:szCs w:val="22"/>
          </w:rPr>
          <w:fldChar w:fldCharType="begin"/>
        </w:r>
        <w:r w:rsidR="00910125" w:rsidRPr="00BF68A2">
          <w:rPr>
            <w:b w:val="0"/>
            <w:noProof/>
            <w:webHidden/>
            <w:sz w:val="22"/>
            <w:szCs w:val="22"/>
          </w:rPr>
          <w:instrText xml:space="preserve"> PAGEREF _Toc3376797 \h </w:instrText>
        </w:r>
        <w:r w:rsidR="00910125" w:rsidRPr="00BF68A2">
          <w:rPr>
            <w:b w:val="0"/>
            <w:noProof/>
            <w:webHidden/>
            <w:sz w:val="22"/>
            <w:szCs w:val="22"/>
          </w:rPr>
        </w:r>
        <w:r w:rsidR="00910125" w:rsidRPr="00BF68A2">
          <w:rPr>
            <w:b w:val="0"/>
            <w:noProof/>
            <w:webHidden/>
            <w:sz w:val="22"/>
            <w:szCs w:val="22"/>
          </w:rPr>
          <w:fldChar w:fldCharType="separate"/>
        </w:r>
        <w:r w:rsidR="008975CF">
          <w:rPr>
            <w:b w:val="0"/>
            <w:noProof/>
            <w:webHidden/>
            <w:sz w:val="22"/>
            <w:szCs w:val="22"/>
          </w:rPr>
          <w:t>10</w:t>
        </w:r>
        <w:r w:rsidR="00910125" w:rsidRPr="00BF68A2">
          <w:rPr>
            <w:b w:val="0"/>
            <w:noProof/>
            <w:webHidden/>
            <w:sz w:val="22"/>
            <w:szCs w:val="22"/>
          </w:rPr>
          <w:fldChar w:fldCharType="end"/>
        </w:r>
      </w:hyperlink>
    </w:p>
    <w:p w14:paraId="7AB4DA5F" w14:textId="77777777" w:rsidR="00910125" w:rsidRPr="00BF68A2" w:rsidRDefault="00910125" w:rsidP="00910125">
      <w:pPr>
        <w:rPr>
          <w:noProof/>
        </w:rPr>
      </w:pPr>
    </w:p>
    <w:p w14:paraId="388F1813" w14:textId="6E1DB9F9" w:rsidR="00910125" w:rsidRPr="00BF68A2" w:rsidRDefault="00A21788" w:rsidP="00910125">
      <w:pPr>
        <w:pStyle w:val="TOC1"/>
        <w:rPr>
          <w:rFonts w:eastAsiaTheme="minorEastAsia"/>
          <w:b w:val="0"/>
          <w:bCs w:val="0"/>
          <w:caps w:val="0"/>
          <w:noProof/>
          <w:sz w:val="22"/>
          <w:szCs w:val="22"/>
        </w:rPr>
      </w:pPr>
      <w:hyperlink w:anchor="_Toc3376798" w:history="1">
        <w:r w:rsidR="00910125" w:rsidRPr="00BF68A2">
          <w:rPr>
            <w:rStyle w:val="Hyperlink"/>
            <w:b w:val="0"/>
            <w:noProof/>
            <w:sz w:val="22"/>
            <w:szCs w:val="22"/>
          </w:rPr>
          <w:t>1. Introduction</w:t>
        </w:r>
        <w:r w:rsidR="00910125" w:rsidRPr="00BF68A2">
          <w:rPr>
            <w:b w:val="0"/>
            <w:noProof/>
            <w:webHidden/>
            <w:sz w:val="22"/>
            <w:szCs w:val="22"/>
          </w:rPr>
          <w:tab/>
        </w:r>
        <w:r w:rsidR="00910125" w:rsidRPr="00BF68A2">
          <w:rPr>
            <w:b w:val="0"/>
            <w:noProof/>
            <w:webHidden/>
            <w:sz w:val="22"/>
            <w:szCs w:val="22"/>
          </w:rPr>
          <w:fldChar w:fldCharType="begin"/>
        </w:r>
        <w:r w:rsidR="00910125" w:rsidRPr="00BF68A2">
          <w:rPr>
            <w:b w:val="0"/>
            <w:noProof/>
            <w:webHidden/>
            <w:sz w:val="22"/>
            <w:szCs w:val="22"/>
          </w:rPr>
          <w:instrText xml:space="preserve"> PAGEREF _Toc3376798 \h </w:instrText>
        </w:r>
        <w:r w:rsidR="00910125" w:rsidRPr="00BF68A2">
          <w:rPr>
            <w:b w:val="0"/>
            <w:noProof/>
            <w:webHidden/>
            <w:sz w:val="22"/>
            <w:szCs w:val="22"/>
          </w:rPr>
        </w:r>
        <w:r w:rsidR="00910125" w:rsidRPr="00BF68A2">
          <w:rPr>
            <w:b w:val="0"/>
            <w:noProof/>
            <w:webHidden/>
            <w:sz w:val="22"/>
            <w:szCs w:val="22"/>
          </w:rPr>
          <w:fldChar w:fldCharType="separate"/>
        </w:r>
        <w:r w:rsidR="008975CF">
          <w:rPr>
            <w:b w:val="0"/>
            <w:noProof/>
            <w:webHidden/>
            <w:sz w:val="22"/>
            <w:szCs w:val="22"/>
          </w:rPr>
          <w:t>12</w:t>
        </w:r>
        <w:r w:rsidR="00910125" w:rsidRPr="00BF68A2">
          <w:rPr>
            <w:b w:val="0"/>
            <w:noProof/>
            <w:webHidden/>
            <w:sz w:val="22"/>
            <w:szCs w:val="22"/>
          </w:rPr>
          <w:fldChar w:fldCharType="end"/>
        </w:r>
      </w:hyperlink>
    </w:p>
    <w:p w14:paraId="649B5768" w14:textId="5FB4931C" w:rsidR="00910125" w:rsidRPr="00BF68A2" w:rsidRDefault="00A21788" w:rsidP="00910125">
      <w:pPr>
        <w:pStyle w:val="TOC2"/>
        <w:rPr>
          <w:rFonts w:eastAsiaTheme="minorEastAsia"/>
          <w:b w:val="0"/>
          <w:noProof/>
        </w:rPr>
      </w:pPr>
      <w:hyperlink w:anchor="_Toc3376799" w:history="1">
        <w:r w:rsidR="00910125" w:rsidRPr="00BF68A2">
          <w:rPr>
            <w:rStyle w:val="Hyperlink"/>
            <w:rFonts w:asciiTheme="majorHAnsi" w:hAnsiTheme="majorHAnsi" w:cstheme="majorHAnsi"/>
            <w:b w:val="0"/>
            <w:noProof/>
            <w:sz w:val="22"/>
            <w:szCs w:val="22"/>
          </w:rPr>
          <w:t>1.1. Purpose of the final evaluation</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_Toc3376799 \h </w:instrText>
        </w:r>
        <w:r w:rsidR="00910125" w:rsidRPr="00BF68A2">
          <w:rPr>
            <w:b w:val="0"/>
            <w:noProof/>
            <w:webHidden/>
          </w:rPr>
        </w:r>
        <w:r w:rsidR="00910125" w:rsidRPr="00BF68A2">
          <w:rPr>
            <w:b w:val="0"/>
            <w:noProof/>
            <w:webHidden/>
          </w:rPr>
          <w:fldChar w:fldCharType="separate"/>
        </w:r>
        <w:r w:rsidR="008975CF">
          <w:rPr>
            <w:b w:val="0"/>
            <w:noProof/>
            <w:webHidden/>
          </w:rPr>
          <w:t>12</w:t>
        </w:r>
        <w:r w:rsidR="00910125" w:rsidRPr="00BF68A2">
          <w:rPr>
            <w:b w:val="0"/>
            <w:noProof/>
            <w:webHidden/>
          </w:rPr>
          <w:fldChar w:fldCharType="end"/>
        </w:r>
      </w:hyperlink>
    </w:p>
    <w:p w14:paraId="36752E10" w14:textId="1BAB1C60" w:rsidR="00910125" w:rsidRPr="00BF68A2" w:rsidRDefault="00A21788" w:rsidP="00910125">
      <w:pPr>
        <w:pStyle w:val="TOC2"/>
        <w:rPr>
          <w:rFonts w:eastAsiaTheme="minorEastAsia"/>
          <w:b w:val="0"/>
          <w:noProof/>
        </w:rPr>
      </w:pPr>
      <w:hyperlink w:anchor="_Toc3376800" w:history="1">
        <w:r w:rsidR="00910125" w:rsidRPr="00BF68A2">
          <w:rPr>
            <w:rStyle w:val="Hyperlink"/>
            <w:rFonts w:asciiTheme="majorHAnsi" w:hAnsiTheme="majorHAnsi" w:cstheme="majorHAnsi"/>
            <w:b w:val="0"/>
            <w:noProof/>
            <w:sz w:val="22"/>
            <w:szCs w:val="22"/>
          </w:rPr>
          <w:t>1.2. Focus and Methodology</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_Toc3376800 \h </w:instrText>
        </w:r>
        <w:r w:rsidR="00910125" w:rsidRPr="00BF68A2">
          <w:rPr>
            <w:b w:val="0"/>
            <w:noProof/>
            <w:webHidden/>
          </w:rPr>
        </w:r>
        <w:r w:rsidR="00910125" w:rsidRPr="00BF68A2">
          <w:rPr>
            <w:b w:val="0"/>
            <w:noProof/>
            <w:webHidden/>
          </w:rPr>
          <w:fldChar w:fldCharType="separate"/>
        </w:r>
        <w:r w:rsidR="008975CF">
          <w:rPr>
            <w:b w:val="0"/>
            <w:noProof/>
            <w:webHidden/>
          </w:rPr>
          <w:t>12</w:t>
        </w:r>
        <w:r w:rsidR="00910125" w:rsidRPr="00BF68A2">
          <w:rPr>
            <w:b w:val="0"/>
            <w:noProof/>
            <w:webHidden/>
          </w:rPr>
          <w:fldChar w:fldCharType="end"/>
        </w:r>
      </w:hyperlink>
    </w:p>
    <w:p w14:paraId="4874EA43" w14:textId="6B681AC9" w:rsidR="00910125" w:rsidRPr="00BF68A2" w:rsidRDefault="00A21788" w:rsidP="00910125">
      <w:pPr>
        <w:pStyle w:val="TOC3"/>
        <w:rPr>
          <w:rFonts w:eastAsiaTheme="minorEastAsia"/>
          <w:noProof/>
        </w:rPr>
      </w:pPr>
      <w:hyperlink w:anchor="_Toc3376801" w:history="1">
        <w:r w:rsidR="00910125" w:rsidRPr="00BF68A2">
          <w:rPr>
            <w:rStyle w:val="Hyperlink"/>
            <w:rFonts w:asciiTheme="majorHAnsi" w:hAnsiTheme="majorHAnsi" w:cstheme="majorHAnsi"/>
            <w:noProof/>
            <w:sz w:val="22"/>
            <w:szCs w:val="22"/>
          </w:rPr>
          <w:t>1.2.1. Inception Phase</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_Toc3376801 \h </w:instrText>
        </w:r>
        <w:r w:rsidR="00910125" w:rsidRPr="00BF68A2">
          <w:rPr>
            <w:noProof/>
            <w:webHidden/>
          </w:rPr>
        </w:r>
        <w:r w:rsidR="00910125" w:rsidRPr="00BF68A2">
          <w:rPr>
            <w:noProof/>
            <w:webHidden/>
          </w:rPr>
          <w:fldChar w:fldCharType="separate"/>
        </w:r>
        <w:r w:rsidR="008975CF">
          <w:rPr>
            <w:noProof/>
            <w:webHidden/>
          </w:rPr>
          <w:t>13</w:t>
        </w:r>
        <w:r w:rsidR="00910125" w:rsidRPr="00BF68A2">
          <w:rPr>
            <w:noProof/>
            <w:webHidden/>
          </w:rPr>
          <w:fldChar w:fldCharType="end"/>
        </w:r>
      </w:hyperlink>
    </w:p>
    <w:p w14:paraId="484BECFF" w14:textId="749BBCCC" w:rsidR="00910125" w:rsidRPr="00BF68A2" w:rsidRDefault="00A21788" w:rsidP="00910125">
      <w:pPr>
        <w:pStyle w:val="TOC3"/>
        <w:rPr>
          <w:rFonts w:eastAsiaTheme="minorEastAsia"/>
          <w:noProof/>
        </w:rPr>
      </w:pPr>
      <w:hyperlink w:anchor="_Toc3376802" w:history="1">
        <w:r w:rsidR="00910125" w:rsidRPr="00BF68A2">
          <w:rPr>
            <w:rStyle w:val="Hyperlink"/>
            <w:rFonts w:asciiTheme="majorHAnsi" w:hAnsiTheme="majorHAnsi" w:cstheme="majorHAnsi"/>
            <w:noProof/>
            <w:sz w:val="22"/>
            <w:szCs w:val="22"/>
          </w:rPr>
          <w:t>1.2.2. Evaluation Methodology</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_Toc3376802 \h </w:instrText>
        </w:r>
        <w:r w:rsidR="00910125" w:rsidRPr="00BF68A2">
          <w:rPr>
            <w:noProof/>
            <w:webHidden/>
          </w:rPr>
        </w:r>
        <w:r w:rsidR="00910125" w:rsidRPr="00BF68A2">
          <w:rPr>
            <w:noProof/>
            <w:webHidden/>
          </w:rPr>
          <w:fldChar w:fldCharType="separate"/>
        </w:r>
        <w:r w:rsidR="008975CF">
          <w:rPr>
            <w:noProof/>
            <w:webHidden/>
          </w:rPr>
          <w:t>14</w:t>
        </w:r>
        <w:r w:rsidR="00910125" w:rsidRPr="00BF68A2">
          <w:rPr>
            <w:noProof/>
            <w:webHidden/>
          </w:rPr>
          <w:fldChar w:fldCharType="end"/>
        </w:r>
      </w:hyperlink>
    </w:p>
    <w:p w14:paraId="23CFD89E" w14:textId="39F9BF6F" w:rsidR="00910125" w:rsidRPr="00BF68A2" w:rsidRDefault="00A21788" w:rsidP="00910125">
      <w:pPr>
        <w:pStyle w:val="TOC2"/>
        <w:rPr>
          <w:rStyle w:val="Hyperlink"/>
          <w:rFonts w:asciiTheme="majorHAnsi" w:hAnsiTheme="majorHAnsi" w:cstheme="majorHAnsi"/>
          <w:b w:val="0"/>
          <w:noProof/>
          <w:sz w:val="22"/>
          <w:szCs w:val="22"/>
        </w:rPr>
      </w:pPr>
      <w:hyperlink w:anchor="_Toc3376803" w:history="1">
        <w:r w:rsidR="00910125" w:rsidRPr="00BF68A2">
          <w:rPr>
            <w:rStyle w:val="Hyperlink"/>
            <w:rFonts w:asciiTheme="majorHAnsi" w:hAnsiTheme="majorHAnsi" w:cstheme="majorHAnsi"/>
            <w:b w:val="0"/>
            <w:noProof/>
            <w:sz w:val="22"/>
            <w:szCs w:val="22"/>
          </w:rPr>
          <w:t>1.3. Structure of this report</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_Toc3376803 \h </w:instrText>
        </w:r>
        <w:r w:rsidR="00910125" w:rsidRPr="00BF68A2">
          <w:rPr>
            <w:b w:val="0"/>
            <w:noProof/>
            <w:webHidden/>
          </w:rPr>
        </w:r>
        <w:r w:rsidR="00910125" w:rsidRPr="00BF68A2">
          <w:rPr>
            <w:b w:val="0"/>
            <w:noProof/>
            <w:webHidden/>
          </w:rPr>
          <w:fldChar w:fldCharType="separate"/>
        </w:r>
        <w:r w:rsidR="008975CF">
          <w:rPr>
            <w:b w:val="0"/>
            <w:noProof/>
            <w:webHidden/>
          </w:rPr>
          <w:t>15</w:t>
        </w:r>
        <w:r w:rsidR="00910125" w:rsidRPr="00BF68A2">
          <w:rPr>
            <w:b w:val="0"/>
            <w:noProof/>
            <w:webHidden/>
          </w:rPr>
          <w:fldChar w:fldCharType="end"/>
        </w:r>
      </w:hyperlink>
    </w:p>
    <w:p w14:paraId="003707A1" w14:textId="77777777" w:rsidR="00910125" w:rsidRPr="00BF68A2" w:rsidRDefault="00910125" w:rsidP="00910125">
      <w:pPr>
        <w:rPr>
          <w:noProof/>
        </w:rPr>
      </w:pPr>
    </w:p>
    <w:p w14:paraId="77B5E10A" w14:textId="3B87D43C" w:rsidR="00910125" w:rsidRPr="00BF68A2" w:rsidRDefault="00A21788" w:rsidP="00910125">
      <w:pPr>
        <w:pStyle w:val="TOC1"/>
        <w:rPr>
          <w:rFonts w:eastAsiaTheme="minorEastAsia"/>
          <w:b w:val="0"/>
          <w:bCs w:val="0"/>
          <w:caps w:val="0"/>
          <w:noProof/>
          <w:sz w:val="22"/>
          <w:szCs w:val="22"/>
        </w:rPr>
      </w:pPr>
      <w:hyperlink w:anchor="_Toc3376804" w:history="1">
        <w:r w:rsidR="00910125" w:rsidRPr="00BF68A2">
          <w:rPr>
            <w:rStyle w:val="Hyperlink"/>
            <w:b w:val="0"/>
            <w:noProof/>
            <w:sz w:val="22"/>
            <w:szCs w:val="22"/>
          </w:rPr>
          <w:t>2. Project Description and Development context</w:t>
        </w:r>
        <w:r w:rsidR="00910125" w:rsidRPr="00BF68A2">
          <w:rPr>
            <w:b w:val="0"/>
            <w:noProof/>
            <w:webHidden/>
            <w:sz w:val="22"/>
            <w:szCs w:val="22"/>
          </w:rPr>
          <w:tab/>
        </w:r>
        <w:r w:rsidR="00910125" w:rsidRPr="00BF68A2">
          <w:rPr>
            <w:b w:val="0"/>
            <w:noProof/>
            <w:webHidden/>
            <w:sz w:val="22"/>
            <w:szCs w:val="22"/>
          </w:rPr>
          <w:fldChar w:fldCharType="begin"/>
        </w:r>
        <w:r w:rsidR="00910125" w:rsidRPr="00BF68A2">
          <w:rPr>
            <w:b w:val="0"/>
            <w:noProof/>
            <w:webHidden/>
            <w:sz w:val="22"/>
            <w:szCs w:val="22"/>
          </w:rPr>
          <w:instrText xml:space="preserve"> PAGEREF _Toc3376804 \h </w:instrText>
        </w:r>
        <w:r w:rsidR="00910125" w:rsidRPr="00BF68A2">
          <w:rPr>
            <w:b w:val="0"/>
            <w:noProof/>
            <w:webHidden/>
            <w:sz w:val="22"/>
            <w:szCs w:val="22"/>
          </w:rPr>
        </w:r>
        <w:r w:rsidR="00910125" w:rsidRPr="00BF68A2">
          <w:rPr>
            <w:b w:val="0"/>
            <w:noProof/>
            <w:webHidden/>
            <w:sz w:val="22"/>
            <w:szCs w:val="22"/>
          </w:rPr>
          <w:fldChar w:fldCharType="separate"/>
        </w:r>
        <w:r w:rsidR="008975CF">
          <w:rPr>
            <w:b w:val="0"/>
            <w:noProof/>
            <w:webHidden/>
            <w:sz w:val="22"/>
            <w:szCs w:val="22"/>
          </w:rPr>
          <w:t>16</w:t>
        </w:r>
        <w:r w:rsidR="00910125" w:rsidRPr="00BF68A2">
          <w:rPr>
            <w:b w:val="0"/>
            <w:noProof/>
            <w:webHidden/>
            <w:sz w:val="22"/>
            <w:szCs w:val="22"/>
          </w:rPr>
          <w:fldChar w:fldCharType="end"/>
        </w:r>
      </w:hyperlink>
    </w:p>
    <w:p w14:paraId="17872CF4" w14:textId="60503796" w:rsidR="00910125" w:rsidRPr="00BF68A2" w:rsidRDefault="00A21788" w:rsidP="00910125">
      <w:pPr>
        <w:pStyle w:val="TOC2"/>
        <w:rPr>
          <w:rFonts w:eastAsiaTheme="minorEastAsia"/>
          <w:b w:val="0"/>
          <w:noProof/>
        </w:rPr>
      </w:pPr>
      <w:hyperlink w:anchor="_Toc3376805" w:history="1">
        <w:r w:rsidR="00910125" w:rsidRPr="00BF68A2">
          <w:rPr>
            <w:rStyle w:val="Hyperlink"/>
            <w:rFonts w:asciiTheme="majorHAnsi" w:hAnsiTheme="majorHAnsi" w:cstheme="majorHAnsi"/>
            <w:b w:val="0"/>
            <w:noProof/>
            <w:sz w:val="22"/>
            <w:szCs w:val="22"/>
          </w:rPr>
          <w:t>2.1. Start and length of the Project</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_Toc3376805 \h </w:instrText>
        </w:r>
        <w:r w:rsidR="00910125" w:rsidRPr="00BF68A2">
          <w:rPr>
            <w:b w:val="0"/>
            <w:noProof/>
            <w:webHidden/>
          </w:rPr>
        </w:r>
        <w:r w:rsidR="00910125" w:rsidRPr="00BF68A2">
          <w:rPr>
            <w:b w:val="0"/>
            <w:noProof/>
            <w:webHidden/>
          </w:rPr>
          <w:fldChar w:fldCharType="separate"/>
        </w:r>
        <w:r w:rsidR="008975CF">
          <w:rPr>
            <w:b w:val="0"/>
            <w:noProof/>
            <w:webHidden/>
          </w:rPr>
          <w:t>16</w:t>
        </w:r>
        <w:r w:rsidR="00910125" w:rsidRPr="00BF68A2">
          <w:rPr>
            <w:b w:val="0"/>
            <w:noProof/>
            <w:webHidden/>
          </w:rPr>
          <w:fldChar w:fldCharType="end"/>
        </w:r>
      </w:hyperlink>
    </w:p>
    <w:p w14:paraId="37D44AE8" w14:textId="163F5E94" w:rsidR="00910125" w:rsidRPr="00BF68A2" w:rsidRDefault="00A21788" w:rsidP="00910125">
      <w:pPr>
        <w:pStyle w:val="TOC2"/>
        <w:rPr>
          <w:rFonts w:eastAsiaTheme="minorEastAsia"/>
          <w:b w:val="0"/>
          <w:noProof/>
        </w:rPr>
      </w:pPr>
      <w:hyperlink w:anchor="_Toc3376806" w:history="1">
        <w:r w:rsidR="00910125" w:rsidRPr="00BF68A2">
          <w:rPr>
            <w:rStyle w:val="Hyperlink"/>
            <w:rFonts w:asciiTheme="majorHAnsi" w:hAnsiTheme="majorHAnsi" w:cstheme="majorHAnsi"/>
            <w:b w:val="0"/>
            <w:noProof/>
            <w:sz w:val="22"/>
            <w:szCs w:val="22"/>
          </w:rPr>
          <w:t>2.2. Issues which the Project will respond to</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_Toc3376806 \h </w:instrText>
        </w:r>
        <w:r w:rsidR="00910125" w:rsidRPr="00BF68A2">
          <w:rPr>
            <w:b w:val="0"/>
            <w:noProof/>
            <w:webHidden/>
          </w:rPr>
        </w:r>
        <w:r w:rsidR="00910125" w:rsidRPr="00BF68A2">
          <w:rPr>
            <w:b w:val="0"/>
            <w:noProof/>
            <w:webHidden/>
          </w:rPr>
          <w:fldChar w:fldCharType="separate"/>
        </w:r>
        <w:r w:rsidR="008975CF">
          <w:rPr>
            <w:b w:val="0"/>
            <w:noProof/>
            <w:webHidden/>
          </w:rPr>
          <w:t>16</w:t>
        </w:r>
        <w:r w:rsidR="00910125" w:rsidRPr="00BF68A2">
          <w:rPr>
            <w:b w:val="0"/>
            <w:noProof/>
            <w:webHidden/>
          </w:rPr>
          <w:fldChar w:fldCharType="end"/>
        </w:r>
      </w:hyperlink>
    </w:p>
    <w:p w14:paraId="664A7DF2" w14:textId="0948706E" w:rsidR="00910125" w:rsidRPr="00BF68A2" w:rsidRDefault="00A21788" w:rsidP="00910125">
      <w:pPr>
        <w:pStyle w:val="TOC2"/>
        <w:rPr>
          <w:rFonts w:eastAsiaTheme="minorEastAsia"/>
          <w:b w:val="0"/>
          <w:noProof/>
        </w:rPr>
      </w:pPr>
      <w:hyperlink w:anchor="_Toc3376807" w:history="1">
        <w:r w:rsidR="00910125" w:rsidRPr="00BF68A2">
          <w:rPr>
            <w:rStyle w:val="Hyperlink"/>
            <w:rFonts w:asciiTheme="majorHAnsi" w:hAnsiTheme="majorHAnsi" w:cstheme="majorHAnsi"/>
            <w:b w:val="0"/>
            <w:noProof/>
            <w:sz w:val="22"/>
            <w:szCs w:val="22"/>
          </w:rPr>
          <w:t>2.3. Immediate and development objectives</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_Toc3376807 \h </w:instrText>
        </w:r>
        <w:r w:rsidR="00910125" w:rsidRPr="00BF68A2">
          <w:rPr>
            <w:b w:val="0"/>
            <w:noProof/>
            <w:webHidden/>
          </w:rPr>
        </w:r>
        <w:r w:rsidR="00910125" w:rsidRPr="00BF68A2">
          <w:rPr>
            <w:b w:val="0"/>
            <w:noProof/>
            <w:webHidden/>
          </w:rPr>
          <w:fldChar w:fldCharType="separate"/>
        </w:r>
        <w:r w:rsidR="008975CF">
          <w:rPr>
            <w:b w:val="0"/>
            <w:noProof/>
            <w:webHidden/>
          </w:rPr>
          <w:t>18</w:t>
        </w:r>
        <w:r w:rsidR="00910125" w:rsidRPr="00BF68A2">
          <w:rPr>
            <w:b w:val="0"/>
            <w:noProof/>
            <w:webHidden/>
          </w:rPr>
          <w:fldChar w:fldCharType="end"/>
        </w:r>
      </w:hyperlink>
    </w:p>
    <w:p w14:paraId="52CE9AAF" w14:textId="1DB353C3" w:rsidR="00910125" w:rsidRPr="00BF68A2" w:rsidRDefault="00A21788" w:rsidP="00910125">
      <w:pPr>
        <w:pStyle w:val="TOC2"/>
        <w:rPr>
          <w:rFonts w:eastAsiaTheme="minorEastAsia"/>
          <w:b w:val="0"/>
          <w:noProof/>
        </w:rPr>
      </w:pPr>
      <w:hyperlink w:anchor="_Toc3376808" w:history="1">
        <w:r w:rsidR="00910125" w:rsidRPr="00BF68A2">
          <w:rPr>
            <w:rStyle w:val="Hyperlink"/>
            <w:rFonts w:asciiTheme="majorHAnsi" w:hAnsiTheme="majorHAnsi" w:cstheme="majorHAnsi"/>
            <w:b w:val="0"/>
            <w:noProof/>
            <w:sz w:val="22"/>
            <w:szCs w:val="22"/>
          </w:rPr>
          <w:t>2.4 Main Stakeholders</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_Toc3376808 \h </w:instrText>
        </w:r>
        <w:r w:rsidR="00910125" w:rsidRPr="00BF68A2">
          <w:rPr>
            <w:b w:val="0"/>
            <w:noProof/>
            <w:webHidden/>
          </w:rPr>
        </w:r>
        <w:r w:rsidR="00910125" w:rsidRPr="00BF68A2">
          <w:rPr>
            <w:b w:val="0"/>
            <w:noProof/>
            <w:webHidden/>
          </w:rPr>
          <w:fldChar w:fldCharType="separate"/>
        </w:r>
        <w:r w:rsidR="008975CF">
          <w:rPr>
            <w:b w:val="0"/>
            <w:noProof/>
            <w:webHidden/>
          </w:rPr>
          <w:t>19</w:t>
        </w:r>
        <w:r w:rsidR="00910125" w:rsidRPr="00BF68A2">
          <w:rPr>
            <w:b w:val="0"/>
            <w:noProof/>
            <w:webHidden/>
          </w:rPr>
          <w:fldChar w:fldCharType="end"/>
        </w:r>
      </w:hyperlink>
    </w:p>
    <w:p w14:paraId="5B110962" w14:textId="5A1206AF" w:rsidR="00910125" w:rsidRPr="00BF68A2" w:rsidRDefault="00A21788" w:rsidP="00910125">
      <w:pPr>
        <w:pStyle w:val="TOC2"/>
        <w:rPr>
          <w:rFonts w:eastAsiaTheme="minorEastAsia"/>
          <w:b w:val="0"/>
          <w:noProof/>
        </w:rPr>
      </w:pPr>
      <w:hyperlink w:anchor="_Toc3376809" w:history="1">
        <w:r w:rsidR="00910125" w:rsidRPr="00BF68A2">
          <w:rPr>
            <w:rStyle w:val="Hyperlink"/>
            <w:rFonts w:asciiTheme="majorHAnsi" w:hAnsiTheme="majorHAnsi" w:cstheme="majorHAnsi"/>
            <w:b w:val="0"/>
            <w:noProof/>
            <w:sz w:val="22"/>
            <w:szCs w:val="22"/>
          </w:rPr>
          <w:t>2.5. Expected Outcomes</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_Toc3376809 \h </w:instrText>
        </w:r>
        <w:r w:rsidR="00910125" w:rsidRPr="00BF68A2">
          <w:rPr>
            <w:b w:val="0"/>
            <w:noProof/>
            <w:webHidden/>
          </w:rPr>
        </w:r>
        <w:r w:rsidR="00910125" w:rsidRPr="00BF68A2">
          <w:rPr>
            <w:b w:val="0"/>
            <w:noProof/>
            <w:webHidden/>
          </w:rPr>
          <w:fldChar w:fldCharType="separate"/>
        </w:r>
        <w:r w:rsidR="008975CF">
          <w:rPr>
            <w:b w:val="0"/>
            <w:noProof/>
            <w:webHidden/>
          </w:rPr>
          <w:t>21</w:t>
        </w:r>
        <w:r w:rsidR="00910125" w:rsidRPr="00BF68A2">
          <w:rPr>
            <w:b w:val="0"/>
            <w:noProof/>
            <w:webHidden/>
          </w:rPr>
          <w:fldChar w:fldCharType="end"/>
        </w:r>
      </w:hyperlink>
    </w:p>
    <w:p w14:paraId="37A1DE54" w14:textId="494A47ED" w:rsidR="00910125" w:rsidRPr="00BF68A2" w:rsidRDefault="00A21788" w:rsidP="00910125">
      <w:pPr>
        <w:pStyle w:val="TOC2"/>
        <w:rPr>
          <w:rStyle w:val="Hyperlink"/>
          <w:rFonts w:asciiTheme="majorHAnsi" w:hAnsiTheme="majorHAnsi" w:cstheme="majorHAnsi"/>
          <w:b w:val="0"/>
          <w:noProof/>
          <w:sz w:val="22"/>
          <w:szCs w:val="22"/>
        </w:rPr>
      </w:pPr>
      <w:hyperlink w:anchor="_Toc3376810" w:history="1">
        <w:r w:rsidR="00910125" w:rsidRPr="00BF68A2">
          <w:rPr>
            <w:rStyle w:val="Hyperlink"/>
            <w:rFonts w:asciiTheme="majorHAnsi" w:hAnsiTheme="majorHAnsi" w:cstheme="majorHAnsi"/>
            <w:b w:val="0"/>
            <w:noProof/>
            <w:sz w:val="22"/>
            <w:szCs w:val="22"/>
          </w:rPr>
          <w:t>2.6. Established baseline indicators</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_Toc3376810 \h </w:instrText>
        </w:r>
        <w:r w:rsidR="00910125" w:rsidRPr="00BF68A2">
          <w:rPr>
            <w:b w:val="0"/>
            <w:noProof/>
            <w:webHidden/>
          </w:rPr>
        </w:r>
        <w:r w:rsidR="00910125" w:rsidRPr="00BF68A2">
          <w:rPr>
            <w:b w:val="0"/>
            <w:noProof/>
            <w:webHidden/>
          </w:rPr>
          <w:fldChar w:fldCharType="separate"/>
        </w:r>
        <w:r w:rsidR="008975CF">
          <w:rPr>
            <w:b w:val="0"/>
            <w:noProof/>
            <w:webHidden/>
          </w:rPr>
          <w:t>21</w:t>
        </w:r>
        <w:r w:rsidR="00910125" w:rsidRPr="00BF68A2">
          <w:rPr>
            <w:b w:val="0"/>
            <w:noProof/>
            <w:webHidden/>
          </w:rPr>
          <w:fldChar w:fldCharType="end"/>
        </w:r>
      </w:hyperlink>
    </w:p>
    <w:p w14:paraId="74E4C8A6" w14:textId="77777777" w:rsidR="00910125" w:rsidRPr="00BF68A2" w:rsidRDefault="00910125" w:rsidP="00910125">
      <w:pPr>
        <w:rPr>
          <w:noProof/>
        </w:rPr>
      </w:pPr>
    </w:p>
    <w:p w14:paraId="57DAFB4E" w14:textId="02B24ED2" w:rsidR="00910125" w:rsidRPr="00BF68A2" w:rsidRDefault="00A21788" w:rsidP="00910125">
      <w:pPr>
        <w:pStyle w:val="TOC1"/>
        <w:rPr>
          <w:rFonts w:eastAsiaTheme="minorEastAsia"/>
          <w:b w:val="0"/>
          <w:bCs w:val="0"/>
          <w:caps w:val="0"/>
          <w:noProof/>
          <w:sz w:val="22"/>
          <w:szCs w:val="22"/>
        </w:rPr>
      </w:pPr>
      <w:hyperlink w:anchor="_Toc3376811" w:history="1">
        <w:r w:rsidR="00910125" w:rsidRPr="00BF68A2">
          <w:rPr>
            <w:rStyle w:val="Hyperlink"/>
            <w:b w:val="0"/>
            <w:noProof/>
            <w:sz w:val="22"/>
            <w:szCs w:val="22"/>
          </w:rPr>
          <w:t>3. Evaluation Findings</w:t>
        </w:r>
        <w:r w:rsidR="00910125" w:rsidRPr="00BF68A2">
          <w:rPr>
            <w:b w:val="0"/>
            <w:noProof/>
            <w:webHidden/>
            <w:sz w:val="22"/>
            <w:szCs w:val="22"/>
          </w:rPr>
          <w:tab/>
        </w:r>
        <w:r w:rsidR="00910125" w:rsidRPr="00BF68A2">
          <w:rPr>
            <w:b w:val="0"/>
            <w:noProof/>
            <w:webHidden/>
            <w:sz w:val="22"/>
            <w:szCs w:val="22"/>
          </w:rPr>
          <w:fldChar w:fldCharType="begin"/>
        </w:r>
        <w:r w:rsidR="00910125" w:rsidRPr="00BF68A2">
          <w:rPr>
            <w:b w:val="0"/>
            <w:noProof/>
            <w:webHidden/>
            <w:sz w:val="22"/>
            <w:szCs w:val="22"/>
          </w:rPr>
          <w:instrText xml:space="preserve"> PAGEREF _Toc3376811 \h </w:instrText>
        </w:r>
        <w:r w:rsidR="00910125" w:rsidRPr="00BF68A2">
          <w:rPr>
            <w:b w:val="0"/>
            <w:noProof/>
            <w:webHidden/>
            <w:sz w:val="22"/>
            <w:szCs w:val="22"/>
          </w:rPr>
        </w:r>
        <w:r w:rsidR="00910125" w:rsidRPr="00BF68A2">
          <w:rPr>
            <w:b w:val="0"/>
            <w:noProof/>
            <w:webHidden/>
            <w:sz w:val="22"/>
            <w:szCs w:val="22"/>
          </w:rPr>
          <w:fldChar w:fldCharType="separate"/>
        </w:r>
        <w:r w:rsidR="008975CF">
          <w:rPr>
            <w:b w:val="0"/>
            <w:noProof/>
            <w:webHidden/>
            <w:sz w:val="22"/>
            <w:szCs w:val="22"/>
          </w:rPr>
          <w:t>22</w:t>
        </w:r>
        <w:r w:rsidR="00910125" w:rsidRPr="00BF68A2">
          <w:rPr>
            <w:b w:val="0"/>
            <w:noProof/>
            <w:webHidden/>
            <w:sz w:val="22"/>
            <w:szCs w:val="22"/>
          </w:rPr>
          <w:fldChar w:fldCharType="end"/>
        </w:r>
      </w:hyperlink>
    </w:p>
    <w:p w14:paraId="06E7C16C" w14:textId="7CFC0490" w:rsidR="00910125" w:rsidRPr="00BF68A2" w:rsidRDefault="00A21788" w:rsidP="00910125">
      <w:pPr>
        <w:pStyle w:val="TOC2"/>
        <w:rPr>
          <w:rFonts w:eastAsiaTheme="minorEastAsia"/>
          <w:b w:val="0"/>
          <w:noProof/>
        </w:rPr>
      </w:pPr>
      <w:hyperlink w:anchor="_Toc3376812" w:history="1">
        <w:r w:rsidR="00910125" w:rsidRPr="00BF68A2">
          <w:rPr>
            <w:rStyle w:val="Hyperlink"/>
            <w:rFonts w:asciiTheme="majorHAnsi" w:hAnsiTheme="majorHAnsi" w:cstheme="majorHAnsi"/>
            <w:b w:val="0"/>
            <w:noProof/>
            <w:sz w:val="22"/>
            <w:szCs w:val="22"/>
          </w:rPr>
          <w:t>3.1. Project design and formulation</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_Toc3376812 \h </w:instrText>
        </w:r>
        <w:r w:rsidR="00910125" w:rsidRPr="00BF68A2">
          <w:rPr>
            <w:b w:val="0"/>
            <w:noProof/>
            <w:webHidden/>
          </w:rPr>
        </w:r>
        <w:r w:rsidR="00910125" w:rsidRPr="00BF68A2">
          <w:rPr>
            <w:b w:val="0"/>
            <w:noProof/>
            <w:webHidden/>
          </w:rPr>
          <w:fldChar w:fldCharType="separate"/>
        </w:r>
        <w:r w:rsidR="008975CF">
          <w:rPr>
            <w:b w:val="0"/>
            <w:noProof/>
            <w:webHidden/>
          </w:rPr>
          <w:t>22</w:t>
        </w:r>
        <w:r w:rsidR="00910125" w:rsidRPr="00BF68A2">
          <w:rPr>
            <w:b w:val="0"/>
            <w:noProof/>
            <w:webHidden/>
          </w:rPr>
          <w:fldChar w:fldCharType="end"/>
        </w:r>
      </w:hyperlink>
    </w:p>
    <w:p w14:paraId="03F3F6CC" w14:textId="44A3EB53" w:rsidR="00910125" w:rsidRPr="00BF68A2" w:rsidRDefault="00A21788" w:rsidP="00910125">
      <w:pPr>
        <w:pStyle w:val="TOC3"/>
        <w:rPr>
          <w:rFonts w:eastAsiaTheme="minorEastAsia"/>
          <w:noProof/>
        </w:rPr>
      </w:pPr>
      <w:hyperlink w:anchor="_Toc3376813" w:history="1">
        <w:r w:rsidR="00910125" w:rsidRPr="00BF68A2">
          <w:rPr>
            <w:rStyle w:val="Hyperlink"/>
            <w:rFonts w:asciiTheme="majorHAnsi" w:hAnsiTheme="majorHAnsi" w:cstheme="majorHAnsi"/>
            <w:noProof/>
            <w:sz w:val="22"/>
            <w:szCs w:val="22"/>
          </w:rPr>
          <w:t>3.1.1. Analysis of project logic, strategies, outcomes and indicators.</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_Toc3376813 \h </w:instrText>
        </w:r>
        <w:r w:rsidR="00910125" w:rsidRPr="00BF68A2">
          <w:rPr>
            <w:noProof/>
            <w:webHidden/>
          </w:rPr>
        </w:r>
        <w:r w:rsidR="00910125" w:rsidRPr="00BF68A2">
          <w:rPr>
            <w:noProof/>
            <w:webHidden/>
          </w:rPr>
          <w:fldChar w:fldCharType="separate"/>
        </w:r>
        <w:r w:rsidR="008975CF">
          <w:rPr>
            <w:noProof/>
            <w:webHidden/>
          </w:rPr>
          <w:t>22</w:t>
        </w:r>
        <w:r w:rsidR="00910125" w:rsidRPr="00BF68A2">
          <w:rPr>
            <w:noProof/>
            <w:webHidden/>
          </w:rPr>
          <w:fldChar w:fldCharType="end"/>
        </w:r>
      </w:hyperlink>
    </w:p>
    <w:p w14:paraId="414FAA2E" w14:textId="72AFE6D7" w:rsidR="00910125" w:rsidRPr="00BF68A2" w:rsidRDefault="00A21788" w:rsidP="00910125">
      <w:pPr>
        <w:pStyle w:val="TOC3"/>
        <w:rPr>
          <w:rFonts w:eastAsiaTheme="minorEastAsia"/>
          <w:noProof/>
        </w:rPr>
      </w:pPr>
      <w:hyperlink w:anchor="_Toc3376814" w:history="1">
        <w:r w:rsidR="00910125" w:rsidRPr="00BF68A2">
          <w:rPr>
            <w:rStyle w:val="Hyperlink"/>
            <w:rFonts w:asciiTheme="majorHAnsi" w:hAnsiTheme="majorHAnsi" w:cstheme="majorHAnsi"/>
            <w:noProof/>
            <w:sz w:val="22"/>
            <w:szCs w:val="22"/>
          </w:rPr>
          <w:t>3.1.2 Assumptions and risks</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_Toc3376814 \h </w:instrText>
        </w:r>
        <w:r w:rsidR="00910125" w:rsidRPr="00BF68A2">
          <w:rPr>
            <w:noProof/>
            <w:webHidden/>
          </w:rPr>
        </w:r>
        <w:r w:rsidR="00910125" w:rsidRPr="00BF68A2">
          <w:rPr>
            <w:noProof/>
            <w:webHidden/>
          </w:rPr>
          <w:fldChar w:fldCharType="separate"/>
        </w:r>
        <w:r w:rsidR="008975CF">
          <w:rPr>
            <w:noProof/>
            <w:webHidden/>
          </w:rPr>
          <w:t>24</w:t>
        </w:r>
        <w:r w:rsidR="00910125" w:rsidRPr="00BF68A2">
          <w:rPr>
            <w:noProof/>
            <w:webHidden/>
          </w:rPr>
          <w:fldChar w:fldCharType="end"/>
        </w:r>
      </w:hyperlink>
    </w:p>
    <w:p w14:paraId="284077C9" w14:textId="305B7D81" w:rsidR="00910125" w:rsidRPr="00BF68A2" w:rsidRDefault="00A21788" w:rsidP="00910125">
      <w:pPr>
        <w:pStyle w:val="TOC3"/>
        <w:rPr>
          <w:rFonts w:eastAsiaTheme="minorEastAsia"/>
          <w:noProof/>
        </w:rPr>
      </w:pPr>
      <w:hyperlink w:anchor="_Toc3376815" w:history="1">
        <w:r w:rsidR="00910125" w:rsidRPr="00BF68A2">
          <w:rPr>
            <w:rStyle w:val="Hyperlink"/>
            <w:rFonts w:asciiTheme="majorHAnsi" w:eastAsia="Times New Roman" w:hAnsiTheme="majorHAnsi" w:cstheme="majorHAnsi"/>
            <w:noProof/>
            <w:sz w:val="22"/>
            <w:szCs w:val="22"/>
          </w:rPr>
          <w:t xml:space="preserve">3.1.3. </w:t>
        </w:r>
        <w:r w:rsidR="00910125" w:rsidRPr="00BF68A2">
          <w:rPr>
            <w:rStyle w:val="Hyperlink"/>
            <w:rFonts w:asciiTheme="majorHAnsi" w:hAnsiTheme="majorHAnsi" w:cstheme="majorHAnsi"/>
            <w:noProof/>
            <w:sz w:val="22"/>
            <w:szCs w:val="22"/>
          </w:rPr>
          <w:t>Lessons from other relevant projects incorporated into project desig</w:t>
        </w:r>
        <w:r w:rsidR="00910125" w:rsidRPr="00BF68A2">
          <w:rPr>
            <w:rStyle w:val="Hyperlink"/>
            <w:rFonts w:asciiTheme="majorHAnsi" w:eastAsia="Times New Roman" w:hAnsiTheme="majorHAnsi" w:cstheme="majorHAnsi"/>
            <w:noProof/>
            <w:sz w:val="22"/>
            <w:szCs w:val="22"/>
          </w:rPr>
          <w:t>n</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_Toc3376815 \h </w:instrText>
        </w:r>
        <w:r w:rsidR="00910125" w:rsidRPr="00BF68A2">
          <w:rPr>
            <w:noProof/>
            <w:webHidden/>
          </w:rPr>
        </w:r>
        <w:r w:rsidR="00910125" w:rsidRPr="00BF68A2">
          <w:rPr>
            <w:noProof/>
            <w:webHidden/>
          </w:rPr>
          <w:fldChar w:fldCharType="separate"/>
        </w:r>
        <w:r w:rsidR="008975CF">
          <w:rPr>
            <w:noProof/>
            <w:webHidden/>
          </w:rPr>
          <w:t>25</w:t>
        </w:r>
        <w:r w:rsidR="00910125" w:rsidRPr="00BF68A2">
          <w:rPr>
            <w:noProof/>
            <w:webHidden/>
          </w:rPr>
          <w:fldChar w:fldCharType="end"/>
        </w:r>
      </w:hyperlink>
    </w:p>
    <w:p w14:paraId="4C402206" w14:textId="008E9FCD" w:rsidR="00910125" w:rsidRPr="00BF68A2" w:rsidRDefault="00A21788" w:rsidP="00910125">
      <w:pPr>
        <w:pStyle w:val="TOC3"/>
        <w:rPr>
          <w:rFonts w:eastAsiaTheme="minorEastAsia"/>
          <w:noProof/>
        </w:rPr>
      </w:pPr>
      <w:hyperlink w:anchor="_Toc3376816" w:history="1">
        <w:r w:rsidR="00910125" w:rsidRPr="00BF68A2">
          <w:rPr>
            <w:rStyle w:val="Hyperlink"/>
            <w:rFonts w:asciiTheme="majorHAnsi" w:hAnsiTheme="majorHAnsi" w:cstheme="majorHAnsi"/>
            <w:noProof/>
            <w:sz w:val="22"/>
            <w:szCs w:val="22"/>
          </w:rPr>
          <w:t>3.1.4. Planned stakeholder participation</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_Toc3376816 \h </w:instrText>
        </w:r>
        <w:r w:rsidR="00910125" w:rsidRPr="00BF68A2">
          <w:rPr>
            <w:noProof/>
            <w:webHidden/>
          </w:rPr>
        </w:r>
        <w:r w:rsidR="00910125" w:rsidRPr="00BF68A2">
          <w:rPr>
            <w:noProof/>
            <w:webHidden/>
          </w:rPr>
          <w:fldChar w:fldCharType="separate"/>
        </w:r>
        <w:r w:rsidR="008975CF">
          <w:rPr>
            <w:noProof/>
            <w:webHidden/>
          </w:rPr>
          <w:t>27</w:t>
        </w:r>
        <w:r w:rsidR="00910125" w:rsidRPr="00BF68A2">
          <w:rPr>
            <w:noProof/>
            <w:webHidden/>
          </w:rPr>
          <w:fldChar w:fldCharType="end"/>
        </w:r>
      </w:hyperlink>
    </w:p>
    <w:p w14:paraId="53662F5F" w14:textId="4A5079C4" w:rsidR="00910125" w:rsidRPr="00BF68A2" w:rsidRDefault="00A21788" w:rsidP="00910125">
      <w:pPr>
        <w:pStyle w:val="TOC3"/>
        <w:rPr>
          <w:rFonts w:eastAsiaTheme="minorEastAsia"/>
          <w:noProof/>
        </w:rPr>
      </w:pPr>
      <w:hyperlink w:anchor="_Toc3376817" w:history="1">
        <w:r w:rsidR="00910125" w:rsidRPr="00BF68A2">
          <w:rPr>
            <w:rStyle w:val="Hyperlink"/>
            <w:rFonts w:asciiTheme="majorHAnsi" w:hAnsiTheme="majorHAnsi" w:cstheme="majorHAnsi"/>
            <w:noProof/>
            <w:sz w:val="22"/>
            <w:szCs w:val="22"/>
          </w:rPr>
          <w:t>3.1.5. Replication approach</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_Toc3376817 \h </w:instrText>
        </w:r>
        <w:r w:rsidR="00910125" w:rsidRPr="00BF68A2">
          <w:rPr>
            <w:noProof/>
            <w:webHidden/>
          </w:rPr>
        </w:r>
        <w:r w:rsidR="00910125" w:rsidRPr="00BF68A2">
          <w:rPr>
            <w:noProof/>
            <w:webHidden/>
          </w:rPr>
          <w:fldChar w:fldCharType="separate"/>
        </w:r>
        <w:r w:rsidR="008975CF">
          <w:rPr>
            <w:noProof/>
            <w:webHidden/>
          </w:rPr>
          <w:t>28</w:t>
        </w:r>
        <w:r w:rsidR="00910125" w:rsidRPr="00BF68A2">
          <w:rPr>
            <w:noProof/>
            <w:webHidden/>
          </w:rPr>
          <w:fldChar w:fldCharType="end"/>
        </w:r>
      </w:hyperlink>
    </w:p>
    <w:p w14:paraId="12343EA2" w14:textId="488A2038" w:rsidR="00910125" w:rsidRPr="00BF68A2" w:rsidRDefault="00A21788" w:rsidP="00910125">
      <w:pPr>
        <w:pStyle w:val="TOC3"/>
        <w:rPr>
          <w:rFonts w:eastAsiaTheme="minorEastAsia"/>
          <w:noProof/>
        </w:rPr>
      </w:pPr>
      <w:hyperlink w:anchor="_Toc3376818" w:history="1">
        <w:r w:rsidR="00910125" w:rsidRPr="00BF68A2">
          <w:rPr>
            <w:rStyle w:val="Hyperlink"/>
            <w:rFonts w:asciiTheme="majorHAnsi" w:hAnsiTheme="majorHAnsi" w:cstheme="majorHAnsi"/>
            <w:noProof/>
            <w:sz w:val="22"/>
            <w:szCs w:val="22"/>
          </w:rPr>
          <w:t>3.1.6. Corporate Advantage of the UNDP</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_Toc3376818 \h </w:instrText>
        </w:r>
        <w:r w:rsidR="00910125" w:rsidRPr="00BF68A2">
          <w:rPr>
            <w:noProof/>
            <w:webHidden/>
          </w:rPr>
        </w:r>
        <w:r w:rsidR="00910125" w:rsidRPr="00BF68A2">
          <w:rPr>
            <w:noProof/>
            <w:webHidden/>
          </w:rPr>
          <w:fldChar w:fldCharType="separate"/>
        </w:r>
        <w:r w:rsidR="008975CF">
          <w:rPr>
            <w:noProof/>
            <w:webHidden/>
          </w:rPr>
          <w:t>29</w:t>
        </w:r>
        <w:r w:rsidR="00910125" w:rsidRPr="00BF68A2">
          <w:rPr>
            <w:noProof/>
            <w:webHidden/>
          </w:rPr>
          <w:fldChar w:fldCharType="end"/>
        </w:r>
      </w:hyperlink>
    </w:p>
    <w:p w14:paraId="79538EA3" w14:textId="66044EE7" w:rsidR="00910125" w:rsidRPr="00BF68A2" w:rsidRDefault="00A21788" w:rsidP="00910125">
      <w:pPr>
        <w:pStyle w:val="TOC3"/>
        <w:rPr>
          <w:rFonts w:eastAsiaTheme="minorEastAsia"/>
          <w:noProof/>
        </w:rPr>
      </w:pPr>
      <w:hyperlink w:anchor="_Toc3376819" w:history="1">
        <w:r w:rsidR="00910125" w:rsidRPr="00BF68A2">
          <w:rPr>
            <w:rStyle w:val="Hyperlink"/>
            <w:rFonts w:asciiTheme="majorHAnsi" w:hAnsiTheme="majorHAnsi" w:cstheme="majorHAnsi"/>
            <w:noProof/>
            <w:sz w:val="22"/>
            <w:szCs w:val="22"/>
          </w:rPr>
          <w:t>3.1.7. Project Management Arrangements</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_Toc3376819 \h </w:instrText>
        </w:r>
        <w:r w:rsidR="00910125" w:rsidRPr="00BF68A2">
          <w:rPr>
            <w:noProof/>
            <w:webHidden/>
          </w:rPr>
        </w:r>
        <w:r w:rsidR="00910125" w:rsidRPr="00BF68A2">
          <w:rPr>
            <w:noProof/>
            <w:webHidden/>
          </w:rPr>
          <w:fldChar w:fldCharType="separate"/>
        </w:r>
        <w:r w:rsidR="008975CF">
          <w:rPr>
            <w:noProof/>
            <w:webHidden/>
          </w:rPr>
          <w:t>29</w:t>
        </w:r>
        <w:r w:rsidR="00910125" w:rsidRPr="00BF68A2">
          <w:rPr>
            <w:noProof/>
            <w:webHidden/>
          </w:rPr>
          <w:fldChar w:fldCharType="end"/>
        </w:r>
      </w:hyperlink>
    </w:p>
    <w:p w14:paraId="1593EF7D" w14:textId="0087D776" w:rsidR="00910125" w:rsidRPr="00BF68A2" w:rsidRDefault="00A21788" w:rsidP="00910125">
      <w:pPr>
        <w:pStyle w:val="TOC2"/>
        <w:rPr>
          <w:rFonts w:eastAsiaTheme="minorEastAsia"/>
          <w:b w:val="0"/>
          <w:noProof/>
        </w:rPr>
      </w:pPr>
      <w:hyperlink w:anchor="_Toc3376820" w:history="1">
        <w:r w:rsidR="00910125" w:rsidRPr="00BF68A2">
          <w:rPr>
            <w:rStyle w:val="Hyperlink"/>
            <w:rFonts w:asciiTheme="majorHAnsi" w:hAnsiTheme="majorHAnsi" w:cstheme="majorHAnsi"/>
            <w:b w:val="0"/>
            <w:noProof/>
            <w:sz w:val="22"/>
            <w:szCs w:val="22"/>
          </w:rPr>
          <w:t>3.2 Project Implementation</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_Toc3376820 \h </w:instrText>
        </w:r>
        <w:r w:rsidR="00910125" w:rsidRPr="00BF68A2">
          <w:rPr>
            <w:b w:val="0"/>
            <w:noProof/>
            <w:webHidden/>
          </w:rPr>
        </w:r>
        <w:r w:rsidR="00910125" w:rsidRPr="00BF68A2">
          <w:rPr>
            <w:b w:val="0"/>
            <w:noProof/>
            <w:webHidden/>
          </w:rPr>
          <w:fldChar w:fldCharType="separate"/>
        </w:r>
        <w:r w:rsidR="008975CF">
          <w:rPr>
            <w:b w:val="0"/>
            <w:noProof/>
            <w:webHidden/>
          </w:rPr>
          <w:t>32</w:t>
        </w:r>
        <w:r w:rsidR="00910125" w:rsidRPr="00BF68A2">
          <w:rPr>
            <w:b w:val="0"/>
            <w:noProof/>
            <w:webHidden/>
          </w:rPr>
          <w:fldChar w:fldCharType="end"/>
        </w:r>
      </w:hyperlink>
    </w:p>
    <w:p w14:paraId="67575404" w14:textId="16939951" w:rsidR="00910125" w:rsidRPr="00BF68A2" w:rsidRDefault="00A21788" w:rsidP="00910125">
      <w:pPr>
        <w:pStyle w:val="TOC3"/>
        <w:rPr>
          <w:rFonts w:eastAsiaTheme="minorEastAsia"/>
          <w:noProof/>
        </w:rPr>
      </w:pPr>
      <w:hyperlink w:anchor="_Toc3376821" w:history="1">
        <w:r w:rsidR="00910125" w:rsidRPr="00BF68A2">
          <w:rPr>
            <w:rStyle w:val="Hyperlink"/>
            <w:rFonts w:asciiTheme="majorHAnsi" w:hAnsiTheme="majorHAnsi" w:cstheme="majorHAnsi"/>
            <w:noProof/>
            <w:sz w:val="22"/>
            <w:szCs w:val="22"/>
          </w:rPr>
          <w:t>3.2.1. Adaptive Management</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_Toc3376821 \h </w:instrText>
        </w:r>
        <w:r w:rsidR="00910125" w:rsidRPr="00BF68A2">
          <w:rPr>
            <w:noProof/>
            <w:webHidden/>
          </w:rPr>
        </w:r>
        <w:r w:rsidR="00910125" w:rsidRPr="00BF68A2">
          <w:rPr>
            <w:noProof/>
            <w:webHidden/>
          </w:rPr>
          <w:fldChar w:fldCharType="separate"/>
        </w:r>
        <w:r w:rsidR="008975CF">
          <w:rPr>
            <w:noProof/>
            <w:webHidden/>
          </w:rPr>
          <w:t>32</w:t>
        </w:r>
        <w:r w:rsidR="00910125" w:rsidRPr="00BF68A2">
          <w:rPr>
            <w:noProof/>
            <w:webHidden/>
          </w:rPr>
          <w:fldChar w:fldCharType="end"/>
        </w:r>
      </w:hyperlink>
    </w:p>
    <w:p w14:paraId="1C3F13D8" w14:textId="7B361592" w:rsidR="00910125" w:rsidRPr="00BF68A2" w:rsidRDefault="00A21788" w:rsidP="00910125">
      <w:pPr>
        <w:pStyle w:val="TOC3"/>
        <w:rPr>
          <w:rFonts w:eastAsiaTheme="minorEastAsia"/>
          <w:noProof/>
        </w:rPr>
      </w:pPr>
      <w:hyperlink w:anchor="_Toc3376822" w:history="1">
        <w:r w:rsidR="00910125" w:rsidRPr="00BF68A2">
          <w:rPr>
            <w:rStyle w:val="Hyperlink"/>
            <w:rFonts w:asciiTheme="majorHAnsi" w:hAnsiTheme="majorHAnsi" w:cstheme="majorHAnsi"/>
            <w:noProof/>
            <w:sz w:val="22"/>
            <w:szCs w:val="22"/>
          </w:rPr>
          <w:t>3.2.2. Arrangements of the association with relevant actors in the country.</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_Toc3376822 \h </w:instrText>
        </w:r>
        <w:r w:rsidR="00910125" w:rsidRPr="00BF68A2">
          <w:rPr>
            <w:noProof/>
            <w:webHidden/>
          </w:rPr>
        </w:r>
        <w:r w:rsidR="00910125" w:rsidRPr="00BF68A2">
          <w:rPr>
            <w:noProof/>
            <w:webHidden/>
          </w:rPr>
          <w:fldChar w:fldCharType="separate"/>
        </w:r>
        <w:r w:rsidR="008975CF">
          <w:rPr>
            <w:noProof/>
            <w:webHidden/>
          </w:rPr>
          <w:t>33</w:t>
        </w:r>
        <w:r w:rsidR="00910125" w:rsidRPr="00BF68A2">
          <w:rPr>
            <w:noProof/>
            <w:webHidden/>
          </w:rPr>
          <w:fldChar w:fldCharType="end"/>
        </w:r>
      </w:hyperlink>
    </w:p>
    <w:p w14:paraId="3AE8F8A5" w14:textId="78E8E43C" w:rsidR="00910125" w:rsidRPr="00BF68A2" w:rsidRDefault="00A21788" w:rsidP="00910125">
      <w:pPr>
        <w:pStyle w:val="TOC3"/>
        <w:rPr>
          <w:rFonts w:eastAsiaTheme="minorEastAsia"/>
          <w:noProof/>
        </w:rPr>
      </w:pPr>
      <w:hyperlink w:anchor="_Toc3376823" w:history="1">
        <w:r w:rsidR="00910125" w:rsidRPr="00BF68A2">
          <w:rPr>
            <w:rStyle w:val="Hyperlink"/>
            <w:rFonts w:asciiTheme="majorHAnsi" w:eastAsia="Times New Roman" w:hAnsiTheme="majorHAnsi" w:cstheme="majorHAnsi"/>
            <w:noProof/>
            <w:sz w:val="22"/>
            <w:szCs w:val="22"/>
          </w:rPr>
          <w:t>3.2.3. Project Financing</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_Toc3376823 \h </w:instrText>
        </w:r>
        <w:r w:rsidR="00910125" w:rsidRPr="00BF68A2">
          <w:rPr>
            <w:noProof/>
            <w:webHidden/>
          </w:rPr>
        </w:r>
        <w:r w:rsidR="00910125" w:rsidRPr="00BF68A2">
          <w:rPr>
            <w:noProof/>
            <w:webHidden/>
          </w:rPr>
          <w:fldChar w:fldCharType="separate"/>
        </w:r>
        <w:r w:rsidR="008975CF">
          <w:rPr>
            <w:noProof/>
            <w:webHidden/>
          </w:rPr>
          <w:t>34</w:t>
        </w:r>
        <w:r w:rsidR="00910125" w:rsidRPr="00BF68A2">
          <w:rPr>
            <w:noProof/>
            <w:webHidden/>
          </w:rPr>
          <w:fldChar w:fldCharType="end"/>
        </w:r>
      </w:hyperlink>
    </w:p>
    <w:p w14:paraId="1697AE1B" w14:textId="2F9CCAF4" w:rsidR="00910125" w:rsidRPr="00BF68A2" w:rsidRDefault="00A21788" w:rsidP="00910125">
      <w:pPr>
        <w:pStyle w:val="TOC3"/>
        <w:rPr>
          <w:rFonts w:eastAsiaTheme="minorEastAsia"/>
          <w:noProof/>
        </w:rPr>
      </w:pPr>
      <w:hyperlink w:anchor="_Toc3376824" w:history="1">
        <w:r w:rsidR="00910125" w:rsidRPr="00BF68A2">
          <w:rPr>
            <w:rStyle w:val="Hyperlink"/>
            <w:rFonts w:asciiTheme="majorHAnsi" w:hAnsiTheme="majorHAnsi" w:cstheme="majorHAnsi"/>
            <w:noProof/>
            <w:sz w:val="22"/>
            <w:szCs w:val="22"/>
          </w:rPr>
          <w:t>3.2.4. Evaluation monitoring: design and implementation</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_Toc3376824 \h </w:instrText>
        </w:r>
        <w:r w:rsidR="00910125" w:rsidRPr="00BF68A2">
          <w:rPr>
            <w:noProof/>
            <w:webHidden/>
          </w:rPr>
        </w:r>
        <w:r w:rsidR="00910125" w:rsidRPr="00BF68A2">
          <w:rPr>
            <w:noProof/>
            <w:webHidden/>
          </w:rPr>
          <w:fldChar w:fldCharType="separate"/>
        </w:r>
        <w:r w:rsidR="008975CF">
          <w:rPr>
            <w:noProof/>
            <w:webHidden/>
          </w:rPr>
          <w:t>36</w:t>
        </w:r>
        <w:r w:rsidR="00910125" w:rsidRPr="00BF68A2">
          <w:rPr>
            <w:noProof/>
            <w:webHidden/>
          </w:rPr>
          <w:fldChar w:fldCharType="end"/>
        </w:r>
      </w:hyperlink>
    </w:p>
    <w:p w14:paraId="216D8CCB" w14:textId="2A9581A9" w:rsidR="00910125" w:rsidRPr="00BF68A2" w:rsidRDefault="00A21788" w:rsidP="00910125">
      <w:pPr>
        <w:pStyle w:val="TOC3"/>
        <w:rPr>
          <w:rFonts w:eastAsiaTheme="minorEastAsia"/>
          <w:noProof/>
        </w:rPr>
      </w:pPr>
      <w:hyperlink w:anchor="_Toc3376827" w:history="1">
        <w:r w:rsidR="00910125" w:rsidRPr="00BF68A2">
          <w:rPr>
            <w:rStyle w:val="Hyperlink"/>
            <w:rFonts w:asciiTheme="majorHAnsi" w:hAnsiTheme="majorHAnsi" w:cstheme="majorHAnsi"/>
            <w:noProof/>
            <w:sz w:val="22"/>
            <w:szCs w:val="22"/>
          </w:rPr>
          <w:t xml:space="preserve">3.2.5. Project Management and Governance </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_Toc3376827 \h </w:instrText>
        </w:r>
        <w:r w:rsidR="00910125" w:rsidRPr="00BF68A2">
          <w:rPr>
            <w:noProof/>
            <w:webHidden/>
          </w:rPr>
        </w:r>
        <w:r w:rsidR="00910125" w:rsidRPr="00BF68A2">
          <w:rPr>
            <w:noProof/>
            <w:webHidden/>
          </w:rPr>
          <w:fldChar w:fldCharType="separate"/>
        </w:r>
        <w:r w:rsidR="008975CF">
          <w:rPr>
            <w:noProof/>
            <w:webHidden/>
          </w:rPr>
          <w:t>38</w:t>
        </w:r>
        <w:r w:rsidR="00910125" w:rsidRPr="00BF68A2">
          <w:rPr>
            <w:noProof/>
            <w:webHidden/>
          </w:rPr>
          <w:fldChar w:fldCharType="end"/>
        </w:r>
      </w:hyperlink>
    </w:p>
    <w:p w14:paraId="02BF197F" w14:textId="2DC379B1" w:rsidR="00910125" w:rsidRPr="00BF68A2" w:rsidRDefault="00A21788" w:rsidP="00910125">
      <w:pPr>
        <w:pStyle w:val="TOC2"/>
        <w:rPr>
          <w:rFonts w:eastAsiaTheme="minorEastAsia"/>
          <w:b w:val="0"/>
          <w:noProof/>
        </w:rPr>
      </w:pPr>
      <w:hyperlink w:anchor="_Toc3376828" w:history="1">
        <w:r w:rsidR="00910125" w:rsidRPr="00BF68A2">
          <w:rPr>
            <w:rStyle w:val="Hyperlink"/>
            <w:rFonts w:asciiTheme="majorHAnsi" w:hAnsiTheme="majorHAnsi" w:cstheme="majorHAnsi"/>
            <w:b w:val="0"/>
            <w:noProof/>
            <w:sz w:val="22"/>
            <w:szCs w:val="22"/>
          </w:rPr>
          <w:t>3.3 Project Results</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_Toc3376828 \h </w:instrText>
        </w:r>
        <w:r w:rsidR="00910125" w:rsidRPr="00BF68A2">
          <w:rPr>
            <w:b w:val="0"/>
            <w:noProof/>
            <w:webHidden/>
          </w:rPr>
        </w:r>
        <w:r w:rsidR="00910125" w:rsidRPr="00BF68A2">
          <w:rPr>
            <w:b w:val="0"/>
            <w:noProof/>
            <w:webHidden/>
          </w:rPr>
          <w:fldChar w:fldCharType="separate"/>
        </w:r>
        <w:r w:rsidR="008975CF">
          <w:rPr>
            <w:b w:val="0"/>
            <w:noProof/>
            <w:webHidden/>
          </w:rPr>
          <w:t>41</w:t>
        </w:r>
        <w:r w:rsidR="00910125" w:rsidRPr="00BF68A2">
          <w:rPr>
            <w:b w:val="0"/>
            <w:noProof/>
            <w:webHidden/>
          </w:rPr>
          <w:fldChar w:fldCharType="end"/>
        </w:r>
      </w:hyperlink>
    </w:p>
    <w:p w14:paraId="7841D721" w14:textId="52F6DFB6" w:rsidR="00910125" w:rsidRPr="00BF68A2" w:rsidRDefault="00A21788" w:rsidP="00910125">
      <w:pPr>
        <w:pStyle w:val="TOC3"/>
        <w:rPr>
          <w:rFonts w:eastAsiaTheme="minorEastAsia"/>
          <w:noProof/>
        </w:rPr>
      </w:pPr>
      <w:hyperlink w:anchor="_Toc3376829" w:history="1">
        <w:r w:rsidR="00910125" w:rsidRPr="00BF68A2">
          <w:rPr>
            <w:rStyle w:val="Hyperlink"/>
            <w:rFonts w:asciiTheme="majorHAnsi" w:hAnsiTheme="majorHAnsi" w:cstheme="majorHAnsi"/>
            <w:noProof/>
            <w:sz w:val="22"/>
            <w:szCs w:val="22"/>
          </w:rPr>
          <w:t>3.3.1. Overall Results (attainment of objectives)</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_Toc3376829 \h </w:instrText>
        </w:r>
        <w:r w:rsidR="00910125" w:rsidRPr="00BF68A2">
          <w:rPr>
            <w:noProof/>
            <w:webHidden/>
          </w:rPr>
        </w:r>
        <w:r w:rsidR="00910125" w:rsidRPr="00BF68A2">
          <w:rPr>
            <w:noProof/>
            <w:webHidden/>
          </w:rPr>
          <w:fldChar w:fldCharType="separate"/>
        </w:r>
        <w:r w:rsidR="008975CF">
          <w:rPr>
            <w:noProof/>
            <w:webHidden/>
          </w:rPr>
          <w:t>41</w:t>
        </w:r>
        <w:r w:rsidR="00910125" w:rsidRPr="00BF68A2">
          <w:rPr>
            <w:noProof/>
            <w:webHidden/>
          </w:rPr>
          <w:fldChar w:fldCharType="end"/>
        </w:r>
      </w:hyperlink>
    </w:p>
    <w:p w14:paraId="10E6FD76" w14:textId="35E236A6" w:rsidR="00910125" w:rsidRPr="00BF68A2" w:rsidRDefault="00A21788" w:rsidP="00910125">
      <w:pPr>
        <w:pStyle w:val="TOC3"/>
        <w:rPr>
          <w:rFonts w:eastAsiaTheme="minorEastAsia"/>
          <w:noProof/>
        </w:rPr>
      </w:pPr>
      <w:hyperlink w:anchor="_Toc3376830" w:history="1">
        <w:r w:rsidR="00910125" w:rsidRPr="00BF68A2">
          <w:rPr>
            <w:rStyle w:val="Hyperlink"/>
            <w:rFonts w:asciiTheme="majorHAnsi" w:hAnsiTheme="majorHAnsi" w:cstheme="majorHAnsi"/>
            <w:noProof/>
            <w:sz w:val="22"/>
            <w:szCs w:val="22"/>
          </w:rPr>
          <w:t>3.3.2. Relevance</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_Toc3376830 \h </w:instrText>
        </w:r>
        <w:r w:rsidR="00910125" w:rsidRPr="00BF68A2">
          <w:rPr>
            <w:noProof/>
            <w:webHidden/>
          </w:rPr>
        </w:r>
        <w:r w:rsidR="00910125" w:rsidRPr="00BF68A2">
          <w:rPr>
            <w:noProof/>
            <w:webHidden/>
          </w:rPr>
          <w:fldChar w:fldCharType="separate"/>
        </w:r>
        <w:r w:rsidR="008975CF">
          <w:rPr>
            <w:noProof/>
            <w:webHidden/>
          </w:rPr>
          <w:t>47</w:t>
        </w:r>
        <w:r w:rsidR="00910125" w:rsidRPr="00BF68A2">
          <w:rPr>
            <w:noProof/>
            <w:webHidden/>
          </w:rPr>
          <w:fldChar w:fldCharType="end"/>
        </w:r>
      </w:hyperlink>
    </w:p>
    <w:p w14:paraId="089654A3" w14:textId="2BDA753E" w:rsidR="00910125" w:rsidRPr="00BF68A2" w:rsidRDefault="00A21788" w:rsidP="00910125">
      <w:pPr>
        <w:pStyle w:val="TOC3"/>
        <w:rPr>
          <w:rFonts w:eastAsiaTheme="minorEastAsia"/>
          <w:noProof/>
        </w:rPr>
      </w:pPr>
      <w:hyperlink w:anchor="_Toc3376831" w:history="1">
        <w:r w:rsidR="00910125" w:rsidRPr="00BF68A2">
          <w:rPr>
            <w:rStyle w:val="Hyperlink"/>
            <w:rFonts w:asciiTheme="majorHAnsi" w:hAnsiTheme="majorHAnsi" w:cstheme="majorHAnsi"/>
            <w:noProof/>
            <w:sz w:val="22"/>
            <w:szCs w:val="22"/>
          </w:rPr>
          <w:t>3.3.3. Effectiveness</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_Toc3376831 \h </w:instrText>
        </w:r>
        <w:r w:rsidR="00910125" w:rsidRPr="00BF68A2">
          <w:rPr>
            <w:noProof/>
            <w:webHidden/>
          </w:rPr>
        </w:r>
        <w:r w:rsidR="00910125" w:rsidRPr="00BF68A2">
          <w:rPr>
            <w:noProof/>
            <w:webHidden/>
          </w:rPr>
          <w:fldChar w:fldCharType="separate"/>
        </w:r>
        <w:r w:rsidR="008975CF">
          <w:rPr>
            <w:noProof/>
            <w:webHidden/>
          </w:rPr>
          <w:t>49</w:t>
        </w:r>
        <w:r w:rsidR="00910125" w:rsidRPr="00BF68A2">
          <w:rPr>
            <w:noProof/>
            <w:webHidden/>
          </w:rPr>
          <w:fldChar w:fldCharType="end"/>
        </w:r>
      </w:hyperlink>
    </w:p>
    <w:p w14:paraId="0A39B09C" w14:textId="3DF18C1F" w:rsidR="00910125" w:rsidRPr="00BF68A2" w:rsidRDefault="00A21788" w:rsidP="00910125">
      <w:pPr>
        <w:pStyle w:val="TOC3"/>
        <w:rPr>
          <w:rFonts w:eastAsiaTheme="minorEastAsia"/>
          <w:noProof/>
        </w:rPr>
      </w:pPr>
      <w:hyperlink w:anchor="_Toc3376832" w:history="1">
        <w:r w:rsidR="00910125" w:rsidRPr="00BF68A2">
          <w:rPr>
            <w:rStyle w:val="Hyperlink"/>
            <w:rFonts w:asciiTheme="majorHAnsi" w:hAnsiTheme="majorHAnsi" w:cstheme="majorHAnsi"/>
            <w:noProof/>
            <w:sz w:val="22"/>
            <w:szCs w:val="22"/>
          </w:rPr>
          <w:t>3.3.4. Efficiency</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_Toc3376832 \h </w:instrText>
        </w:r>
        <w:r w:rsidR="00910125" w:rsidRPr="00BF68A2">
          <w:rPr>
            <w:noProof/>
            <w:webHidden/>
          </w:rPr>
        </w:r>
        <w:r w:rsidR="00910125" w:rsidRPr="00BF68A2">
          <w:rPr>
            <w:noProof/>
            <w:webHidden/>
          </w:rPr>
          <w:fldChar w:fldCharType="separate"/>
        </w:r>
        <w:r w:rsidR="008975CF">
          <w:rPr>
            <w:noProof/>
            <w:webHidden/>
          </w:rPr>
          <w:t>61</w:t>
        </w:r>
        <w:r w:rsidR="00910125" w:rsidRPr="00BF68A2">
          <w:rPr>
            <w:noProof/>
            <w:webHidden/>
          </w:rPr>
          <w:fldChar w:fldCharType="end"/>
        </w:r>
      </w:hyperlink>
    </w:p>
    <w:p w14:paraId="6238F768" w14:textId="72B65838" w:rsidR="00910125" w:rsidRPr="00BF68A2" w:rsidRDefault="00A21788" w:rsidP="00910125">
      <w:pPr>
        <w:pStyle w:val="TOC3"/>
        <w:rPr>
          <w:rFonts w:eastAsiaTheme="minorEastAsia"/>
          <w:noProof/>
        </w:rPr>
      </w:pPr>
      <w:hyperlink w:anchor="_Toc3376833" w:history="1">
        <w:r w:rsidR="00910125" w:rsidRPr="00BF68A2">
          <w:rPr>
            <w:rStyle w:val="Hyperlink"/>
            <w:rFonts w:asciiTheme="majorHAnsi" w:hAnsiTheme="majorHAnsi" w:cstheme="majorHAnsi"/>
            <w:noProof/>
            <w:sz w:val="22"/>
            <w:szCs w:val="22"/>
          </w:rPr>
          <w:t>3.3.5. Country ownership</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_Toc3376833 \h </w:instrText>
        </w:r>
        <w:r w:rsidR="00910125" w:rsidRPr="00BF68A2">
          <w:rPr>
            <w:noProof/>
            <w:webHidden/>
          </w:rPr>
        </w:r>
        <w:r w:rsidR="00910125" w:rsidRPr="00BF68A2">
          <w:rPr>
            <w:noProof/>
            <w:webHidden/>
          </w:rPr>
          <w:fldChar w:fldCharType="separate"/>
        </w:r>
        <w:r w:rsidR="008975CF">
          <w:rPr>
            <w:noProof/>
            <w:webHidden/>
          </w:rPr>
          <w:t>62</w:t>
        </w:r>
        <w:r w:rsidR="00910125" w:rsidRPr="00BF68A2">
          <w:rPr>
            <w:noProof/>
            <w:webHidden/>
          </w:rPr>
          <w:fldChar w:fldCharType="end"/>
        </w:r>
      </w:hyperlink>
    </w:p>
    <w:p w14:paraId="3E784D76" w14:textId="77103689" w:rsidR="00910125" w:rsidRPr="00BF68A2" w:rsidRDefault="00A21788" w:rsidP="00910125">
      <w:pPr>
        <w:pStyle w:val="TOC3"/>
        <w:rPr>
          <w:rFonts w:eastAsiaTheme="minorEastAsia"/>
          <w:noProof/>
        </w:rPr>
      </w:pPr>
      <w:hyperlink w:anchor="_Toc3376834" w:history="1">
        <w:r w:rsidR="00910125" w:rsidRPr="00BF68A2">
          <w:rPr>
            <w:rStyle w:val="Hyperlink"/>
            <w:rFonts w:asciiTheme="majorHAnsi" w:hAnsiTheme="majorHAnsi" w:cstheme="majorHAnsi"/>
            <w:noProof/>
            <w:sz w:val="22"/>
            <w:szCs w:val="22"/>
          </w:rPr>
          <w:t>3.3.6. Sustainability</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_Toc3376834 \h </w:instrText>
        </w:r>
        <w:r w:rsidR="00910125" w:rsidRPr="00BF68A2">
          <w:rPr>
            <w:noProof/>
            <w:webHidden/>
          </w:rPr>
        </w:r>
        <w:r w:rsidR="00910125" w:rsidRPr="00BF68A2">
          <w:rPr>
            <w:noProof/>
            <w:webHidden/>
          </w:rPr>
          <w:fldChar w:fldCharType="separate"/>
        </w:r>
        <w:r w:rsidR="008975CF">
          <w:rPr>
            <w:noProof/>
            <w:webHidden/>
          </w:rPr>
          <w:t>63</w:t>
        </w:r>
        <w:r w:rsidR="00910125" w:rsidRPr="00BF68A2">
          <w:rPr>
            <w:noProof/>
            <w:webHidden/>
          </w:rPr>
          <w:fldChar w:fldCharType="end"/>
        </w:r>
      </w:hyperlink>
    </w:p>
    <w:p w14:paraId="28408B4C" w14:textId="2ADAD79F" w:rsidR="00910125" w:rsidRPr="00BF68A2" w:rsidRDefault="00A21788" w:rsidP="00910125">
      <w:pPr>
        <w:pStyle w:val="TOC3"/>
        <w:rPr>
          <w:rStyle w:val="Hyperlink"/>
          <w:rFonts w:asciiTheme="majorHAnsi" w:hAnsiTheme="majorHAnsi" w:cstheme="majorHAnsi"/>
          <w:noProof/>
          <w:sz w:val="22"/>
          <w:szCs w:val="22"/>
        </w:rPr>
      </w:pPr>
      <w:hyperlink w:anchor="_Toc3376835" w:history="1">
        <w:r w:rsidR="00910125" w:rsidRPr="00BF68A2">
          <w:rPr>
            <w:rStyle w:val="Hyperlink"/>
            <w:rFonts w:asciiTheme="majorHAnsi" w:hAnsiTheme="majorHAnsi" w:cstheme="majorHAnsi"/>
            <w:noProof/>
            <w:sz w:val="22"/>
            <w:szCs w:val="22"/>
          </w:rPr>
          <w:t>3.3.7. Impact</w:t>
        </w:r>
        <w:r w:rsidR="00910125" w:rsidRPr="00BF68A2">
          <w:rPr>
            <w:noProof/>
            <w:webHidden/>
          </w:rPr>
          <w:tab/>
        </w:r>
        <w:r w:rsidR="00910125" w:rsidRPr="00BF68A2">
          <w:rPr>
            <w:noProof/>
            <w:webHidden/>
          </w:rPr>
          <w:fldChar w:fldCharType="begin"/>
        </w:r>
        <w:r w:rsidR="00910125" w:rsidRPr="00BF68A2">
          <w:rPr>
            <w:noProof/>
            <w:webHidden/>
          </w:rPr>
          <w:instrText xml:space="preserve"> PAGEREF _Toc3376835 \h </w:instrText>
        </w:r>
        <w:r w:rsidR="00910125" w:rsidRPr="00BF68A2">
          <w:rPr>
            <w:noProof/>
            <w:webHidden/>
          </w:rPr>
        </w:r>
        <w:r w:rsidR="00910125" w:rsidRPr="00BF68A2">
          <w:rPr>
            <w:noProof/>
            <w:webHidden/>
          </w:rPr>
          <w:fldChar w:fldCharType="separate"/>
        </w:r>
        <w:r w:rsidR="008975CF">
          <w:rPr>
            <w:noProof/>
            <w:webHidden/>
          </w:rPr>
          <w:t>66</w:t>
        </w:r>
        <w:r w:rsidR="00910125" w:rsidRPr="00BF68A2">
          <w:rPr>
            <w:noProof/>
            <w:webHidden/>
          </w:rPr>
          <w:fldChar w:fldCharType="end"/>
        </w:r>
      </w:hyperlink>
    </w:p>
    <w:p w14:paraId="438F8A01" w14:textId="77777777" w:rsidR="00910125" w:rsidRPr="00BF68A2" w:rsidRDefault="00910125" w:rsidP="00910125">
      <w:pPr>
        <w:rPr>
          <w:noProof/>
        </w:rPr>
      </w:pPr>
    </w:p>
    <w:p w14:paraId="4F2CBDDF" w14:textId="06094C45" w:rsidR="00910125" w:rsidRPr="00BF68A2" w:rsidRDefault="00A21788" w:rsidP="00910125">
      <w:pPr>
        <w:pStyle w:val="TOC1"/>
        <w:rPr>
          <w:rFonts w:eastAsiaTheme="minorEastAsia"/>
          <w:b w:val="0"/>
          <w:bCs w:val="0"/>
          <w:caps w:val="0"/>
          <w:noProof/>
          <w:sz w:val="22"/>
          <w:szCs w:val="22"/>
        </w:rPr>
      </w:pPr>
      <w:hyperlink w:anchor="_Toc3376836" w:history="1">
        <w:r w:rsidR="00910125" w:rsidRPr="00BF68A2">
          <w:rPr>
            <w:rStyle w:val="Hyperlink"/>
            <w:rFonts w:eastAsia="Times New Roman"/>
            <w:b w:val="0"/>
            <w:noProof/>
            <w:sz w:val="22"/>
            <w:szCs w:val="22"/>
          </w:rPr>
          <w:t>4. Lessons and recommendations</w:t>
        </w:r>
        <w:r w:rsidR="00910125" w:rsidRPr="00BF68A2">
          <w:rPr>
            <w:b w:val="0"/>
            <w:noProof/>
            <w:webHidden/>
            <w:sz w:val="22"/>
            <w:szCs w:val="22"/>
          </w:rPr>
          <w:tab/>
        </w:r>
        <w:r w:rsidR="00910125" w:rsidRPr="00BF68A2">
          <w:rPr>
            <w:b w:val="0"/>
            <w:noProof/>
            <w:webHidden/>
            <w:sz w:val="22"/>
            <w:szCs w:val="22"/>
          </w:rPr>
          <w:fldChar w:fldCharType="begin"/>
        </w:r>
        <w:r w:rsidR="00910125" w:rsidRPr="00BF68A2">
          <w:rPr>
            <w:b w:val="0"/>
            <w:noProof/>
            <w:webHidden/>
            <w:sz w:val="22"/>
            <w:szCs w:val="22"/>
          </w:rPr>
          <w:instrText xml:space="preserve"> PAGEREF _Toc3376836 \h </w:instrText>
        </w:r>
        <w:r w:rsidR="00910125" w:rsidRPr="00BF68A2">
          <w:rPr>
            <w:b w:val="0"/>
            <w:noProof/>
            <w:webHidden/>
            <w:sz w:val="22"/>
            <w:szCs w:val="22"/>
          </w:rPr>
        </w:r>
        <w:r w:rsidR="00910125" w:rsidRPr="00BF68A2">
          <w:rPr>
            <w:b w:val="0"/>
            <w:noProof/>
            <w:webHidden/>
            <w:sz w:val="22"/>
            <w:szCs w:val="22"/>
          </w:rPr>
          <w:fldChar w:fldCharType="separate"/>
        </w:r>
        <w:r w:rsidR="008975CF">
          <w:rPr>
            <w:b w:val="0"/>
            <w:noProof/>
            <w:webHidden/>
            <w:sz w:val="22"/>
            <w:szCs w:val="22"/>
          </w:rPr>
          <w:t>69</w:t>
        </w:r>
        <w:r w:rsidR="00910125" w:rsidRPr="00BF68A2">
          <w:rPr>
            <w:b w:val="0"/>
            <w:noProof/>
            <w:webHidden/>
            <w:sz w:val="22"/>
            <w:szCs w:val="22"/>
          </w:rPr>
          <w:fldChar w:fldCharType="end"/>
        </w:r>
      </w:hyperlink>
    </w:p>
    <w:p w14:paraId="027CF6FF" w14:textId="2EF7368E" w:rsidR="00910125" w:rsidRPr="00BF68A2" w:rsidRDefault="00A21788" w:rsidP="00910125">
      <w:pPr>
        <w:pStyle w:val="TOC2"/>
        <w:rPr>
          <w:rFonts w:eastAsiaTheme="minorEastAsia"/>
          <w:b w:val="0"/>
          <w:noProof/>
        </w:rPr>
      </w:pPr>
      <w:hyperlink w:anchor="_Toc3376837" w:history="1">
        <w:r w:rsidR="00910125" w:rsidRPr="00BF68A2">
          <w:rPr>
            <w:rStyle w:val="Hyperlink"/>
            <w:rFonts w:asciiTheme="majorHAnsi" w:hAnsiTheme="majorHAnsi" w:cstheme="majorHAnsi"/>
            <w:b w:val="0"/>
            <w:noProof/>
            <w:sz w:val="22"/>
            <w:szCs w:val="22"/>
          </w:rPr>
          <w:t>4.1 Lessons</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_Toc3376837 \h </w:instrText>
        </w:r>
        <w:r w:rsidR="00910125" w:rsidRPr="00BF68A2">
          <w:rPr>
            <w:b w:val="0"/>
            <w:noProof/>
            <w:webHidden/>
          </w:rPr>
        </w:r>
        <w:r w:rsidR="00910125" w:rsidRPr="00BF68A2">
          <w:rPr>
            <w:b w:val="0"/>
            <w:noProof/>
            <w:webHidden/>
          </w:rPr>
          <w:fldChar w:fldCharType="separate"/>
        </w:r>
        <w:r w:rsidR="008975CF">
          <w:rPr>
            <w:b w:val="0"/>
            <w:noProof/>
            <w:webHidden/>
          </w:rPr>
          <w:t>69</w:t>
        </w:r>
        <w:r w:rsidR="00910125" w:rsidRPr="00BF68A2">
          <w:rPr>
            <w:b w:val="0"/>
            <w:noProof/>
            <w:webHidden/>
          </w:rPr>
          <w:fldChar w:fldCharType="end"/>
        </w:r>
      </w:hyperlink>
    </w:p>
    <w:p w14:paraId="0F1C4618" w14:textId="30DCD2C0" w:rsidR="00910125" w:rsidRPr="00BF68A2" w:rsidRDefault="00A21788" w:rsidP="00910125">
      <w:pPr>
        <w:pStyle w:val="TOC2"/>
        <w:rPr>
          <w:rStyle w:val="Hyperlink"/>
          <w:rFonts w:asciiTheme="majorHAnsi" w:hAnsiTheme="majorHAnsi" w:cstheme="majorHAnsi"/>
          <w:b w:val="0"/>
          <w:noProof/>
          <w:sz w:val="22"/>
          <w:szCs w:val="22"/>
        </w:rPr>
      </w:pPr>
      <w:hyperlink w:anchor="_Toc3376838" w:history="1">
        <w:r w:rsidR="00910125" w:rsidRPr="00BF68A2">
          <w:rPr>
            <w:rStyle w:val="Hyperlink"/>
            <w:rFonts w:asciiTheme="majorHAnsi" w:hAnsiTheme="majorHAnsi" w:cstheme="majorHAnsi"/>
            <w:b w:val="0"/>
            <w:noProof/>
            <w:sz w:val="22"/>
            <w:szCs w:val="22"/>
          </w:rPr>
          <w:t xml:space="preserve">4.2 Recommendations </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_Toc3376838 \h </w:instrText>
        </w:r>
        <w:r w:rsidR="00910125" w:rsidRPr="00BF68A2">
          <w:rPr>
            <w:b w:val="0"/>
            <w:noProof/>
            <w:webHidden/>
          </w:rPr>
        </w:r>
        <w:r w:rsidR="00910125" w:rsidRPr="00BF68A2">
          <w:rPr>
            <w:b w:val="0"/>
            <w:noProof/>
            <w:webHidden/>
          </w:rPr>
          <w:fldChar w:fldCharType="separate"/>
        </w:r>
        <w:r w:rsidR="008975CF">
          <w:rPr>
            <w:b w:val="0"/>
            <w:noProof/>
            <w:webHidden/>
          </w:rPr>
          <w:t>70</w:t>
        </w:r>
        <w:r w:rsidR="00910125" w:rsidRPr="00BF68A2">
          <w:rPr>
            <w:b w:val="0"/>
            <w:noProof/>
            <w:webHidden/>
          </w:rPr>
          <w:fldChar w:fldCharType="end"/>
        </w:r>
      </w:hyperlink>
    </w:p>
    <w:p w14:paraId="5471D872" w14:textId="77777777" w:rsidR="00910125" w:rsidRPr="00BF68A2" w:rsidRDefault="00910125" w:rsidP="00910125">
      <w:pPr>
        <w:rPr>
          <w:noProof/>
        </w:rPr>
      </w:pPr>
    </w:p>
    <w:p w14:paraId="4AB9B5B3" w14:textId="370B1144" w:rsidR="00910125" w:rsidRPr="00BF68A2" w:rsidRDefault="00A21788" w:rsidP="00910125">
      <w:pPr>
        <w:pStyle w:val="TOC1"/>
        <w:rPr>
          <w:rFonts w:eastAsiaTheme="minorEastAsia"/>
          <w:b w:val="0"/>
          <w:bCs w:val="0"/>
          <w:caps w:val="0"/>
          <w:noProof/>
          <w:sz w:val="22"/>
          <w:szCs w:val="22"/>
        </w:rPr>
      </w:pPr>
      <w:hyperlink w:anchor="_Toc3376839" w:history="1">
        <w:r w:rsidR="00910125" w:rsidRPr="00BF68A2">
          <w:rPr>
            <w:rStyle w:val="Hyperlink"/>
            <w:b w:val="0"/>
            <w:noProof/>
            <w:sz w:val="22"/>
            <w:szCs w:val="22"/>
          </w:rPr>
          <w:t>5. Annexes</w:t>
        </w:r>
        <w:r w:rsidR="00910125" w:rsidRPr="00BF68A2">
          <w:rPr>
            <w:b w:val="0"/>
            <w:noProof/>
            <w:webHidden/>
            <w:sz w:val="22"/>
            <w:szCs w:val="22"/>
          </w:rPr>
          <w:tab/>
        </w:r>
        <w:r w:rsidR="00910125" w:rsidRPr="00BF68A2">
          <w:rPr>
            <w:b w:val="0"/>
            <w:noProof/>
            <w:webHidden/>
            <w:sz w:val="22"/>
            <w:szCs w:val="22"/>
          </w:rPr>
          <w:fldChar w:fldCharType="begin"/>
        </w:r>
        <w:r w:rsidR="00910125" w:rsidRPr="00BF68A2">
          <w:rPr>
            <w:b w:val="0"/>
            <w:noProof/>
            <w:webHidden/>
            <w:sz w:val="22"/>
            <w:szCs w:val="22"/>
          </w:rPr>
          <w:instrText xml:space="preserve"> PAGEREF _Toc3376839 \h </w:instrText>
        </w:r>
        <w:r w:rsidR="00910125" w:rsidRPr="00BF68A2">
          <w:rPr>
            <w:b w:val="0"/>
            <w:noProof/>
            <w:webHidden/>
            <w:sz w:val="22"/>
            <w:szCs w:val="22"/>
          </w:rPr>
        </w:r>
        <w:r w:rsidR="00910125" w:rsidRPr="00BF68A2">
          <w:rPr>
            <w:b w:val="0"/>
            <w:noProof/>
            <w:webHidden/>
            <w:sz w:val="22"/>
            <w:szCs w:val="22"/>
          </w:rPr>
          <w:fldChar w:fldCharType="separate"/>
        </w:r>
        <w:r w:rsidR="008975CF">
          <w:rPr>
            <w:b w:val="0"/>
            <w:noProof/>
            <w:webHidden/>
            <w:sz w:val="22"/>
            <w:szCs w:val="22"/>
          </w:rPr>
          <w:t>73</w:t>
        </w:r>
        <w:r w:rsidR="00910125" w:rsidRPr="00BF68A2">
          <w:rPr>
            <w:b w:val="0"/>
            <w:noProof/>
            <w:webHidden/>
            <w:sz w:val="22"/>
            <w:szCs w:val="22"/>
          </w:rPr>
          <w:fldChar w:fldCharType="end"/>
        </w:r>
      </w:hyperlink>
    </w:p>
    <w:p w14:paraId="517C8099" w14:textId="6C936B32" w:rsidR="00910125" w:rsidRPr="00BF68A2" w:rsidRDefault="00A21788" w:rsidP="00910125">
      <w:pPr>
        <w:pStyle w:val="TOC2"/>
        <w:rPr>
          <w:rFonts w:eastAsiaTheme="minorEastAsia"/>
          <w:b w:val="0"/>
          <w:noProof/>
        </w:rPr>
      </w:pPr>
      <w:hyperlink w:anchor="_Toc3376840" w:history="1">
        <w:r w:rsidR="00910125" w:rsidRPr="00BF68A2">
          <w:rPr>
            <w:rStyle w:val="Hyperlink"/>
            <w:rFonts w:asciiTheme="majorHAnsi" w:hAnsiTheme="majorHAnsi" w:cstheme="majorHAnsi"/>
            <w:b w:val="0"/>
            <w:noProof/>
            <w:sz w:val="22"/>
            <w:szCs w:val="22"/>
          </w:rPr>
          <w:t>Annex 1. Terms of Reference of this Evaluation</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_Toc3376840 \h </w:instrText>
        </w:r>
        <w:r w:rsidR="00910125" w:rsidRPr="00BF68A2">
          <w:rPr>
            <w:b w:val="0"/>
            <w:noProof/>
            <w:webHidden/>
          </w:rPr>
        </w:r>
        <w:r w:rsidR="00910125" w:rsidRPr="00BF68A2">
          <w:rPr>
            <w:b w:val="0"/>
            <w:noProof/>
            <w:webHidden/>
          </w:rPr>
          <w:fldChar w:fldCharType="separate"/>
        </w:r>
        <w:r w:rsidR="008975CF">
          <w:rPr>
            <w:b w:val="0"/>
            <w:noProof/>
            <w:webHidden/>
          </w:rPr>
          <w:t>74</w:t>
        </w:r>
        <w:r w:rsidR="00910125" w:rsidRPr="00BF68A2">
          <w:rPr>
            <w:b w:val="0"/>
            <w:noProof/>
            <w:webHidden/>
          </w:rPr>
          <w:fldChar w:fldCharType="end"/>
        </w:r>
      </w:hyperlink>
    </w:p>
    <w:p w14:paraId="2D091ED9" w14:textId="666C176A" w:rsidR="00910125" w:rsidRPr="00BF68A2" w:rsidRDefault="00A21788" w:rsidP="00910125">
      <w:pPr>
        <w:pStyle w:val="TOC2"/>
        <w:rPr>
          <w:rFonts w:eastAsiaTheme="minorEastAsia"/>
          <w:b w:val="0"/>
          <w:noProof/>
        </w:rPr>
      </w:pPr>
      <w:hyperlink w:anchor="_Toc3376842" w:history="1">
        <w:r w:rsidR="00910125" w:rsidRPr="00BF68A2">
          <w:rPr>
            <w:rStyle w:val="Hyperlink"/>
            <w:rFonts w:asciiTheme="majorHAnsi" w:hAnsiTheme="majorHAnsi" w:cstheme="majorHAnsi"/>
            <w:b w:val="0"/>
            <w:noProof/>
            <w:sz w:val="22"/>
            <w:szCs w:val="22"/>
          </w:rPr>
          <w:t>Annex 2. Itinerary (Spanish)</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_Toc3376842 \h </w:instrText>
        </w:r>
        <w:r w:rsidR="00910125" w:rsidRPr="00BF68A2">
          <w:rPr>
            <w:b w:val="0"/>
            <w:noProof/>
            <w:webHidden/>
          </w:rPr>
        </w:r>
        <w:r w:rsidR="00910125" w:rsidRPr="00BF68A2">
          <w:rPr>
            <w:b w:val="0"/>
            <w:noProof/>
            <w:webHidden/>
          </w:rPr>
          <w:fldChar w:fldCharType="separate"/>
        </w:r>
        <w:r w:rsidR="008975CF">
          <w:rPr>
            <w:b w:val="0"/>
            <w:noProof/>
            <w:webHidden/>
          </w:rPr>
          <w:t>83</w:t>
        </w:r>
        <w:r w:rsidR="00910125" w:rsidRPr="00BF68A2">
          <w:rPr>
            <w:b w:val="0"/>
            <w:noProof/>
            <w:webHidden/>
          </w:rPr>
          <w:fldChar w:fldCharType="end"/>
        </w:r>
      </w:hyperlink>
    </w:p>
    <w:p w14:paraId="51F123A0" w14:textId="1BFD63F8" w:rsidR="00910125" w:rsidRPr="00BF68A2" w:rsidRDefault="00A21788" w:rsidP="00910125">
      <w:pPr>
        <w:pStyle w:val="TOC2"/>
        <w:rPr>
          <w:rFonts w:eastAsiaTheme="minorEastAsia"/>
          <w:b w:val="0"/>
          <w:noProof/>
        </w:rPr>
      </w:pPr>
      <w:hyperlink w:anchor="_Toc3376843" w:history="1">
        <w:r w:rsidR="00910125" w:rsidRPr="00BF68A2">
          <w:rPr>
            <w:rStyle w:val="Hyperlink"/>
            <w:rFonts w:asciiTheme="majorHAnsi" w:hAnsiTheme="majorHAnsi" w:cstheme="majorHAnsi"/>
            <w:b w:val="0"/>
            <w:noProof/>
            <w:sz w:val="22"/>
            <w:szCs w:val="22"/>
          </w:rPr>
          <w:t>Annex 3. List of interviewed persons during this evaluation</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_Toc3376843 \h </w:instrText>
        </w:r>
        <w:r w:rsidR="00910125" w:rsidRPr="00BF68A2">
          <w:rPr>
            <w:b w:val="0"/>
            <w:noProof/>
            <w:webHidden/>
          </w:rPr>
        </w:r>
        <w:r w:rsidR="00910125" w:rsidRPr="00BF68A2">
          <w:rPr>
            <w:b w:val="0"/>
            <w:noProof/>
            <w:webHidden/>
          </w:rPr>
          <w:fldChar w:fldCharType="separate"/>
        </w:r>
        <w:r w:rsidR="008975CF">
          <w:rPr>
            <w:b w:val="0"/>
            <w:noProof/>
            <w:webHidden/>
          </w:rPr>
          <w:t>84</w:t>
        </w:r>
        <w:r w:rsidR="00910125" w:rsidRPr="00BF68A2">
          <w:rPr>
            <w:b w:val="0"/>
            <w:noProof/>
            <w:webHidden/>
          </w:rPr>
          <w:fldChar w:fldCharType="end"/>
        </w:r>
      </w:hyperlink>
    </w:p>
    <w:p w14:paraId="2AF0A531" w14:textId="4D486900" w:rsidR="00910125" w:rsidRPr="00BF68A2" w:rsidRDefault="00A21788" w:rsidP="00910125">
      <w:pPr>
        <w:pStyle w:val="TOC2"/>
        <w:rPr>
          <w:rFonts w:eastAsiaTheme="minorEastAsia"/>
          <w:b w:val="0"/>
          <w:noProof/>
        </w:rPr>
      </w:pPr>
      <w:hyperlink w:anchor="_Toc3376844" w:history="1">
        <w:r w:rsidR="00910125" w:rsidRPr="00BF68A2">
          <w:rPr>
            <w:rStyle w:val="Hyperlink"/>
            <w:rFonts w:asciiTheme="majorHAnsi" w:hAnsiTheme="majorHAnsi" w:cstheme="majorHAnsi"/>
            <w:b w:val="0"/>
            <w:noProof/>
            <w:sz w:val="22"/>
            <w:szCs w:val="22"/>
          </w:rPr>
          <w:t>Annex 4. Summary of evaluation meetings and field visits (Spanish)</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_Toc3376844 \h </w:instrText>
        </w:r>
        <w:r w:rsidR="00910125" w:rsidRPr="00BF68A2">
          <w:rPr>
            <w:b w:val="0"/>
            <w:noProof/>
            <w:webHidden/>
          </w:rPr>
        </w:r>
        <w:r w:rsidR="00910125" w:rsidRPr="00BF68A2">
          <w:rPr>
            <w:b w:val="0"/>
            <w:noProof/>
            <w:webHidden/>
          </w:rPr>
          <w:fldChar w:fldCharType="separate"/>
        </w:r>
        <w:r w:rsidR="008975CF">
          <w:rPr>
            <w:b w:val="0"/>
            <w:noProof/>
            <w:webHidden/>
          </w:rPr>
          <w:t>86</w:t>
        </w:r>
        <w:r w:rsidR="00910125" w:rsidRPr="00BF68A2">
          <w:rPr>
            <w:b w:val="0"/>
            <w:noProof/>
            <w:webHidden/>
          </w:rPr>
          <w:fldChar w:fldCharType="end"/>
        </w:r>
      </w:hyperlink>
    </w:p>
    <w:p w14:paraId="6CFE0A23" w14:textId="54E2A7F2" w:rsidR="00910125" w:rsidRPr="00BF68A2" w:rsidRDefault="00A21788" w:rsidP="00910125">
      <w:pPr>
        <w:pStyle w:val="TOC2"/>
        <w:rPr>
          <w:rFonts w:eastAsiaTheme="minorEastAsia"/>
          <w:b w:val="0"/>
          <w:noProof/>
        </w:rPr>
      </w:pPr>
      <w:hyperlink w:anchor="_Toc3376845" w:history="1">
        <w:r w:rsidR="00910125" w:rsidRPr="00BF68A2">
          <w:rPr>
            <w:rStyle w:val="Hyperlink"/>
            <w:rFonts w:asciiTheme="majorHAnsi" w:hAnsiTheme="majorHAnsi" w:cstheme="majorHAnsi"/>
            <w:b w:val="0"/>
            <w:noProof/>
            <w:sz w:val="22"/>
            <w:szCs w:val="22"/>
          </w:rPr>
          <w:t>Annex 5. Consulted documentation</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_Toc3376845 \h </w:instrText>
        </w:r>
        <w:r w:rsidR="00910125" w:rsidRPr="00BF68A2">
          <w:rPr>
            <w:b w:val="0"/>
            <w:noProof/>
            <w:webHidden/>
          </w:rPr>
        </w:r>
        <w:r w:rsidR="00910125" w:rsidRPr="00BF68A2">
          <w:rPr>
            <w:b w:val="0"/>
            <w:noProof/>
            <w:webHidden/>
          </w:rPr>
          <w:fldChar w:fldCharType="separate"/>
        </w:r>
        <w:r w:rsidR="008975CF">
          <w:rPr>
            <w:b w:val="0"/>
            <w:noProof/>
            <w:webHidden/>
          </w:rPr>
          <w:t>88</w:t>
        </w:r>
        <w:r w:rsidR="00910125" w:rsidRPr="00BF68A2">
          <w:rPr>
            <w:b w:val="0"/>
            <w:noProof/>
            <w:webHidden/>
          </w:rPr>
          <w:fldChar w:fldCharType="end"/>
        </w:r>
      </w:hyperlink>
    </w:p>
    <w:p w14:paraId="68D7C98A" w14:textId="5A056BFE" w:rsidR="00910125" w:rsidRPr="00BF68A2" w:rsidRDefault="00A21788" w:rsidP="00910125">
      <w:pPr>
        <w:pStyle w:val="TOC2"/>
        <w:rPr>
          <w:rFonts w:eastAsiaTheme="minorEastAsia"/>
          <w:b w:val="0"/>
          <w:noProof/>
        </w:rPr>
      </w:pPr>
      <w:hyperlink w:anchor="_Toc3376846" w:history="1">
        <w:r w:rsidR="00910125" w:rsidRPr="00BF68A2">
          <w:rPr>
            <w:rStyle w:val="Hyperlink"/>
            <w:rFonts w:asciiTheme="majorHAnsi" w:hAnsiTheme="majorHAnsi" w:cstheme="majorHAnsi"/>
            <w:b w:val="0"/>
            <w:noProof/>
            <w:sz w:val="22"/>
            <w:szCs w:val="22"/>
          </w:rPr>
          <w:t>Annex 6. Inception report, including final evaluation questions</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_Toc3376846 \h </w:instrText>
        </w:r>
        <w:r w:rsidR="00910125" w:rsidRPr="00BF68A2">
          <w:rPr>
            <w:b w:val="0"/>
            <w:noProof/>
            <w:webHidden/>
          </w:rPr>
        </w:r>
        <w:r w:rsidR="00910125" w:rsidRPr="00BF68A2">
          <w:rPr>
            <w:b w:val="0"/>
            <w:noProof/>
            <w:webHidden/>
          </w:rPr>
          <w:fldChar w:fldCharType="separate"/>
        </w:r>
        <w:r w:rsidR="008975CF">
          <w:rPr>
            <w:b w:val="0"/>
            <w:noProof/>
            <w:webHidden/>
          </w:rPr>
          <w:t>89</w:t>
        </w:r>
        <w:r w:rsidR="00910125" w:rsidRPr="00BF68A2">
          <w:rPr>
            <w:b w:val="0"/>
            <w:noProof/>
            <w:webHidden/>
          </w:rPr>
          <w:fldChar w:fldCharType="end"/>
        </w:r>
      </w:hyperlink>
    </w:p>
    <w:p w14:paraId="2A8825D5" w14:textId="0F60E5A4" w:rsidR="00910125" w:rsidRPr="00BF68A2" w:rsidRDefault="00A21788" w:rsidP="00910125">
      <w:pPr>
        <w:pStyle w:val="TOC2"/>
        <w:rPr>
          <w:rFonts w:eastAsiaTheme="minorEastAsia"/>
          <w:b w:val="0"/>
          <w:noProof/>
        </w:rPr>
      </w:pPr>
      <w:hyperlink w:anchor="_Toc3376853" w:history="1">
        <w:r w:rsidR="00910125" w:rsidRPr="00BF68A2">
          <w:rPr>
            <w:rStyle w:val="Hyperlink"/>
            <w:rFonts w:asciiTheme="majorHAnsi" w:hAnsiTheme="majorHAnsi" w:cstheme="majorHAnsi"/>
            <w:b w:val="0"/>
            <w:noProof/>
            <w:sz w:val="22"/>
            <w:szCs w:val="22"/>
          </w:rPr>
          <w:t>Annex 7. Template used for semi-structured interviews</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_Toc3376853 \h </w:instrText>
        </w:r>
        <w:r w:rsidR="00910125" w:rsidRPr="00BF68A2">
          <w:rPr>
            <w:b w:val="0"/>
            <w:noProof/>
            <w:webHidden/>
          </w:rPr>
        </w:r>
        <w:r w:rsidR="00910125" w:rsidRPr="00BF68A2">
          <w:rPr>
            <w:b w:val="0"/>
            <w:noProof/>
            <w:webHidden/>
          </w:rPr>
          <w:fldChar w:fldCharType="separate"/>
        </w:r>
        <w:r w:rsidR="008975CF">
          <w:rPr>
            <w:b w:val="0"/>
            <w:noProof/>
            <w:webHidden/>
          </w:rPr>
          <w:t>107</w:t>
        </w:r>
        <w:r w:rsidR="00910125" w:rsidRPr="00BF68A2">
          <w:rPr>
            <w:b w:val="0"/>
            <w:noProof/>
            <w:webHidden/>
          </w:rPr>
          <w:fldChar w:fldCharType="end"/>
        </w:r>
      </w:hyperlink>
    </w:p>
    <w:p w14:paraId="44201C38" w14:textId="7782002B" w:rsidR="00910125" w:rsidRPr="00BF68A2" w:rsidRDefault="00A21788" w:rsidP="00910125">
      <w:pPr>
        <w:pStyle w:val="TOC2"/>
        <w:rPr>
          <w:rFonts w:eastAsiaTheme="minorEastAsia"/>
          <w:b w:val="0"/>
          <w:noProof/>
        </w:rPr>
      </w:pPr>
      <w:hyperlink w:anchor="_Toc3376854" w:history="1">
        <w:r w:rsidR="00910125" w:rsidRPr="00BF68A2">
          <w:rPr>
            <w:rStyle w:val="Hyperlink"/>
            <w:rFonts w:asciiTheme="majorHAnsi" w:hAnsiTheme="majorHAnsi" w:cstheme="majorHAnsi"/>
            <w:b w:val="0"/>
            <w:noProof/>
            <w:sz w:val="22"/>
            <w:szCs w:val="22"/>
          </w:rPr>
          <w:t>Annex 8. Evaluation Consultant Agreement Form</w:t>
        </w:r>
        <w:r w:rsidR="00910125" w:rsidRPr="00BF68A2">
          <w:rPr>
            <w:b w:val="0"/>
            <w:noProof/>
            <w:webHidden/>
          </w:rPr>
          <w:tab/>
        </w:r>
        <w:r w:rsidR="00910125" w:rsidRPr="00BF68A2">
          <w:rPr>
            <w:b w:val="0"/>
            <w:noProof/>
            <w:webHidden/>
          </w:rPr>
          <w:fldChar w:fldCharType="begin"/>
        </w:r>
        <w:r w:rsidR="00910125" w:rsidRPr="00BF68A2">
          <w:rPr>
            <w:b w:val="0"/>
            <w:noProof/>
            <w:webHidden/>
          </w:rPr>
          <w:instrText xml:space="preserve"> PAGEREF _Toc3376854 \h </w:instrText>
        </w:r>
        <w:r w:rsidR="00910125" w:rsidRPr="00BF68A2">
          <w:rPr>
            <w:b w:val="0"/>
            <w:noProof/>
            <w:webHidden/>
          </w:rPr>
        </w:r>
        <w:r w:rsidR="00910125" w:rsidRPr="00BF68A2">
          <w:rPr>
            <w:b w:val="0"/>
            <w:noProof/>
            <w:webHidden/>
          </w:rPr>
          <w:fldChar w:fldCharType="separate"/>
        </w:r>
        <w:r w:rsidR="008975CF">
          <w:rPr>
            <w:b w:val="0"/>
            <w:noProof/>
            <w:webHidden/>
          </w:rPr>
          <w:t>111</w:t>
        </w:r>
        <w:r w:rsidR="00910125" w:rsidRPr="00BF68A2">
          <w:rPr>
            <w:b w:val="0"/>
            <w:noProof/>
            <w:webHidden/>
          </w:rPr>
          <w:fldChar w:fldCharType="end"/>
        </w:r>
      </w:hyperlink>
    </w:p>
    <w:p w14:paraId="244D4CB6" w14:textId="0CC647AA" w:rsidR="00D04D2F" w:rsidRPr="00BF68A2" w:rsidRDefault="00152B08" w:rsidP="00910125">
      <w:pPr>
        <w:pStyle w:val="Heading1"/>
        <w:keepNext w:val="0"/>
        <w:keepLines w:val="0"/>
        <w:tabs>
          <w:tab w:val="left" w:pos="709"/>
        </w:tabs>
        <w:spacing w:before="0"/>
        <w:rPr>
          <w:rFonts w:cstheme="majorHAnsi"/>
        </w:rPr>
      </w:pPr>
      <w:r w:rsidRPr="00BF68A2">
        <w:rPr>
          <w:rFonts w:cstheme="majorHAnsi"/>
          <w:sz w:val="22"/>
          <w:szCs w:val="22"/>
        </w:rPr>
        <w:fldChar w:fldCharType="end"/>
      </w:r>
    </w:p>
    <w:p w14:paraId="16DA0518" w14:textId="77777777" w:rsidR="00757BF9" w:rsidRPr="00BF68A2" w:rsidRDefault="00757BF9" w:rsidP="00757BF9"/>
    <w:p w14:paraId="7EE464C9" w14:textId="77777777" w:rsidR="00757BF9" w:rsidRPr="00BF68A2" w:rsidRDefault="00757BF9" w:rsidP="00D04D2F">
      <w:pPr>
        <w:pStyle w:val="Heading1"/>
        <w:tabs>
          <w:tab w:val="left" w:pos="709"/>
        </w:tabs>
        <w:rPr>
          <w:rFonts w:cstheme="majorHAnsi"/>
        </w:rPr>
        <w:sectPr w:rsidR="00757BF9" w:rsidRPr="00BF68A2" w:rsidSect="00910125">
          <w:footerReference w:type="even" r:id="rId8"/>
          <w:footerReference w:type="default" r:id="rId9"/>
          <w:pgSz w:w="12242" w:h="15842"/>
          <w:pgMar w:top="1440" w:right="1440" w:bottom="1440" w:left="1440" w:header="709" w:footer="709" w:gutter="0"/>
          <w:pgNumType w:start="0"/>
          <w:cols w:space="708"/>
          <w:titlePg/>
          <w:docGrid w:linePitch="360"/>
        </w:sectPr>
      </w:pPr>
    </w:p>
    <w:p w14:paraId="334F6536" w14:textId="7FFE7022" w:rsidR="00757BF9" w:rsidRPr="00BF68A2" w:rsidRDefault="00457730" w:rsidP="00757BF9">
      <w:pPr>
        <w:pStyle w:val="Heading1"/>
        <w:rPr>
          <w:rFonts w:cstheme="majorHAnsi"/>
        </w:rPr>
      </w:pPr>
      <w:bookmarkStart w:id="16" w:name="_Toc1037272"/>
      <w:bookmarkStart w:id="17" w:name="_Toc2182020"/>
      <w:bookmarkStart w:id="18" w:name="_Toc3376797"/>
      <w:r w:rsidRPr="00BF68A2">
        <w:rPr>
          <w:rFonts w:cstheme="majorHAnsi"/>
        </w:rPr>
        <w:lastRenderedPageBreak/>
        <w:t>Acronyms</w:t>
      </w:r>
      <w:r w:rsidR="00757BF9" w:rsidRPr="00BF68A2">
        <w:rPr>
          <w:rFonts w:cstheme="majorHAnsi"/>
        </w:rPr>
        <w:t xml:space="preserve"> </w:t>
      </w:r>
      <w:r w:rsidRPr="00BF68A2">
        <w:rPr>
          <w:rFonts w:cstheme="majorHAnsi"/>
        </w:rPr>
        <w:t xml:space="preserve">and </w:t>
      </w:r>
      <w:r w:rsidR="00757BF9" w:rsidRPr="00BF68A2">
        <w:rPr>
          <w:rFonts w:cstheme="majorHAnsi"/>
        </w:rPr>
        <w:t>A</w:t>
      </w:r>
      <w:r w:rsidRPr="00BF68A2">
        <w:rPr>
          <w:rFonts w:cstheme="majorHAnsi"/>
        </w:rPr>
        <w:t>b</w:t>
      </w:r>
      <w:r w:rsidR="00757BF9" w:rsidRPr="00BF68A2">
        <w:rPr>
          <w:rFonts w:cstheme="majorHAnsi"/>
        </w:rPr>
        <w:t>brevia</w:t>
      </w:r>
      <w:bookmarkEnd w:id="16"/>
      <w:bookmarkEnd w:id="17"/>
      <w:r w:rsidRPr="00BF68A2">
        <w:rPr>
          <w:rFonts w:cstheme="majorHAnsi"/>
        </w:rPr>
        <w:t>tions</w:t>
      </w:r>
      <w:bookmarkEnd w:id="18"/>
      <w:r w:rsidR="00757BF9" w:rsidRPr="00BF68A2">
        <w:rPr>
          <w:rStyle w:val="FootnoteReference"/>
          <w:rFonts w:cstheme="majorHAnsi"/>
        </w:rPr>
        <w:t xml:space="preserve"> </w:t>
      </w:r>
    </w:p>
    <w:p w14:paraId="07EA9460" w14:textId="77777777" w:rsidR="00757BF9" w:rsidRPr="00BF68A2" w:rsidRDefault="00757BF9" w:rsidP="00757BF9">
      <w:pPr>
        <w:rPr>
          <w:rFonts w:asciiTheme="majorHAnsi" w:hAnsiTheme="majorHAnsi" w:cstheme="majorHAnsi"/>
          <w:sz w:val="22"/>
        </w:rPr>
      </w:pPr>
    </w:p>
    <w:p w14:paraId="4993B84B" w14:textId="1C8D8B46"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ACUS</w:t>
      </w:r>
      <w:r w:rsidRPr="00BF68A2">
        <w:rPr>
          <w:rFonts w:asciiTheme="majorHAnsi" w:hAnsiTheme="majorHAnsi" w:cstheme="majorHAnsi"/>
          <w:sz w:val="22"/>
          <w:szCs w:val="22"/>
        </w:rPr>
        <w:tab/>
        <w:t xml:space="preserve">Conservation and Sustainable Use Area </w:t>
      </w:r>
      <w:r w:rsidRPr="00BF68A2">
        <w:rPr>
          <w:rFonts w:asciiTheme="majorHAnsi" w:hAnsiTheme="majorHAnsi" w:cstheme="majorHAnsi"/>
          <w:i/>
          <w:sz w:val="22"/>
          <w:szCs w:val="22"/>
        </w:rPr>
        <w:t>(Áreas de Conservación y Uso Sostenible)</w:t>
      </w:r>
    </w:p>
    <w:p w14:paraId="12855BA4" w14:textId="3E1EF918" w:rsidR="00525CB2" w:rsidRPr="00BF68A2" w:rsidRDefault="00525CB2" w:rsidP="00525CB2">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AOP</w:t>
      </w:r>
      <w:r w:rsidRPr="00BF68A2">
        <w:rPr>
          <w:rFonts w:asciiTheme="majorHAnsi" w:hAnsiTheme="majorHAnsi" w:cstheme="majorHAnsi"/>
          <w:sz w:val="22"/>
          <w:szCs w:val="22"/>
        </w:rPr>
        <w:tab/>
        <w:t>Annual Operative Plan</w:t>
      </w:r>
    </w:p>
    <w:p w14:paraId="4301203C" w14:textId="77777777"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CEPF</w:t>
      </w:r>
      <w:r w:rsidRPr="00BF68A2">
        <w:rPr>
          <w:rFonts w:asciiTheme="majorHAnsi" w:hAnsiTheme="majorHAnsi" w:cstheme="majorHAnsi"/>
          <w:sz w:val="22"/>
          <w:szCs w:val="22"/>
        </w:rPr>
        <w:tab/>
        <w:t xml:space="preserve">Critical Ecosystem Partnership Fund </w:t>
      </w:r>
    </w:p>
    <w:p w14:paraId="764F24E8" w14:textId="1E8FDDBD" w:rsidR="00757BF9" w:rsidRPr="00BF68A2" w:rsidRDefault="00757BF9" w:rsidP="00757BF9">
      <w:pPr>
        <w:tabs>
          <w:tab w:val="left" w:pos="1418"/>
        </w:tabs>
        <w:ind w:left="1418" w:hanging="1418"/>
        <w:rPr>
          <w:rFonts w:asciiTheme="majorHAnsi" w:hAnsiTheme="majorHAnsi" w:cstheme="majorHAnsi"/>
          <w:i/>
          <w:sz w:val="22"/>
          <w:szCs w:val="22"/>
        </w:rPr>
      </w:pPr>
      <w:r w:rsidRPr="00BF68A2">
        <w:rPr>
          <w:rFonts w:asciiTheme="majorHAnsi" w:hAnsiTheme="majorHAnsi" w:cstheme="majorHAnsi"/>
          <w:sz w:val="22"/>
          <w:szCs w:val="22"/>
        </w:rPr>
        <w:t>COA</w:t>
      </w:r>
      <w:r w:rsidRPr="00BF68A2">
        <w:rPr>
          <w:rFonts w:asciiTheme="majorHAnsi" w:hAnsiTheme="majorHAnsi" w:cstheme="majorHAnsi"/>
          <w:sz w:val="22"/>
          <w:szCs w:val="22"/>
        </w:rPr>
        <w:tab/>
        <w:t xml:space="preserve">Environmental Organic Code </w:t>
      </w:r>
      <w:r w:rsidRPr="00BF68A2">
        <w:rPr>
          <w:rFonts w:asciiTheme="majorHAnsi" w:hAnsiTheme="majorHAnsi" w:cstheme="majorHAnsi"/>
          <w:i/>
          <w:sz w:val="22"/>
          <w:szCs w:val="22"/>
        </w:rPr>
        <w:t>(Código Orgánico Ambiental)</w:t>
      </w:r>
    </w:p>
    <w:p w14:paraId="5547D8A2" w14:textId="042811A5" w:rsidR="00757BF9" w:rsidRPr="00BF68A2" w:rsidRDefault="00757BF9" w:rsidP="00757BF9">
      <w:pPr>
        <w:tabs>
          <w:tab w:val="left" w:pos="1418"/>
        </w:tabs>
        <w:ind w:left="1418" w:hanging="1418"/>
      </w:pPr>
      <w:r w:rsidRPr="00BF68A2">
        <w:rPr>
          <w:rFonts w:asciiTheme="majorHAnsi" w:hAnsiTheme="majorHAnsi" w:cstheme="majorHAnsi"/>
          <w:sz w:val="22"/>
          <w:szCs w:val="22"/>
        </w:rPr>
        <w:t>CONDESAN</w:t>
      </w:r>
      <w:r w:rsidRPr="00BF68A2">
        <w:rPr>
          <w:rFonts w:asciiTheme="majorHAnsi" w:hAnsiTheme="majorHAnsi" w:cstheme="majorHAnsi"/>
          <w:sz w:val="22"/>
          <w:szCs w:val="22"/>
        </w:rPr>
        <w:tab/>
        <w:t xml:space="preserve">Consortium for </w:t>
      </w:r>
      <w:r w:rsidR="00667D1C" w:rsidRPr="00BF68A2">
        <w:rPr>
          <w:rFonts w:asciiTheme="majorHAnsi" w:hAnsiTheme="majorHAnsi" w:cstheme="majorHAnsi"/>
          <w:sz w:val="22"/>
          <w:szCs w:val="22"/>
        </w:rPr>
        <w:t xml:space="preserve">Sustainable Development of the Andean Ecoregion </w:t>
      </w:r>
      <w:r w:rsidR="00667D1C" w:rsidRPr="00BF68A2">
        <w:rPr>
          <w:rFonts w:asciiTheme="majorHAnsi" w:hAnsiTheme="majorHAnsi" w:cstheme="majorHAnsi"/>
          <w:i/>
          <w:sz w:val="22"/>
          <w:szCs w:val="22"/>
        </w:rPr>
        <w:t>(</w:t>
      </w:r>
      <w:r w:rsidRPr="00BF68A2">
        <w:rPr>
          <w:rFonts w:asciiTheme="majorHAnsi" w:hAnsiTheme="majorHAnsi" w:cstheme="majorHAnsi"/>
          <w:i/>
          <w:sz w:val="22"/>
          <w:szCs w:val="22"/>
        </w:rPr>
        <w:t>Consorcio para el Desarrollo Sustentable de la Ecorregión Andina</w:t>
      </w:r>
      <w:r w:rsidR="00667D1C" w:rsidRPr="00BF68A2">
        <w:rPr>
          <w:rFonts w:asciiTheme="majorHAnsi" w:hAnsiTheme="majorHAnsi" w:cstheme="majorHAnsi"/>
          <w:i/>
          <w:sz w:val="22"/>
          <w:szCs w:val="22"/>
        </w:rPr>
        <w:t>)</w:t>
      </w:r>
      <w:r w:rsidRPr="00BF68A2">
        <w:t xml:space="preserve"> </w:t>
      </w:r>
    </w:p>
    <w:p w14:paraId="404E9E89" w14:textId="1BC28200"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CONGOPE</w:t>
      </w:r>
      <w:r w:rsidRPr="00BF68A2">
        <w:rPr>
          <w:rFonts w:asciiTheme="majorHAnsi" w:hAnsiTheme="majorHAnsi" w:cstheme="majorHAnsi"/>
          <w:sz w:val="22"/>
          <w:szCs w:val="22"/>
        </w:rPr>
        <w:tab/>
      </w:r>
      <w:r w:rsidR="00667D1C" w:rsidRPr="00BF68A2">
        <w:rPr>
          <w:rFonts w:asciiTheme="majorHAnsi" w:hAnsiTheme="majorHAnsi" w:cstheme="majorHAnsi"/>
          <w:sz w:val="22"/>
          <w:szCs w:val="22"/>
        </w:rPr>
        <w:t xml:space="preserve">Consortium of Provincial Autonomous Governments of Ecuador </w:t>
      </w:r>
      <w:r w:rsidR="00667D1C" w:rsidRPr="00BF68A2">
        <w:rPr>
          <w:rFonts w:asciiTheme="majorHAnsi" w:hAnsiTheme="majorHAnsi" w:cstheme="majorHAnsi"/>
          <w:i/>
          <w:sz w:val="22"/>
          <w:szCs w:val="22"/>
        </w:rPr>
        <w:t>(</w:t>
      </w:r>
      <w:r w:rsidRPr="00BF68A2">
        <w:rPr>
          <w:rFonts w:asciiTheme="majorHAnsi" w:hAnsiTheme="majorHAnsi" w:cstheme="majorHAnsi"/>
          <w:i/>
          <w:sz w:val="22"/>
          <w:szCs w:val="22"/>
        </w:rPr>
        <w:t>Consorcio de Gobiernos Autónomos Provinciales del Ecuador</w:t>
      </w:r>
      <w:r w:rsidR="00667D1C" w:rsidRPr="00BF68A2">
        <w:rPr>
          <w:rFonts w:asciiTheme="majorHAnsi" w:hAnsiTheme="majorHAnsi" w:cstheme="majorHAnsi"/>
          <w:i/>
          <w:sz w:val="22"/>
          <w:szCs w:val="22"/>
        </w:rPr>
        <w:t>)</w:t>
      </w:r>
    </w:p>
    <w:p w14:paraId="2324C5E3" w14:textId="0608B4CA" w:rsidR="00757BF9" w:rsidRPr="00BF68A2" w:rsidRDefault="00757BF9" w:rsidP="00757BF9">
      <w:pPr>
        <w:tabs>
          <w:tab w:val="left" w:pos="1418"/>
        </w:tabs>
        <w:ind w:left="1418" w:hanging="1418"/>
        <w:rPr>
          <w:rFonts w:asciiTheme="majorHAnsi" w:hAnsiTheme="majorHAnsi" w:cstheme="majorHAnsi"/>
          <w:i/>
          <w:sz w:val="22"/>
          <w:szCs w:val="22"/>
        </w:rPr>
      </w:pPr>
      <w:r w:rsidRPr="00BF68A2">
        <w:rPr>
          <w:rFonts w:asciiTheme="majorHAnsi" w:hAnsiTheme="majorHAnsi" w:cstheme="majorHAnsi"/>
          <w:sz w:val="22"/>
          <w:szCs w:val="22"/>
        </w:rPr>
        <w:t>COOTAD</w:t>
      </w:r>
      <w:r w:rsidRPr="00BF68A2">
        <w:rPr>
          <w:rFonts w:asciiTheme="majorHAnsi" w:hAnsiTheme="majorHAnsi" w:cstheme="majorHAnsi"/>
          <w:sz w:val="22"/>
          <w:szCs w:val="22"/>
        </w:rPr>
        <w:tab/>
      </w:r>
      <w:r w:rsidR="00667D1C" w:rsidRPr="00BF68A2">
        <w:rPr>
          <w:rFonts w:asciiTheme="majorHAnsi" w:hAnsiTheme="majorHAnsi" w:cstheme="majorHAnsi"/>
          <w:sz w:val="22"/>
          <w:szCs w:val="22"/>
        </w:rPr>
        <w:t xml:space="preserve">Organic Code for </w:t>
      </w:r>
      <w:r w:rsidR="00457730" w:rsidRPr="00BF68A2">
        <w:rPr>
          <w:rFonts w:asciiTheme="majorHAnsi" w:hAnsiTheme="majorHAnsi" w:cstheme="majorHAnsi"/>
          <w:sz w:val="22"/>
          <w:szCs w:val="22"/>
        </w:rPr>
        <w:t>Territorial</w:t>
      </w:r>
      <w:r w:rsidR="00667D1C" w:rsidRPr="00BF68A2">
        <w:rPr>
          <w:rFonts w:asciiTheme="majorHAnsi" w:hAnsiTheme="majorHAnsi" w:cstheme="majorHAnsi"/>
          <w:sz w:val="22"/>
          <w:szCs w:val="22"/>
        </w:rPr>
        <w:t xml:space="preserve"> Organization, Autonomy and Descentralization</w:t>
      </w:r>
      <w:r w:rsidR="00667D1C" w:rsidRPr="00BF68A2">
        <w:rPr>
          <w:rFonts w:asciiTheme="majorHAnsi" w:hAnsiTheme="majorHAnsi" w:cstheme="majorHAnsi"/>
          <w:i/>
          <w:sz w:val="22"/>
          <w:szCs w:val="22"/>
        </w:rPr>
        <w:t xml:space="preserve"> (</w:t>
      </w:r>
      <w:r w:rsidRPr="00BF68A2">
        <w:rPr>
          <w:rFonts w:asciiTheme="majorHAnsi" w:hAnsiTheme="majorHAnsi" w:cstheme="majorHAnsi"/>
          <w:i/>
          <w:sz w:val="22"/>
          <w:szCs w:val="22"/>
        </w:rPr>
        <w:t>Código Orgánico de Organización Territorial, Autonomía y Descentralización</w:t>
      </w:r>
      <w:r w:rsidR="00667D1C" w:rsidRPr="00BF68A2">
        <w:rPr>
          <w:rFonts w:asciiTheme="majorHAnsi" w:hAnsiTheme="majorHAnsi" w:cstheme="majorHAnsi"/>
          <w:i/>
          <w:sz w:val="22"/>
          <w:szCs w:val="22"/>
        </w:rPr>
        <w:t>)</w:t>
      </w:r>
    </w:p>
    <w:p w14:paraId="54C86051" w14:textId="1D5DD9DB" w:rsidR="00757BF9" w:rsidRPr="00DD25C6" w:rsidRDefault="00757BF9" w:rsidP="00757BF9">
      <w:pPr>
        <w:tabs>
          <w:tab w:val="left" w:pos="1418"/>
        </w:tabs>
        <w:ind w:left="1418" w:hanging="1418"/>
        <w:rPr>
          <w:rFonts w:asciiTheme="majorHAnsi" w:hAnsiTheme="majorHAnsi" w:cstheme="majorHAnsi"/>
          <w:sz w:val="22"/>
          <w:szCs w:val="22"/>
          <w:lang w:val="es-PA"/>
        </w:rPr>
      </w:pPr>
      <w:r w:rsidRPr="00DD25C6">
        <w:rPr>
          <w:rFonts w:asciiTheme="majorHAnsi" w:hAnsiTheme="majorHAnsi" w:cstheme="majorHAnsi"/>
          <w:sz w:val="22"/>
          <w:szCs w:val="22"/>
          <w:lang w:val="es-PA"/>
        </w:rPr>
        <w:t>DNB</w:t>
      </w:r>
      <w:r w:rsidRPr="00DD25C6">
        <w:rPr>
          <w:rFonts w:asciiTheme="majorHAnsi" w:hAnsiTheme="majorHAnsi" w:cstheme="majorHAnsi"/>
          <w:sz w:val="22"/>
          <w:szCs w:val="22"/>
          <w:lang w:val="es-PA"/>
        </w:rPr>
        <w:tab/>
      </w:r>
      <w:r w:rsidR="00667D1C" w:rsidRPr="00DD25C6">
        <w:rPr>
          <w:rFonts w:asciiTheme="majorHAnsi" w:hAnsiTheme="majorHAnsi" w:cstheme="majorHAnsi"/>
          <w:sz w:val="22"/>
          <w:szCs w:val="22"/>
          <w:lang w:val="es-PA"/>
        </w:rPr>
        <w:t>National Biodiversity Directorate</w:t>
      </w:r>
      <w:r w:rsidR="00667D1C" w:rsidRPr="00DD25C6">
        <w:rPr>
          <w:rFonts w:asciiTheme="majorHAnsi" w:hAnsiTheme="majorHAnsi" w:cstheme="majorHAnsi"/>
          <w:i/>
          <w:sz w:val="22"/>
          <w:szCs w:val="22"/>
          <w:lang w:val="es-PA"/>
        </w:rPr>
        <w:t xml:space="preserve"> (</w:t>
      </w:r>
      <w:r w:rsidRPr="00DD25C6">
        <w:rPr>
          <w:rFonts w:asciiTheme="majorHAnsi" w:hAnsiTheme="majorHAnsi" w:cstheme="majorHAnsi"/>
          <w:i/>
          <w:sz w:val="22"/>
          <w:szCs w:val="22"/>
          <w:lang w:val="es-PA"/>
        </w:rPr>
        <w:t>Dirección Nacional de Biodiversidad</w:t>
      </w:r>
      <w:r w:rsidR="00667D1C" w:rsidRPr="00DD25C6">
        <w:rPr>
          <w:rFonts w:asciiTheme="majorHAnsi" w:hAnsiTheme="majorHAnsi" w:cstheme="majorHAnsi"/>
          <w:i/>
          <w:sz w:val="22"/>
          <w:szCs w:val="22"/>
          <w:lang w:val="es-PA"/>
        </w:rPr>
        <w:t>)</w:t>
      </w:r>
    </w:p>
    <w:p w14:paraId="4B8FCCFC" w14:textId="6A4BB50C"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FAO</w:t>
      </w:r>
      <w:r w:rsidRPr="00BF68A2">
        <w:rPr>
          <w:rFonts w:asciiTheme="majorHAnsi" w:hAnsiTheme="majorHAnsi" w:cstheme="majorHAnsi"/>
          <w:bCs/>
          <w:sz w:val="22"/>
          <w:szCs w:val="22"/>
        </w:rPr>
        <w:tab/>
      </w:r>
      <w:r w:rsidR="00667D1C" w:rsidRPr="00BF68A2">
        <w:rPr>
          <w:rFonts w:asciiTheme="majorHAnsi" w:hAnsiTheme="majorHAnsi" w:cstheme="majorHAnsi"/>
          <w:bCs/>
          <w:sz w:val="22"/>
          <w:szCs w:val="22"/>
        </w:rPr>
        <w:t xml:space="preserve">United Nations Food and Agriculture Organization  </w:t>
      </w:r>
    </w:p>
    <w:p w14:paraId="66B7AF91" w14:textId="3B29803C" w:rsidR="00757BF9" w:rsidRPr="00DD25C6" w:rsidRDefault="00757BF9" w:rsidP="00757BF9">
      <w:pPr>
        <w:tabs>
          <w:tab w:val="left" w:pos="1418"/>
        </w:tabs>
        <w:ind w:left="1418" w:hanging="1418"/>
        <w:rPr>
          <w:rFonts w:asciiTheme="majorHAnsi" w:eastAsiaTheme="minorEastAsia" w:hAnsiTheme="majorHAnsi" w:cstheme="majorHAnsi"/>
          <w:sz w:val="22"/>
          <w:szCs w:val="22"/>
          <w:lang w:val="es-PA" w:eastAsia="es-ES"/>
        </w:rPr>
      </w:pPr>
      <w:r w:rsidRPr="00DD25C6">
        <w:rPr>
          <w:rFonts w:asciiTheme="majorHAnsi" w:eastAsiaTheme="minorEastAsia" w:hAnsiTheme="majorHAnsi" w:cstheme="majorHAnsi"/>
          <w:sz w:val="22"/>
          <w:szCs w:val="22"/>
          <w:lang w:val="es-PA" w:eastAsia="es-ES"/>
        </w:rPr>
        <w:t xml:space="preserve">FIAS </w:t>
      </w:r>
      <w:r w:rsidRPr="00DD25C6">
        <w:rPr>
          <w:rFonts w:asciiTheme="majorHAnsi" w:eastAsiaTheme="minorEastAsia" w:hAnsiTheme="majorHAnsi" w:cstheme="majorHAnsi"/>
          <w:sz w:val="22"/>
          <w:szCs w:val="22"/>
          <w:lang w:val="es-PA" w:eastAsia="es-ES"/>
        </w:rPr>
        <w:tab/>
      </w:r>
      <w:r w:rsidR="00667D1C" w:rsidRPr="00DD25C6">
        <w:rPr>
          <w:rFonts w:asciiTheme="majorHAnsi" w:eastAsiaTheme="minorEastAsia" w:hAnsiTheme="majorHAnsi" w:cstheme="majorHAnsi"/>
          <w:sz w:val="22"/>
          <w:szCs w:val="22"/>
          <w:lang w:val="es-PA" w:eastAsia="es-ES"/>
        </w:rPr>
        <w:t xml:space="preserve">Fund for Sustainable Environmental Investments </w:t>
      </w:r>
      <w:r w:rsidR="00667D1C" w:rsidRPr="00DD25C6">
        <w:rPr>
          <w:rFonts w:asciiTheme="majorHAnsi" w:eastAsiaTheme="minorEastAsia" w:hAnsiTheme="majorHAnsi" w:cstheme="majorHAnsi"/>
          <w:i/>
          <w:sz w:val="22"/>
          <w:szCs w:val="22"/>
          <w:lang w:val="es-PA" w:eastAsia="es-ES"/>
        </w:rPr>
        <w:t>(</w:t>
      </w:r>
      <w:r w:rsidRPr="00DD25C6">
        <w:rPr>
          <w:rFonts w:asciiTheme="majorHAnsi" w:eastAsiaTheme="minorEastAsia" w:hAnsiTheme="majorHAnsi" w:cstheme="majorHAnsi"/>
          <w:i/>
          <w:sz w:val="22"/>
          <w:szCs w:val="22"/>
          <w:lang w:val="es-PA" w:eastAsia="es-ES"/>
        </w:rPr>
        <w:t xml:space="preserve">Fondo de Inversión Ambiental </w:t>
      </w:r>
      <w:proofErr w:type="gramStart"/>
      <w:r w:rsidRPr="00DD25C6">
        <w:rPr>
          <w:rFonts w:asciiTheme="majorHAnsi" w:eastAsiaTheme="minorEastAsia" w:hAnsiTheme="majorHAnsi" w:cstheme="majorHAnsi"/>
          <w:i/>
          <w:sz w:val="22"/>
          <w:szCs w:val="22"/>
          <w:lang w:val="es-PA" w:eastAsia="es-ES"/>
        </w:rPr>
        <w:t xml:space="preserve">Sustentable </w:t>
      </w:r>
      <w:r w:rsidR="00667D1C" w:rsidRPr="00DD25C6">
        <w:rPr>
          <w:rFonts w:asciiTheme="majorHAnsi" w:eastAsiaTheme="minorEastAsia" w:hAnsiTheme="majorHAnsi" w:cstheme="majorHAnsi"/>
          <w:i/>
          <w:sz w:val="22"/>
          <w:szCs w:val="22"/>
          <w:lang w:val="es-PA" w:eastAsia="es-ES"/>
        </w:rPr>
        <w:t>)</w:t>
      </w:r>
      <w:proofErr w:type="gramEnd"/>
    </w:p>
    <w:p w14:paraId="2FD74D94" w14:textId="2F862180" w:rsidR="00757BF9" w:rsidRPr="00DD25C6" w:rsidRDefault="00757BF9" w:rsidP="00757BF9">
      <w:pPr>
        <w:tabs>
          <w:tab w:val="left" w:pos="1418"/>
        </w:tabs>
        <w:ind w:left="1418" w:hanging="1418"/>
        <w:rPr>
          <w:rFonts w:asciiTheme="majorHAnsi" w:hAnsiTheme="majorHAnsi" w:cstheme="majorHAnsi"/>
          <w:sz w:val="22"/>
          <w:szCs w:val="22"/>
          <w:lang w:val="es-PA"/>
        </w:rPr>
      </w:pPr>
      <w:r w:rsidRPr="00DD25C6">
        <w:rPr>
          <w:rFonts w:asciiTheme="majorHAnsi" w:hAnsiTheme="majorHAnsi" w:cstheme="majorHAnsi"/>
          <w:sz w:val="22"/>
          <w:szCs w:val="22"/>
          <w:lang w:val="es-PA"/>
        </w:rPr>
        <w:t>GAD</w:t>
      </w:r>
      <w:r w:rsidRPr="00DD25C6">
        <w:rPr>
          <w:rFonts w:asciiTheme="majorHAnsi" w:hAnsiTheme="majorHAnsi" w:cstheme="majorHAnsi"/>
          <w:sz w:val="22"/>
          <w:szCs w:val="22"/>
          <w:lang w:val="es-PA"/>
        </w:rPr>
        <w:tab/>
      </w:r>
      <w:r w:rsidR="00667D1C" w:rsidRPr="00DD25C6">
        <w:rPr>
          <w:rFonts w:asciiTheme="majorHAnsi" w:hAnsiTheme="majorHAnsi" w:cstheme="majorHAnsi"/>
          <w:sz w:val="22"/>
          <w:szCs w:val="22"/>
          <w:lang w:val="es-PA"/>
        </w:rPr>
        <w:t>Decentralized Autonomous Government (</w:t>
      </w:r>
      <w:r w:rsidRPr="00DD25C6">
        <w:rPr>
          <w:rFonts w:asciiTheme="majorHAnsi" w:hAnsiTheme="majorHAnsi" w:cstheme="majorHAnsi"/>
          <w:sz w:val="22"/>
          <w:szCs w:val="22"/>
          <w:lang w:val="es-PA"/>
        </w:rPr>
        <w:t>Gobierno Autónomo Descentralizado</w:t>
      </w:r>
      <w:r w:rsidR="00667D1C" w:rsidRPr="00DD25C6">
        <w:rPr>
          <w:rFonts w:asciiTheme="majorHAnsi" w:hAnsiTheme="majorHAnsi" w:cstheme="majorHAnsi"/>
          <w:sz w:val="22"/>
          <w:szCs w:val="22"/>
          <w:lang w:val="es-PA"/>
        </w:rPr>
        <w:t>)</w:t>
      </w:r>
    </w:p>
    <w:p w14:paraId="71C802ED" w14:textId="47C00676" w:rsidR="00757BF9" w:rsidRPr="00DD25C6" w:rsidRDefault="00757BF9" w:rsidP="00757BF9">
      <w:pPr>
        <w:tabs>
          <w:tab w:val="left" w:pos="1418"/>
        </w:tabs>
        <w:ind w:left="1418" w:hanging="1418"/>
        <w:rPr>
          <w:rFonts w:asciiTheme="majorHAnsi" w:hAnsiTheme="majorHAnsi" w:cstheme="majorHAnsi"/>
          <w:sz w:val="22"/>
          <w:szCs w:val="22"/>
          <w:lang w:val="es-PA"/>
        </w:rPr>
      </w:pPr>
      <w:r w:rsidRPr="00DD25C6">
        <w:rPr>
          <w:rFonts w:asciiTheme="majorHAnsi" w:hAnsiTheme="majorHAnsi" w:cstheme="majorHAnsi"/>
          <w:sz w:val="22"/>
          <w:szCs w:val="22"/>
          <w:lang w:val="es-PA"/>
        </w:rPr>
        <w:t>GEF</w:t>
      </w:r>
      <w:r w:rsidRPr="00DD25C6">
        <w:rPr>
          <w:rFonts w:asciiTheme="majorHAnsi" w:hAnsiTheme="majorHAnsi" w:cstheme="majorHAnsi"/>
          <w:sz w:val="22"/>
          <w:szCs w:val="22"/>
          <w:lang w:val="es-PA"/>
        </w:rPr>
        <w:tab/>
        <w:t>Global Environmental Facility</w:t>
      </w:r>
    </w:p>
    <w:p w14:paraId="212527F9" w14:textId="02DE50E2" w:rsidR="00757BF9" w:rsidRPr="00DD25C6" w:rsidRDefault="00757BF9" w:rsidP="00757BF9">
      <w:pPr>
        <w:tabs>
          <w:tab w:val="left" w:pos="1418"/>
        </w:tabs>
        <w:ind w:left="1418" w:hanging="1418"/>
        <w:rPr>
          <w:rFonts w:asciiTheme="majorHAnsi" w:eastAsiaTheme="minorEastAsia" w:hAnsiTheme="majorHAnsi" w:cstheme="majorHAnsi"/>
          <w:sz w:val="22"/>
          <w:szCs w:val="22"/>
          <w:lang w:val="es-PA" w:eastAsia="es-ES"/>
        </w:rPr>
      </w:pPr>
      <w:r w:rsidRPr="00DD25C6">
        <w:rPr>
          <w:rFonts w:asciiTheme="majorHAnsi" w:eastAsiaTheme="minorEastAsia" w:hAnsiTheme="majorHAnsi" w:cstheme="majorHAnsi"/>
          <w:sz w:val="22"/>
          <w:szCs w:val="22"/>
          <w:lang w:val="es-PA" w:eastAsia="es-ES"/>
        </w:rPr>
        <w:t xml:space="preserve">INABIO </w:t>
      </w:r>
      <w:r w:rsidRPr="00DD25C6">
        <w:rPr>
          <w:rFonts w:asciiTheme="majorHAnsi" w:eastAsiaTheme="minorEastAsia" w:hAnsiTheme="majorHAnsi" w:cstheme="majorHAnsi"/>
          <w:sz w:val="22"/>
          <w:szCs w:val="22"/>
          <w:lang w:val="es-PA" w:eastAsia="es-ES"/>
        </w:rPr>
        <w:tab/>
      </w:r>
      <w:r w:rsidR="00667D1C" w:rsidRPr="00DD25C6">
        <w:rPr>
          <w:rFonts w:asciiTheme="majorHAnsi" w:eastAsiaTheme="minorEastAsia" w:hAnsiTheme="majorHAnsi" w:cstheme="majorHAnsi"/>
          <w:sz w:val="22"/>
          <w:szCs w:val="22"/>
          <w:lang w:val="es-PA" w:eastAsia="es-ES"/>
        </w:rPr>
        <w:t>National Biodiversity Institute</w:t>
      </w:r>
      <w:r w:rsidR="00667D1C" w:rsidRPr="00DD25C6">
        <w:rPr>
          <w:rFonts w:asciiTheme="majorHAnsi" w:eastAsiaTheme="minorEastAsia" w:hAnsiTheme="majorHAnsi" w:cstheme="majorHAnsi"/>
          <w:i/>
          <w:sz w:val="22"/>
          <w:szCs w:val="22"/>
          <w:lang w:val="es-PA" w:eastAsia="es-ES"/>
        </w:rPr>
        <w:t xml:space="preserve"> (</w:t>
      </w:r>
      <w:r w:rsidRPr="00DD25C6">
        <w:rPr>
          <w:rFonts w:asciiTheme="majorHAnsi" w:eastAsiaTheme="minorEastAsia" w:hAnsiTheme="majorHAnsi" w:cstheme="majorHAnsi"/>
          <w:i/>
          <w:sz w:val="22"/>
          <w:szCs w:val="22"/>
          <w:lang w:val="es-PA" w:eastAsia="es-ES"/>
        </w:rPr>
        <w:t>Instituto Nacional de Biodiversidad</w:t>
      </w:r>
      <w:r w:rsidR="00667D1C" w:rsidRPr="00DD25C6">
        <w:rPr>
          <w:rFonts w:asciiTheme="majorHAnsi" w:eastAsiaTheme="minorEastAsia" w:hAnsiTheme="majorHAnsi" w:cstheme="majorHAnsi"/>
          <w:i/>
          <w:sz w:val="22"/>
          <w:szCs w:val="22"/>
          <w:lang w:val="es-PA" w:eastAsia="es-ES"/>
        </w:rPr>
        <w:t>)</w:t>
      </w:r>
    </w:p>
    <w:p w14:paraId="588E4BAC" w14:textId="77777777" w:rsidR="00457730" w:rsidRPr="00DD25C6" w:rsidRDefault="00457730" w:rsidP="00457730">
      <w:pPr>
        <w:tabs>
          <w:tab w:val="left" w:pos="1418"/>
        </w:tabs>
        <w:ind w:left="1418" w:hanging="1418"/>
        <w:rPr>
          <w:rFonts w:asciiTheme="majorHAnsi" w:hAnsiTheme="majorHAnsi" w:cstheme="majorHAnsi"/>
          <w:sz w:val="22"/>
          <w:szCs w:val="22"/>
          <w:lang w:val="es-PA"/>
        </w:rPr>
      </w:pPr>
      <w:r w:rsidRPr="00DD25C6">
        <w:rPr>
          <w:rFonts w:asciiTheme="majorHAnsi" w:hAnsiTheme="majorHAnsi" w:cstheme="majorHAnsi"/>
          <w:sz w:val="22"/>
          <w:szCs w:val="22"/>
          <w:lang w:val="es-PA"/>
        </w:rPr>
        <w:t>IUCN</w:t>
      </w:r>
      <w:r w:rsidRPr="00DD25C6">
        <w:rPr>
          <w:rFonts w:asciiTheme="majorHAnsi" w:hAnsiTheme="majorHAnsi" w:cstheme="majorHAnsi"/>
          <w:sz w:val="22"/>
          <w:szCs w:val="22"/>
          <w:lang w:val="es-PA"/>
        </w:rPr>
        <w:tab/>
        <w:t>International Union for the Conservation of Naturaleza</w:t>
      </w:r>
    </w:p>
    <w:p w14:paraId="297B4843" w14:textId="50A48478" w:rsidR="00757BF9" w:rsidRPr="00DD25C6" w:rsidRDefault="00757BF9" w:rsidP="00757BF9">
      <w:pPr>
        <w:tabs>
          <w:tab w:val="left" w:pos="1418"/>
        </w:tabs>
        <w:ind w:left="1418" w:hanging="1418"/>
        <w:rPr>
          <w:rFonts w:asciiTheme="majorHAnsi" w:hAnsiTheme="majorHAnsi" w:cstheme="majorHAnsi"/>
          <w:sz w:val="22"/>
          <w:szCs w:val="22"/>
          <w:lang w:val="es-PA"/>
        </w:rPr>
      </w:pPr>
      <w:r w:rsidRPr="00DD25C6">
        <w:rPr>
          <w:rFonts w:asciiTheme="majorHAnsi" w:hAnsiTheme="majorHAnsi" w:cstheme="majorHAnsi"/>
          <w:sz w:val="22"/>
          <w:szCs w:val="22"/>
          <w:lang w:val="es-PA"/>
        </w:rPr>
        <w:t>MAE</w:t>
      </w:r>
      <w:r w:rsidRPr="00DD25C6">
        <w:rPr>
          <w:rFonts w:asciiTheme="majorHAnsi" w:hAnsiTheme="majorHAnsi" w:cstheme="majorHAnsi"/>
          <w:sz w:val="22"/>
          <w:szCs w:val="22"/>
          <w:lang w:val="es-PA"/>
        </w:rPr>
        <w:tab/>
      </w:r>
      <w:r w:rsidR="00650145" w:rsidRPr="00DD25C6">
        <w:rPr>
          <w:rFonts w:asciiTheme="majorHAnsi" w:hAnsiTheme="majorHAnsi" w:cstheme="majorHAnsi"/>
          <w:sz w:val="22"/>
          <w:szCs w:val="22"/>
          <w:lang w:val="es-PA"/>
        </w:rPr>
        <w:t>Ministry of Environment of Ecuador (</w:t>
      </w:r>
      <w:r w:rsidRPr="00DD25C6">
        <w:rPr>
          <w:rFonts w:asciiTheme="majorHAnsi" w:hAnsiTheme="majorHAnsi" w:cstheme="majorHAnsi"/>
          <w:i/>
          <w:sz w:val="22"/>
          <w:szCs w:val="22"/>
          <w:lang w:val="es-PA"/>
        </w:rPr>
        <w:t>Ministerio del Ambiente de Ecuador</w:t>
      </w:r>
      <w:r w:rsidR="00650145" w:rsidRPr="00DD25C6">
        <w:rPr>
          <w:rFonts w:asciiTheme="majorHAnsi" w:hAnsiTheme="majorHAnsi" w:cstheme="majorHAnsi"/>
          <w:i/>
          <w:sz w:val="22"/>
          <w:szCs w:val="22"/>
          <w:lang w:val="es-PA"/>
        </w:rPr>
        <w:t>)</w:t>
      </w:r>
    </w:p>
    <w:p w14:paraId="798FECC8" w14:textId="0DA4B5D8"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MAG</w:t>
      </w:r>
      <w:r w:rsidRPr="00BF68A2">
        <w:rPr>
          <w:rFonts w:asciiTheme="majorHAnsi" w:hAnsiTheme="majorHAnsi" w:cstheme="majorHAnsi"/>
          <w:sz w:val="22"/>
          <w:szCs w:val="22"/>
        </w:rPr>
        <w:tab/>
      </w:r>
      <w:r w:rsidR="00650145" w:rsidRPr="00BF68A2">
        <w:rPr>
          <w:rFonts w:asciiTheme="majorHAnsi" w:hAnsiTheme="majorHAnsi" w:cstheme="majorHAnsi"/>
          <w:sz w:val="22"/>
          <w:szCs w:val="22"/>
        </w:rPr>
        <w:t xml:space="preserve">Ministry of Agriculture and Animal Husbandry </w:t>
      </w:r>
      <w:r w:rsidR="00650145" w:rsidRPr="00BF68A2">
        <w:rPr>
          <w:rFonts w:asciiTheme="majorHAnsi" w:hAnsiTheme="majorHAnsi" w:cstheme="majorHAnsi"/>
          <w:i/>
          <w:sz w:val="22"/>
          <w:szCs w:val="22"/>
        </w:rPr>
        <w:t>(</w:t>
      </w:r>
      <w:r w:rsidRPr="00BF68A2">
        <w:rPr>
          <w:rFonts w:asciiTheme="majorHAnsi" w:hAnsiTheme="majorHAnsi" w:cstheme="majorHAnsi"/>
          <w:i/>
          <w:sz w:val="22"/>
          <w:szCs w:val="22"/>
        </w:rPr>
        <w:t>Ministerio de Agricultura y Ganadería</w:t>
      </w:r>
      <w:r w:rsidR="00650145" w:rsidRPr="00BF68A2">
        <w:rPr>
          <w:rFonts w:asciiTheme="majorHAnsi" w:hAnsiTheme="majorHAnsi" w:cstheme="majorHAnsi"/>
          <w:i/>
          <w:sz w:val="22"/>
          <w:szCs w:val="22"/>
        </w:rPr>
        <w:t>)</w:t>
      </w:r>
    </w:p>
    <w:p w14:paraId="217BA893" w14:textId="02E0D75F"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METT</w:t>
      </w:r>
      <w:r w:rsidRPr="00BF68A2">
        <w:rPr>
          <w:rFonts w:asciiTheme="majorHAnsi" w:hAnsiTheme="majorHAnsi" w:cstheme="majorHAnsi"/>
          <w:sz w:val="22"/>
          <w:szCs w:val="22"/>
        </w:rPr>
        <w:tab/>
        <w:t xml:space="preserve">Management Effectiveness Tracking Tool </w:t>
      </w:r>
    </w:p>
    <w:p w14:paraId="7F27EFAC" w14:textId="5982A6CA" w:rsidR="00667D1C" w:rsidRPr="00BF68A2" w:rsidRDefault="00650145" w:rsidP="00667D1C">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MTE</w:t>
      </w:r>
      <w:r w:rsidR="00667D1C" w:rsidRPr="00BF68A2">
        <w:rPr>
          <w:rFonts w:asciiTheme="majorHAnsi" w:hAnsiTheme="majorHAnsi" w:cstheme="majorHAnsi"/>
          <w:sz w:val="22"/>
          <w:szCs w:val="22"/>
        </w:rPr>
        <w:tab/>
      </w:r>
      <w:r w:rsidR="00457730" w:rsidRPr="00BF68A2">
        <w:rPr>
          <w:rFonts w:asciiTheme="majorHAnsi" w:hAnsiTheme="majorHAnsi" w:cstheme="majorHAnsi"/>
          <w:sz w:val="22"/>
          <w:szCs w:val="22"/>
        </w:rPr>
        <w:t>Medium-term</w:t>
      </w:r>
      <w:r w:rsidRPr="00BF68A2">
        <w:rPr>
          <w:rFonts w:asciiTheme="majorHAnsi" w:hAnsiTheme="majorHAnsi" w:cstheme="majorHAnsi"/>
          <w:sz w:val="22"/>
          <w:szCs w:val="22"/>
        </w:rPr>
        <w:t xml:space="preserve"> Evaluation</w:t>
      </w:r>
    </w:p>
    <w:p w14:paraId="7CA75FFE" w14:textId="59389568" w:rsidR="00650145" w:rsidRPr="00BF68A2" w:rsidRDefault="00650145" w:rsidP="00650145">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NGO</w:t>
      </w:r>
      <w:r w:rsidRPr="00BF68A2">
        <w:rPr>
          <w:rFonts w:asciiTheme="majorHAnsi" w:hAnsiTheme="majorHAnsi" w:cstheme="majorHAnsi"/>
          <w:sz w:val="22"/>
          <w:szCs w:val="22"/>
        </w:rPr>
        <w:tab/>
        <w:t>Non-Governmental Organization</w:t>
      </w:r>
    </w:p>
    <w:p w14:paraId="1FFEC2E1" w14:textId="77732A41"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 xml:space="preserve">OECD-DAC </w:t>
      </w:r>
      <w:r w:rsidRPr="00BF68A2">
        <w:rPr>
          <w:rFonts w:asciiTheme="majorHAnsi" w:hAnsiTheme="majorHAnsi" w:cstheme="majorHAnsi"/>
          <w:sz w:val="22"/>
          <w:szCs w:val="22"/>
        </w:rPr>
        <w:tab/>
      </w:r>
      <w:r w:rsidR="00457730" w:rsidRPr="00BF68A2">
        <w:rPr>
          <w:rStyle w:val="js-about-item-abstr"/>
          <w:rFonts w:asciiTheme="majorHAnsi" w:eastAsia="Calibri" w:hAnsiTheme="majorHAnsi" w:cstheme="majorHAnsi"/>
          <w:sz w:val="22"/>
          <w:szCs w:val="22"/>
        </w:rPr>
        <w:t>Organization</w:t>
      </w:r>
      <w:r w:rsidRPr="00BF68A2">
        <w:rPr>
          <w:rStyle w:val="js-about-item-abstr"/>
          <w:rFonts w:asciiTheme="majorHAnsi" w:eastAsia="Calibri" w:hAnsiTheme="majorHAnsi" w:cstheme="majorHAnsi"/>
          <w:sz w:val="22"/>
          <w:szCs w:val="22"/>
        </w:rPr>
        <w:t xml:space="preserve"> for Economic Co-operation and Development's Development Assistance Committee </w:t>
      </w:r>
    </w:p>
    <w:p w14:paraId="04C7BA16" w14:textId="7FD867A7" w:rsidR="00757BF9" w:rsidRPr="00BF68A2" w:rsidRDefault="00650145"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PA</w:t>
      </w:r>
      <w:r w:rsidR="00757BF9" w:rsidRPr="00BF68A2">
        <w:rPr>
          <w:rFonts w:asciiTheme="majorHAnsi" w:hAnsiTheme="majorHAnsi" w:cstheme="majorHAnsi"/>
          <w:sz w:val="22"/>
          <w:szCs w:val="22"/>
        </w:rPr>
        <w:tab/>
      </w:r>
      <w:r w:rsidRPr="00BF68A2">
        <w:rPr>
          <w:rFonts w:asciiTheme="majorHAnsi" w:hAnsiTheme="majorHAnsi" w:cstheme="majorHAnsi"/>
          <w:sz w:val="22"/>
          <w:szCs w:val="22"/>
        </w:rPr>
        <w:t>Protected Area</w:t>
      </w:r>
    </w:p>
    <w:p w14:paraId="559AAC88" w14:textId="4A628051"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PANE</w:t>
      </w:r>
      <w:r w:rsidRPr="00BF68A2">
        <w:rPr>
          <w:rFonts w:asciiTheme="majorHAnsi" w:hAnsiTheme="majorHAnsi" w:cstheme="majorHAnsi"/>
          <w:bCs/>
          <w:sz w:val="22"/>
          <w:szCs w:val="22"/>
        </w:rPr>
        <w:tab/>
      </w:r>
      <w:r w:rsidR="00650145" w:rsidRPr="00BF68A2">
        <w:rPr>
          <w:rFonts w:asciiTheme="majorHAnsi" w:hAnsiTheme="majorHAnsi" w:cstheme="majorHAnsi"/>
          <w:bCs/>
          <w:sz w:val="22"/>
          <w:szCs w:val="22"/>
        </w:rPr>
        <w:t>Patrimony of Natural Areas of Ecuador</w:t>
      </w:r>
      <w:r w:rsidR="00650145" w:rsidRPr="00BF68A2">
        <w:rPr>
          <w:rFonts w:asciiTheme="majorHAnsi" w:hAnsiTheme="majorHAnsi" w:cstheme="majorHAnsi"/>
          <w:bCs/>
          <w:i/>
          <w:sz w:val="22"/>
          <w:szCs w:val="22"/>
        </w:rPr>
        <w:t xml:space="preserve"> (</w:t>
      </w:r>
      <w:r w:rsidRPr="00BF68A2">
        <w:rPr>
          <w:rFonts w:asciiTheme="majorHAnsi" w:hAnsiTheme="majorHAnsi" w:cstheme="majorHAnsi"/>
          <w:bCs/>
          <w:i/>
          <w:sz w:val="22"/>
          <w:szCs w:val="22"/>
        </w:rPr>
        <w:t>Patrimonio de Áreas Naturales del Ecuador</w:t>
      </w:r>
      <w:r w:rsidR="00650145" w:rsidRPr="00BF68A2">
        <w:rPr>
          <w:rFonts w:asciiTheme="majorHAnsi" w:hAnsiTheme="majorHAnsi" w:cstheme="majorHAnsi"/>
          <w:bCs/>
          <w:i/>
          <w:sz w:val="22"/>
          <w:szCs w:val="22"/>
        </w:rPr>
        <w:t>)</w:t>
      </w:r>
      <w:r w:rsidRPr="00BF68A2">
        <w:rPr>
          <w:rFonts w:asciiTheme="majorHAnsi" w:hAnsiTheme="majorHAnsi" w:cstheme="majorHAnsi"/>
          <w:bCs/>
          <w:sz w:val="22"/>
          <w:szCs w:val="22"/>
        </w:rPr>
        <w:t xml:space="preserve"> (</w:t>
      </w:r>
      <w:r w:rsidR="00650145" w:rsidRPr="00BF68A2">
        <w:rPr>
          <w:rFonts w:asciiTheme="majorHAnsi" w:hAnsiTheme="majorHAnsi" w:cstheme="majorHAnsi"/>
          <w:bCs/>
          <w:sz w:val="22"/>
          <w:szCs w:val="22"/>
        </w:rPr>
        <w:t>now</w:t>
      </w:r>
      <w:r w:rsidRPr="00BF68A2">
        <w:rPr>
          <w:rFonts w:asciiTheme="majorHAnsi" w:hAnsiTheme="majorHAnsi" w:cstheme="majorHAnsi"/>
          <w:bCs/>
          <w:sz w:val="22"/>
          <w:szCs w:val="22"/>
        </w:rPr>
        <w:t>: SEAP)</w:t>
      </w:r>
    </w:p>
    <w:p w14:paraId="29D9D1FF" w14:textId="5D89A727"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PASNAP</w:t>
      </w:r>
      <w:r w:rsidRPr="00BF68A2">
        <w:rPr>
          <w:rFonts w:asciiTheme="majorHAnsi" w:hAnsiTheme="majorHAnsi" w:cstheme="majorHAnsi"/>
          <w:sz w:val="22"/>
          <w:szCs w:val="22"/>
        </w:rPr>
        <w:tab/>
      </w:r>
      <w:r w:rsidR="00650145" w:rsidRPr="00BF68A2">
        <w:rPr>
          <w:rFonts w:asciiTheme="majorHAnsi" w:hAnsiTheme="majorHAnsi" w:cstheme="majorHAnsi"/>
          <w:sz w:val="22"/>
          <w:szCs w:val="22"/>
        </w:rPr>
        <w:t xml:space="preserve">Project to Support </w:t>
      </w:r>
      <w:r w:rsidR="00457730" w:rsidRPr="00BF68A2">
        <w:rPr>
          <w:rFonts w:asciiTheme="majorHAnsi" w:hAnsiTheme="majorHAnsi" w:cstheme="majorHAnsi"/>
          <w:sz w:val="22"/>
          <w:szCs w:val="22"/>
        </w:rPr>
        <w:t xml:space="preserve">the </w:t>
      </w:r>
      <w:r w:rsidR="00650145" w:rsidRPr="00BF68A2">
        <w:rPr>
          <w:rFonts w:asciiTheme="majorHAnsi" w:hAnsiTheme="majorHAnsi" w:cstheme="majorHAnsi"/>
          <w:sz w:val="22"/>
          <w:szCs w:val="22"/>
        </w:rPr>
        <w:t>National</w:t>
      </w:r>
      <w:r w:rsidR="00457730" w:rsidRPr="00BF68A2">
        <w:rPr>
          <w:rFonts w:asciiTheme="majorHAnsi" w:hAnsiTheme="majorHAnsi" w:cstheme="majorHAnsi"/>
          <w:sz w:val="22"/>
          <w:szCs w:val="22"/>
        </w:rPr>
        <w:t xml:space="preserve"> System</w:t>
      </w:r>
      <w:r w:rsidR="00650145" w:rsidRPr="00BF68A2">
        <w:rPr>
          <w:rFonts w:asciiTheme="majorHAnsi" w:hAnsiTheme="majorHAnsi" w:cstheme="majorHAnsi"/>
          <w:sz w:val="22"/>
          <w:szCs w:val="22"/>
        </w:rPr>
        <w:t xml:space="preserve"> </w:t>
      </w:r>
      <w:r w:rsidR="00457730" w:rsidRPr="00BF68A2">
        <w:rPr>
          <w:rFonts w:asciiTheme="majorHAnsi" w:hAnsiTheme="majorHAnsi" w:cstheme="majorHAnsi"/>
          <w:sz w:val="22"/>
          <w:szCs w:val="22"/>
        </w:rPr>
        <w:t xml:space="preserve">of </w:t>
      </w:r>
      <w:r w:rsidR="00650145" w:rsidRPr="00BF68A2">
        <w:rPr>
          <w:rFonts w:asciiTheme="majorHAnsi" w:hAnsiTheme="majorHAnsi" w:cstheme="majorHAnsi"/>
          <w:sz w:val="22"/>
          <w:szCs w:val="22"/>
        </w:rPr>
        <w:t>Protected Area</w:t>
      </w:r>
      <w:r w:rsidR="00457730" w:rsidRPr="00BF68A2">
        <w:rPr>
          <w:rFonts w:asciiTheme="majorHAnsi" w:hAnsiTheme="majorHAnsi" w:cstheme="majorHAnsi"/>
          <w:sz w:val="22"/>
          <w:szCs w:val="22"/>
        </w:rPr>
        <w:t>s</w:t>
      </w:r>
      <w:r w:rsidR="00650145" w:rsidRPr="00BF68A2">
        <w:rPr>
          <w:rFonts w:asciiTheme="majorHAnsi" w:hAnsiTheme="majorHAnsi" w:cstheme="majorHAnsi"/>
          <w:sz w:val="22"/>
          <w:szCs w:val="22"/>
        </w:rPr>
        <w:t xml:space="preserve"> </w:t>
      </w:r>
      <w:r w:rsidR="00650145" w:rsidRPr="00BF68A2">
        <w:rPr>
          <w:rFonts w:asciiTheme="majorHAnsi" w:hAnsiTheme="majorHAnsi" w:cstheme="majorHAnsi"/>
          <w:i/>
          <w:sz w:val="22"/>
          <w:szCs w:val="22"/>
        </w:rPr>
        <w:t>(Pr</w:t>
      </w:r>
      <w:r w:rsidRPr="00BF68A2">
        <w:rPr>
          <w:rFonts w:asciiTheme="majorHAnsi" w:hAnsiTheme="majorHAnsi" w:cstheme="majorHAnsi"/>
          <w:i/>
          <w:sz w:val="22"/>
          <w:szCs w:val="22"/>
        </w:rPr>
        <w:t>oyecto de Apoyo al Sistema Nacional de Áreas Protegidas</w:t>
      </w:r>
      <w:r w:rsidR="00650145" w:rsidRPr="00BF68A2">
        <w:rPr>
          <w:rFonts w:asciiTheme="majorHAnsi" w:hAnsiTheme="majorHAnsi" w:cstheme="majorHAnsi"/>
          <w:i/>
          <w:sz w:val="22"/>
          <w:szCs w:val="22"/>
        </w:rPr>
        <w:t>)</w:t>
      </w:r>
      <w:r w:rsidRPr="00BF68A2">
        <w:rPr>
          <w:rFonts w:asciiTheme="majorHAnsi" w:hAnsiTheme="majorHAnsi" w:cstheme="majorHAnsi"/>
          <w:sz w:val="22"/>
          <w:szCs w:val="22"/>
        </w:rPr>
        <w:t xml:space="preserve"> </w:t>
      </w:r>
    </w:p>
    <w:p w14:paraId="2459EF64" w14:textId="55E05568"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PDOT</w:t>
      </w:r>
      <w:r w:rsidRPr="00BF68A2">
        <w:rPr>
          <w:rFonts w:asciiTheme="majorHAnsi" w:hAnsiTheme="majorHAnsi" w:cstheme="majorHAnsi"/>
          <w:sz w:val="22"/>
          <w:szCs w:val="22"/>
        </w:rPr>
        <w:tab/>
      </w:r>
      <w:r w:rsidR="00525CB2" w:rsidRPr="00BF68A2">
        <w:rPr>
          <w:rFonts w:asciiTheme="majorHAnsi" w:hAnsiTheme="majorHAnsi" w:cstheme="majorHAnsi"/>
          <w:sz w:val="22"/>
          <w:szCs w:val="22"/>
        </w:rPr>
        <w:t xml:space="preserve">Territorial Ordering and </w:t>
      </w:r>
      <w:r w:rsidR="00852FBE" w:rsidRPr="00BF68A2">
        <w:rPr>
          <w:rFonts w:asciiTheme="majorHAnsi" w:hAnsiTheme="majorHAnsi" w:cstheme="majorHAnsi"/>
          <w:sz w:val="22"/>
          <w:szCs w:val="22"/>
        </w:rPr>
        <w:t>Development</w:t>
      </w:r>
      <w:r w:rsidR="00525CB2" w:rsidRPr="00BF68A2">
        <w:rPr>
          <w:rFonts w:asciiTheme="majorHAnsi" w:hAnsiTheme="majorHAnsi" w:cstheme="majorHAnsi"/>
          <w:sz w:val="22"/>
          <w:szCs w:val="22"/>
        </w:rPr>
        <w:t xml:space="preserve"> Plan </w:t>
      </w:r>
      <w:r w:rsidR="00525CB2" w:rsidRPr="00BF68A2">
        <w:rPr>
          <w:rFonts w:asciiTheme="majorHAnsi" w:hAnsiTheme="majorHAnsi" w:cstheme="majorHAnsi"/>
          <w:i/>
          <w:sz w:val="22"/>
          <w:szCs w:val="22"/>
        </w:rPr>
        <w:t>(</w:t>
      </w:r>
      <w:r w:rsidRPr="00BF68A2">
        <w:rPr>
          <w:rFonts w:asciiTheme="majorHAnsi" w:hAnsiTheme="majorHAnsi" w:cstheme="majorHAnsi"/>
          <w:i/>
          <w:sz w:val="22"/>
          <w:szCs w:val="22"/>
        </w:rPr>
        <w:t>Plan de Desarrollo y Ordenamiento Territorial</w:t>
      </w:r>
      <w:r w:rsidR="00525CB2" w:rsidRPr="00BF68A2">
        <w:rPr>
          <w:rFonts w:asciiTheme="majorHAnsi" w:hAnsiTheme="majorHAnsi" w:cstheme="majorHAnsi"/>
          <w:i/>
          <w:sz w:val="22"/>
          <w:szCs w:val="22"/>
        </w:rPr>
        <w:t>)</w:t>
      </w:r>
    </w:p>
    <w:p w14:paraId="29419B4F" w14:textId="481EAF4E"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PGOA</w:t>
      </w:r>
      <w:r w:rsidRPr="00BF68A2">
        <w:rPr>
          <w:rFonts w:asciiTheme="majorHAnsi" w:hAnsiTheme="majorHAnsi" w:cstheme="majorHAnsi"/>
          <w:sz w:val="22"/>
          <w:szCs w:val="22"/>
        </w:rPr>
        <w:tab/>
      </w:r>
      <w:r w:rsidR="00525CB2" w:rsidRPr="00BF68A2">
        <w:rPr>
          <w:rFonts w:asciiTheme="majorHAnsi" w:hAnsiTheme="majorHAnsi" w:cstheme="majorHAnsi"/>
          <w:sz w:val="22"/>
          <w:szCs w:val="22"/>
        </w:rPr>
        <w:t xml:space="preserve">Annual Operative Management Plan </w:t>
      </w:r>
      <w:r w:rsidR="00525CB2" w:rsidRPr="00BF68A2">
        <w:rPr>
          <w:rFonts w:asciiTheme="majorHAnsi" w:hAnsiTheme="majorHAnsi" w:cstheme="majorHAnsi"/>
          <w:i/>
          <w:sz w:val="22"/>
          <w:szCs w:val="22"/>
        </w:rPr>
        <w:t>(</w:t>
      </w:r>
      <w:r w:rsidRPr="00BF68A2">
        <w:rPr>
          <w:rFonts w:asciiTheme="majorHAnsi" w:hAnsiTheme="majorHAnsi" w:cstheme="majorHAnsi"/>
          <w:i/>
          <w:sz w:val="22"/>
          <w:szCs w:val="22"/>
        </w:rPr>
        <w:t>Plan de Gestión Operativa Anual</w:t>
      </w:r>
      <w:r w:rsidR="00525CB2" w:rsidRPr="00BF68A2">
        <w:rPr>
          <w:rFonts w:asciiTheme="majorHAnsi" w:hAnsiTheme="majorHAnsi" w:cstheme="majorHAnsi"/>
          <w:i/>
          <w:sz w:val="22"/>
          <w:szCs w:val="22"/>
        </w:rPr>
        <w:t xml:space="preserve">; </w:t>
      </w:r>
      <w:r w:rsidRPr="00BF68A2">
        <w:rPr>
          <w:rFonts w:asciiTheme="majorHAnsi" w:hAnsiTheme="majorHAnsi" w:cstheme="majorHAnsi"/>
          <w:sz w:val="22"/>
          <w:szCs w:val="22"/>
        </w:rPr>
        <w:t>MAE)</w:t>
      </w:r>
    </w:p>
    <w:p w14:paraId="3B3B15C1" w14:textId="77777777" w:rsidR="00525CB2"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PIR</w:t>
      </w:r>
      <w:r w:rsidRPr="00BF68A2">
        <w:rPr>
          <w:rFonts w:asciiTheme="majorHAnsi" w:hAnsiTheme="majorHAnsi" w:cstheme="majorHAnsi"/>
          <w:sz w:val="22"/>
          <w:szCs w:val="22"/>
        </w:rPr>
        <w:tab/>
        <w:t xml:space="preserve">Project Implementation Report </w:t>
      </w:r>
    </w:p>
    <w:p w14:paraId="32A4148A" w14:textId="1EA0A0CF" w:rsidR="00757BF9" w:rsidRPr="00BF68A2" w:rsidRDefault="00757BF9" w:rsidP="00757BF9">
      <w:pPr>
        <w:tabs>
          <w:tab w:val="left" w:pos="1418"/>
        </w:tabs>
        <w:ind w:left="1418" w:hanging="1418"/>
        <w:rPr>
          <w:rFonts w:asciiTheme="majorHAnsi" w:eastAsiaTheme="minorEastAsia" w:hAnsiTheme="majorHAnsi" w:cstheme="majorHAnsi"/>
          <w:sz w:val="22"/>
          <w:szCs w:val="22"/>
        </w:rPr>
      </w:pPr>
      <w:r w:rsidRPr="00BF68A2">
        <w:rPr>
          <w:rFonts w:asciiTheme="majorHAnsi" w:eastAsiaTheme="minorEastAsia" w:hAnsiTheme="majorHAnsi" w:cstheme="majorHAnsi"/>
          <w:sz w:val="22"/>
          <w:szCs w:val="22"/>
        </w:rPr>
        <w:t>PPR</w:t>
      </w:r>
      <w:r w:rsidRPr="00BF68A2">
        <w:rPr>
          <w:rFonts w:asciiTheme="majorHAnsi" w:eastAsiaTheme="minorEastAsia" w:hAnsiTheme="majorHAnsi" w:cstheme="majorHAnsi"/>
          <w:sz w:val="22"/>
          <w:szCs w:val="22"/>
        </w:rPr>
        <w:tab/>
        <w:t xml:space="preserve">Project </w:t>
      </w:r>
      <w:r w:rsidR="00852FBE" w:rsidRPr="00BF68A2">
        <w:rPr>
          <w:rFonts w:asciiTheme="majorHAnsi" w:eastAsiaTheme="minorEastAsia" w:hAnsiTheme="majorHAnsi" w:cstheme="majorHAnsi"/>
          <w:sz w:val="22"/>
          <w:szCs w:val="22"/>
        </w:rPr>
        <w:t>Progress</w:t>
      </w:r>
      <w:r w:rsidRPr="00BF68A2">
        <w:rPr>
          <w:rFonts w:asciiTheme="majorHAnsi" w:eastAsiaTheme="minorEastAsia" w:hAnsiTheme="majorHAnsi" w:cstheme="majorHAnsi"/>
          <w:sz w:val="22"/>
          <w:szCs w:val="22"/>
        </w:rPr>
        <w:t xml:space="preserve"> Report </w:t>
      </w:r>
    </w:p>
    <w:p w14:paraId="5BB4CC1F" w14:textId="7BABDD78" w:rsidR="00757BF9" w:rsidRPr="00BF68A2" w:rsidRDefault="00757BF9" w:rsidP="00757BF9">
      <w:pPr>
        <w:tabs>
          <w:tab w:val="left" w:pos="1418"/>
        </w:tabs>
        <w:ind w:left="1418" w:hanging="1418"/>
        <w:rPr>
          <w:rFonts w:asciiTheme="majorHAnsi" w:eastAsiaTheme="minorEastAsia" w:hAnsiTheme="majorHAnsi" w:cstheme="majorHAnsi"/>
          <w:sz w:val="22"/>
          <w:szCs w:val="22"/>
        </w:rPr>
      </w:pPr>
      <w:r w:rsidRPr="00BF68A2">
        <w:rPr>
          <w:rFonts w:asciiTheme="majorHAnsi" w:eastAsiaTheme="minorEastAsia" w:hAnsiTheme="majorHAnsi" w:cstheme="majorHAnsi"/>
          <w:sz w:val="22"/>
          <w:szCs w:val="22"/>
        </w:rPr>
        <w:t xml:space="preserve">PROAmazonía </w:t>
      </w:r>
      <w:r w:rsidRPr="00BF68A2">
        <w:rPr>
          <w:rFonts w:asciiTheme="majorHAnsi" w:eastAsiaTheme="minorEastAsia" w:hAnsiTheme="majorHAnsi" w:cstheme="majorHAnsi"/>
          <w:sz w:val="22"/>
          <w:szCs w:val="22"/>
        </w:rPr>
        <w:tab/>
      </w:r>
      <w:r w:rsidR="00FF6626" w:rsidRPr="00BF68A2">
        <w:rPr>
          <w:rFonts w:asciiTheme="majorHAnsi" w:eastAsiaTheme="minorEastAsia" w:hAnsiTheme="majorHAnsi" w:cstheme="majorHAnsi"/>
          <w:sz w:val="22"/>
          <w:szCs w:val="22"/>
        </w:rPr>
        <w:t xml:space="preserve">Integral </w:t>
      </w:r>
      <w:r w:rsidR="00CA5A92" w:rsidRPr="00BF68A2">
        <w:rPr>
          <w:rFonts w:asciiTheme="majorHAnsi" w:eastAsiaTheme="minorEastAsia" w:hAnsiTheme="majorHAnsi" w:cstheme="majorHAnsi"/>
          <w:sz w:val="22"/>
          <w:szCs w:val="22"/>
        </w:rPr>
        <w:t xml:space="preserve">Program for the </w:t>
      </w:r>
      <w:r w:rsidR="00FF6626" w:rsidRPr="00BF68A2">
        <w:rPr>
          <w:rFonts w:asciiTheme="majorHAnsi" w:eastAsiaTheme="minorEastAsia" w:hAnsiTheme="majorHAnsi" w:cstheme="majorHAnsi"/>
          <w:sz w:val="22"/>
          <w:szCs w:val="22"/>
        </w:rPr>
        <w:t>Conservation of Forests and Sustainable Production of the Amazon</w:t>
      </w:r>
      <w:r w:rsidRPr="00BF68A2">
        <w:rPr>
          <w:rFonts w:asciiTheme="majorHAnsi" w:hAnsiTheme="majorHAnsi" w:cstheme="majorHAnsi"/>
          <w:sz w:val="22"/>
          <w:szCs w:val="22"/>
        </w:rPr>
        <w:t xml:space="preserve"> </w:t>
      </w:r>
    </w:p>
    <w:p w14:paraId="4207AC5F" w14:textId="2C2ADA13" w:rsidR="00757BF9" w:rsidRPr="00DD25C6" w:rsidRDefault="00757BF9" w:rsidP="00757BF9">
      <w:pPr>
        <w:tabs>
          <w:tab w:val="left" w:pos="1418"/>
        </w:tabs>
        <w:ind w:left="1418" w:hanging="1418"/>
        <w:rPr>
          <w:rFonts w:asciiTheme="majorHAnsi" w:hAnsiTheme="majorHAnsi" w:cstheme="majorHAnsi"/>
          <w:sz w:val="22"/>
          <w:szCs w:val="22"/>
          <w:lang w:val="pt-BR"/>
        </w:rPr>
      </w:pPr>
      <w:r w:rsidRPr="00DD25C6">
        <w:rPr>
          <w:rFonts w:asciiTheme="majorHAnsi" w:hAnsiTheme="majorHAnsi" w:cstheme="majorHAnsi"/>
          <w:sz w:val="22"/>
          <w:szCs w:val="22"/>
          <w:lang w:val="pt-BR"/>
        </w:rPr>
        <w:t>Prodoc</w:t>
      </w:r>
      <w:r w:rsidRPr="00DD25C6">
        <w:rPr>
          <w:rFonts w:asciiTheme="majorHAnsi" w:hAnsiTheme="majorHAnsi" w:cstheme="majorHAnsi"/>
          <w:sz w:val="22"/>
          <w:szCs w:val="22"/>
          <w:lang w:val="pt-BR"/>
        </w:rPr>
        <w:tab/>
      </w:r>
      <w:r w:rsidR="00FF6626" w:rsidRPr="00DD25C6">
        <w:rPr>
          <w:rFonts w:asciiTheme="majorHAnsi" w:hAnsiTheme="majorHAnsi" w:cstheme="majorHAnsi"/>
          <w:sz w:val="22"/>
          <w:szCs w:val="22"/>
          <w:lang w:val="pt-BR"/>
        </w:rPr>
        <w:t>Project Document</w:t>
      </w:r>
    </w:p>
    <w:p w14:paraId="3B6C9845" w14:textId="7970D833" w:rsidR="00757BF9" w:rsidRPr="00DD25C6" w:rsidRDefault="00757BF9" w:rsidP="00757BF9">
      <w:pPr>
        <w:tabs>
          <w:tab w:val="left" w:pos="1418"/>
        </w:tabs>
        <w:ind w:left="1418" w:hanging="1418"/>
        <w:rPr>
          <w:rFonts w:asciiTheme="majorHAnsi" w:hAnsiTheme="majorHAnsi" w:cstheme="majorHAnsi"/>
          <w:i/>
          <w:sz w:val="22"/>
          <w:szCs w:val="22"/>
          <w:lang w:val="pt-BR"/>
        </w:rPr>
      </w:pPr>
      <w:r w:rsidRPr="00DD25C6">
        <w:rPr>
          <w:rFonts w:asciiTheme="majorHAnsi" w:hAnsiTheme="majorHAnsi" w:cstheme="majorHAnsi"/>
          <w:sz w:val="22"/>
          <w:szCs w:val="22"/>
          <w:lang w:val="pt-BR"/>
        </w:rPr>
        <w:t xml:space="preserve">RE </w:t>
      </w:r>
      <w:r w:rsidRPr="00DD25C6">
        <w:rPr>
          <w:rFonts w:asciiTheme="majorHAnsi" w:hAnsiTheme="majorHAnsi" w:cstheme="majorHAnsi"/>
          <w:sz w:val="22"/>
          <w:szCs w:val="22"/>
          <w:lang w:val="pt-BR"/>
        </w:rPr>
        <w:tab/>
      </w:r>
      <w:r w:rsidR="00852FBE" w:rsidRPr="00DD25C6">
        <w:rPr>
          <w:rFonts w:asciiTheme="majorHAnsi" w:hAnsiTheme="majorHAnsi" w:cstheme="majorHAnsi"/>
          <w:sz w:val="22"/>
          <w:szCs w:val="22"/>
          <w:lang w:val="pt-BR"/>
        </w:rPr>
        <w:t>Ecological</w:t>
      </w:r>
      <w:r w:rsidR="00FF6626" w:rsidRPr="00DD25C6">
        <w:rPr>
          <w:rFonts w:asciiTheme="majorHAnsi" w:hAnsiTheme="majorHAnsi" w:cstheme="majorHAnsi"/>
          <w:sz w:val="22"/>
          <w:szCs w:val="22"/>
          <w:lang w:val="pt-BR"/>
        </w:rPr>
        <w:t xml:space="preserve"> Reserve </w:t>
      </w:r>
      <w:r w:rsidR="00FF6626" w:rsidRPr="00DD25C6">
        <w:rPr>
          <w:rFonts w:asciiTheme="majorHAnsi" w:hAnsiTheme="majorHAnsi" w:cstheme="majorHAnsi"/>
          <w:i/>
          <w:sz w:val="22"/>
          <w:szCs w:val="22"/>
          <w:lang w:val="pt-BR"/>
        </w:rPr>
        <w:t>(Reserva Ecológica)</w:t>
      </w:r>
    </w:p>
    <w:p w14:paraId="501A6E26" w14:textId="69AC4757" w:rsidR="00757BF9" w:rsidRPr="00DD25C6" w:rsidRDefault="00757BF9" w:rsidP="00757BF9">
      <w:pPr>
        <w:tabs>
          <w:tab w:val="left" w:pos="1418"/>
        </w:tabs>
        <w:ind w:left="1418" w:hanging="1418"/>
        <w:rPr>
          <w:rFonts w:asciiTheme="majorHAnsi" w:hAnsiTheme="majorHAnsi" w:cstheme="majorHAnsi"/>
          <w:sz w:val="22"/>
          <w:szCs w:val="22"/>
          <w:lang w:val="pt-BR"/>
        </w:rPr>
      </w:pPr>
      <w:r w:rsidRPr="00DD25C6">
        <w:rPr>
          <w:rFonts w:asciiTheme="majorHAnsi" w:hAnsiTheme="majorHAnsi" w:cstheme="majorHAnsi"/>
          <w:sz w:val="22"/>
          <w:szCs w:val="22"/>
          <w:lang w:val="pt-BR"/>
        </w:rPr>
        <w:t>SEAP</w:t>
      </w:r>
      <w:r w:rsidRPr="00DD25C6">
        <w:rPr>
          <w:rFonts w:asciiTheme="majorHAnsi" w:hAnsiTheme="majorHAnsi" w:cstheme="majorHAnsi"/>
          <w:sz w:val="22"/>
          <w:szCs w:val="22"/>
          <w:lang w:val="pt-BR"/>
        </w:rPr>
        <w:tab/>
      </w:r>
      <w:r w:rsidR="00FF6626" w:rsidRPr="00DD25C6">
        <w:rPr>
          <w:rFonts w:asciiTheme="majorHAnsi" w:hAnsiTheme="majorHAnsi" w:cstheme="majorHAnsi"/>
          <w:sz w:val="22"/>
          <w:szCs w:val="22"/>
          <w:lang w:val="pt-BR"/>
        </w:rPr>
        <w:t xml:space="preserve">State Subsystem of Protected Areas </w:t>
      </w:r>
      <w:r w:rsidR="00FF6626" w:rsidRPr="00DD25C6">
        <w:rPr>
          <w:rFonts w:asciiTheme="majorHAnsi" w:hAnsiTheme="majorHAnsi" w:cstheme="majorHAnsi"/>
          <w:i/>
          <w:sz w:val="22"/>
          <w:szCs w:val="22"/>
          <w:lang w:val="pt-BR"/>
        </w:rPr>
        <w:t>(</w:t>
      </w:r>
      <w:r w:rsidRPr="00DD25C6">
        <w:rPr>
          <w:rFonts w:asciiTheme="majorHAnsi" w:hAnsiTheme="majorHAnsi" w:cstheme="majorHAnsi"/>
          <w:i/>
          <w:sz w:val="22"/>
          <w:szCs w:val="22"/>
          <w:lang w:val="pt-BR"/>
        </w:rPr>
        <w:t>Subsistema Estatal de Áreas Protegidas</w:t>
      </w:r>
      <w:r w:rsidR="00FF6626" w:rsidRPr="00DD25C6">
        <w:rPr>
          <w:rFonts w:asciiTheme="majorHAnsi" w:hAnsiTheme="majorHAnsi" w:cstheme="majorHAnsi"/>
          <w:i/>
          <w:sz w:val="22"/>
          <w:szCs w:val="22"/>
          <w:lang w:val="pt-BR"/>
        </w:rPr>
        <w:t xml:space="preserve">) </w:t>
      </w:r>
      <w:r w:rsidR="00FF6626" w:rsidRPr="00DD25C6">
        <w:rPr>
          <w:rFonts w:asciiTheme="majorHAnsi" w:hAnsiTheme="majorHAnsi" w:cstheme="majorHAnsi"/>
          <w:sz w:val="22"/>
          <w:szCs w:val="22"/>
          <w:lang w:val="pt-BR"/>
        </w:rPr>
        <w:t>(before</w:t>
      </w:r>
      <w:r w:rsidRPr="00DD25C6">
        <w:rPr>
          <w:rFonts w:asciiTheme="majorHAnsi" w:hAnsiTheme="majorHAnsi" w:cstheme="majorHAnsi"/>
          <w:sz w:val="22"/>
          <w:szCs w:val="22"/>
          <w:lang w:val="pt-BR"/>
        </w:rPr>
        <w:t>: PANE)</w:t>
      </w:r>
    </w:p>
    <w:p w14:paraId="210094E7" w14:textId="1E989490" w:rsidR="00757BF9" w:rsidRPr="00DD25C6" w:rsidRDefault="00757BF9" w:rsidP="00757BF9">
      <w:pPr>
        <w:tabs>
          <w:tab w:val="left" w:pos="1418"/>
        </w:tabs>
        <w:ind w:left="1418" w:hanging="1418"/>
        <w:rPr>
          <w:rFonts w:asciiTheme="majorHAnsi" w:hAnsiTheme="majorHAnsi" w:cstheme="majorHAnsi"/>
          <w:sz w:val="22"/>
          <w:szCs w:val="22"/>
          <w:lang w:val="pt-BR"/>
        </w:rPr>
      </w:pPr>
      <w:r w:rsidRPr="00DD25C6">
        <w:rPr>
          <w:rFonts w:asciiTheme="majorHAnsi" w:hAnsiTheme="majorHAnsi" w:cstheme="majorHAnsi"/>
          <w:sz w:val="22"/>
          <w:szCs w:val="22"/>
          <w:lang w:val="pt-BR"/>
        </w:rPr>
        <w:t>SENAGUA</w:t>
      </w:r>
      <w:r w:rsidRPr="00DD25C6">
        <w:rPr>
          <w:rFonts w:asciiTheme="majorHAnsi" w:hAnsiTheme="majorHAnsi" w:cstheme="majorHAnsi"/>
          <w:sz w:val="22"/>
          <w:szCs w:val="22"/>
          <w:lang w:val="pt-BR"/>
        </w:rPr>
        <w:tab/>
      </w:r>
      <w:r w:rsidR="00FF6626" w:rsidRPr="00DD25C6">
        <w:rPr>
          <w:rFonts w:asciiTheme="majorHAnsi" w:hAnsiTheme="majorHAnsi" w:cstheme="majorHAnsi"/>
          <w:sz w:val="22"/>
          <w:szCs w:val="22"/>
          <w:lang w:val="pt-BR"/>
        </w:rPr>
        <w:t xml:space="preserve">National Water Secretariat </w:t>
      </w:r>
      <w:r w:rsidR="00FF6626" w:rsidRPr="00DD25C6">
        <w:rPr>
          <w:rFonts w:asciiTheme="majorHAnsi" w:hAnsiTheme="majorHAnsi" w:cstheme="majorHAnsi"/>
          <w:i/>
          <w:sz w:val="22"/>
          <w:szCs w:val="22"/>
          <w:lang w:val="pt-BR"/>
        </w:rPr>
        <w:t>(</w:t>
      </w:r>
      <w:r w:rsidRPr="00DD25C6">
        <w:rPr>
          <w:rFonts w:asciiTheme="majorHAnsi" w:hAnsiTheme="majorHAnsi" w:cstheme="majorHAnsi"/>
          <w:i/>
          <w:sz w:val="22"/>
          <w:szCs w:val="22"/>
          <w:lang w:val="pt-BR"/>
        </w:rPr>
        <w:t xml:space="preserve">Secretaría Nacional de </w:t>
      </w:r>
      <w:proofErr w:type="gramStart"/>
      <w:r w:rsidRPr="00DD25C6">
        <w:rPr>
          <w:rFonts w:asciiTheme="majorHAnsi" w:hAnsiTheme="majorHAnsi" w:cstheme="majorHAnsi"/>
          <w:i/>
          <w:sz w:val="22"/>
          <w:szCs w:val="22"/>
          <w:lang w:val="pt-BR"/>
        </w:rPr>
        <w:t>Agua</w:t>
      </w:r>
      <w:proofErr w:type="gramEnd"/>
      <w:r w:rsidR="00FF6626" w:rsidRPr="00DD25C6">
        <w:rPr>
          <w:rFonts w:asciiTheme="majorHAnsi" w:hAnsiTheme="majorHAnsi" w:cstheme="majorHAnsi"/>
          <w:i/>
          <w:sz w:val="22"/>
          <w:szCs w:val="22"/>
          <w:lang w:val="pt-BR"/>
        </w:rPr>
        <w:t>)</w:t>
      </w:r>
    </w:p>
    <w:p w14:paraId="2E5D2761" w14:textId="462428EA" w:rsidR="00757BF9" w:rsidRPr="00DD25C6" w:rsidRDefault="00757BF9" w:rsidP="00757BF9">
      <w:pPr>
        <w:tabs>
          <w:tab w:val="left" w:pos="1418"/>
        </w:tabs>
        <w:ind w:left="1418" w:hanging="1418"/>
        <w:rPr>
          <w:rFonts w:asciiTheme="majorHAnsi" w:hAnsiTheme="majorHAnsi" w:cstheme="majorHAnsi"/>
          <w:sz w:val="22"/>
          <w:szCs w:val="22"/>
          <w:lang w:val="es-PA"/>
        </w:rPr>
      </w:pPr>
      <w:r w:rsidRPr="00DD25C6">
        <w:rPr>
          <w:rFonts w:asciiTheme="majorHAnsi" w:hAnsiTheme="majorHAnsi" w:cstheme="majorHAnsi"/>
          <w:sz w:val="22"/>
          <w:szCs w:val="22"/>
          <w:lang w:val="es-PA"/>
        </w:rPr>
        <w:t>SENPLADES</w:t>
      </w:r>
      <w:r w:rsidRPr="00DD25C6">
        <w:rPr>
          <w:rFonts w:asciiTheme="majorHAnsi" w:hAnsiTheme="majorHAnsi" w:cstheme="majorHAnsi"/>
          <w:sz w:val="22"/>
          <w:szCs w:val="22"/>
          <w:lang w:val="es-PA"/>
        </w:rPr>
        <w:tab/>
      </w:r>
      <w:r w:rsidR="00FF6626" w:rsidRPr="00DD25C6">
        <w:rPr>
          <w:rFonts w:asciiTheme="majorHAnsi" w:hAnsiTheme="majorHAnsi" w:cstheme="majorHAnsi"/>
          <w:sz w:val="22"/>
          <w:szCs w:val="22"/>
          <w:lang w:val="es-PA"/>
        </w:rPr>
        <w:t xml:space="preserve">National Planning </w:t>
      </w:r>
      <w:r w:rsidR="00852FBE" w:rsidRPr="00DD25C6">
        <w:rPr>
          <w:rFonts w:asciiTheme="majorHAnsi" w:hAnsiTheme="majorHAnsi" w:cstheme="majorHAnsi"/>
          <w:sz w:val="22"/>
          <w:szCs w:val="22"/>
          <w:lang w:val="es-PA"/>
        </w:rPr>
        <w:t>Secretariat</w:t>
      </w:r>
      <w:r w:rsidR="00FF6626" w:rsidRPr="00DD25C6">
        <w:rPr>
          <w:rFonts w:asciiTheme="majorHAnsi" w:hAnsiTheme="majorHAnsi" w:cstheme="majorHAnsi"/>
          <w:sz w:val="22"/>
          <w:szCs w:val="22"/>
          <w:lang w:val="es-PA"/>
        </w:rPr>
        <w:t xml:space="preserve"> </w:t>
      </w:r>
      <w:r w:rsidR="00FF6626" w:rsidRPr="00DD25C6">
        <w:rPr>
          <w:rFonts w:asciiTheme="majorHAnsi" w:hAnsiTheme="majorHAnsi" w:cstheme="majorHAnsi"/>
          <w:i/>
          <w:sz w:val="22"/>
          <w:szCs w:val="22"/>
          <w:lang w:val="es-PA"/>
        </w:rPr>
        <w:t>(</w:t>
      </w:r>
      <w:r w:rsidRPr="00DD25C6">
        <w:rPr>
          <w:rFonts w:asciiTheme="majorHAnsi" w:hAnsiTheme="majorHAnsi" w:cstheme="majorHAnsi"/>
          <w:i/>
          <w:sz w:val="22"/>
          <w:szCs w:val="22"/>
          <w:lang w:val="es-PA"/>
        </w:rPr>
        <w:t>Secretaría Nacional de Planificación y Desarrollo</w:t>
      </w:r>
      <w:r w:rsidR="00FF6626" w:rsidRPr="00DD25C6">
        <w:rPr>
          <w:rFonts w:asciiTheme="majorHAnsi" w:hAnsiTheme="majorHAnsi" w:cstheme="majorHAnsi"/>
          <w:i/>
          <w:sz w:val="22"/>
          <w:szCs w:val="22"/>
          <w:lang w:val="es-PA"/>
        </w:rPr>
        <w:t>)</w:t>
      </w:r>
    </w:p>
    <w:p w14:paraId="46BC7653" w14:textId="20B0A75C" w:rsidR="00757BF9" w:rsidRPr="00DD25C6" w:rsidRDefault="00757BF9" w:rsidP="00757BF9">
      <w:pPr>
        <w:tabs>
          <w:tab w:val="left" w:pos="1418"/>
        </w:tabs>
        <w:ind w:left="1418" w:hanging="1418"/>
        <w:rPr>
          <w:rFonts w:asciiTheme="majorHAnsi" w:hAnsiTheme="majorHAnsi" w:cstheme="majorHAnsi"/>
          <w:sz w:val="22"/>
          <w:szCs w:val="22"/>
          <w:lang w:val="es-PA"/>
        </w:rPr>
      </w:pPr>
      <w:r w:rsidRPr="00DD25C6">
        <w:rPr>
          <w:rFonts w:asciiTheme="majorHAnsi" w:hAnsiTheme="majorHAnsi" w:cstheme="majorHAnsi"/>
          <w:sz w:val="22"/>
          <w:szCs w:val="22"/>
          <w:lang w:val="es-PA"/>
        </w:rPr>
        <w:lastRenderedPageBreak/>
        <w:t>SETECI</w:t>
      </w:r>
      <w:r w:rsidRPr="00DD25C6">
        <w:rPr>
          <w:rFonts w:asciiTheme="majorHAnsi" w:hAnsiTheme="majorHAnsi" w:cstheme="majorHAnsi"/>
          <w:sz w:val="22"/>
          <w:szCs w:val="22"/>
          <w:lang w:val="es-PA"/>
        </w:rPr>
        <w:tab/>
      </w:r>
      <w:r w:rsidR="00FF6626" w:rsidRPr="00DD25C6">
        <w:rPr>
          <w:rFonts w:asciiTheme="majorHAnsi" w:hAnsiTheme="majorHAnsi" w:cstheme="majorHAnsi"/>
          <w:sz w:val="22"/>
          <w:szCs w:val="22"/>
          <w:lang w:val="es-PA"/>
        </w:rPr>
        <w:t>Tec</w:t>
      </w:r>
      <w:r w:rsidR="00BF68A2" w:rsidRPr="00DD25C6">
        <w:rPr>
          <w:rFonts w:asciiTheme="majorHAnsi" w:hAnsiTheme="majorHAnsi" w:cstheme="majorHAnsi"/>
          <w:sz w:val="22"/>
          <w:szCs w:val="22"/>
          <w:lang w:val="es-PA"/>
        </w:rPr>
        <w:t>h</w:t>
      </w:r>
      <w:r w:rsidR="00FF6626" w:rsidRPr="00DD25C6">
        <w:rPr>
          <w:rFonts w:asciiTheme="majorHAnsi" w:hAnsiTheme="majorHAnsi" w:cstheme="majorHAnsi"/>
          <w:sz w:val="22"/>
          <w:szCs w:val="22"/>
          <w:lang w:val="es-PA"/>
        </w:rPr>
        <w:t xml:space="preserve">nical Secretariat for International Cooperation </w:t>
      </w:r>
      <w:r w:rsidR="00FF6626" w:rsidRPr="00DD25C6">
        <w:rPr>
          <w:rFonts w:asciiTheme="majorHAnsi" w:hAnsiTheme="majorHAnsi" w:cstheme="majorHAnsi"/>
          <w:i/>
          <w:sz w:val="22"/>
          <w:szCs w:val="22"/>
          <w:lang w:val="es-PA"/>
        </w:rPr>
        <w:t>(</w:t>
      </w:r>
      <w:r w:rsidRPr="00DD25C6">
        <w:rPr>
          <w:rFonts w:asciiTheme="majorHAnsi" w:hAnsiTheme="majorHAnsi" w:cstheme="majorHAnsi"/>
          <w:i/>
          <w:sz w:val="22"/>
          <w:szCs w:val="22"/>
          <w:lang w:val="es-PA"/>
        </w:rPr>
        <w:t>Secretaría Técnica de Cooperación Internacional</w:t>
      </w:r>
      <w:r w:rsidR="00FF6626" w:rsidRPr="00DD25C6">
        <w:rPr>
          <w:rFonts w:asciiTheme="majorHAnsi" w:hAnsiTheme="majorHAnsi" w:cstheme="majorHAnsi"/>
          <w:i/>
          <w:sz w:val="22"/>
          <w:szCs w:val="22"/>
          <w:lang w:val="es-PA"/>
        </w:rPr>
        <w:t>)</w:t>
      </w:r>
    </w:p>
    <w:p w14:paraId="47142FEF" w14:textId="57975D47" w:rsidR="00757BF9" w:rsidRPr="00DD25C6" w:rsidRDefault="00757BF9" w:rsidP="00757BF9">
      <w:pPr>
        <w:tabs>
          <w:tab w:val="left" w:pos="1418"/>
        </w:tabs>
        <w:ind w:left="1418" w:hanging="1418"/>
        <w:rPr>
          <w:rFonts w:asciiTheme="majorHAnsi" w:hAnsiTheme="majorHAnsi" w:cstheme="majorHAnsi"/>
          <w:sz w:val="22"/>
          <w:szCs w:val="22"/>
          <w:lang w:val="es-PA"/>
        </w:rPr>
      </w:pPr>
      <w:r w:rsidRPr="00DD25C6">
        <w:rPr>
          <w:rFonts w:asciiTheme="majorHAnsi" w:hAnsiTheme="majorHAnsi" w:cstheme="majorHAnsi"/>
          <w:sz w:val="22"/>
          <w:szCs w:val="22"/>
          <w:lang w:val="es-PA"/>
        </w:rPr>
        <w:t>SNAP</w:t>
      </w:r>
      <w:r w:rsidRPr="00DD25C6">
        <w:rPr>
          <w:rFonts w:asciiTheme="majorHAnsi" w:hAnsiTheme="majorHAnsi" w:cstheme="majorHAnsi"/>
          <w:sz w:val="22"/>
          <w:szCs w:val="22"/>
          <w:lang w:val="es-PA"/>
        </w:rPr>
        <w:tab/>
      </w:r>
      <w:r w:rsidR="00FF6626" w:rsidRPr="00DD25C6">
        <w:rPr>
          <w:rFonts w:asciiTheme="majorHAnsi" w:hAnsiTheme="majorHAnsi" w:cstheme="majorHAnsi"/>
          <w:sz w:val="22"/>
          <w:szCs w:val="22"/>
          <w:lang w:val="es-PA"/>
        </w:rPr>
        <w:t>National System of Protected Areas (</w:t>
      </w:r>
      <w:r w:rsidRPr="00DD25C6">
        <w:rPr>
          <w:rFonts w:asciiTheme="majorHAnsi" w:hAnsiTheme="majorHAnsi" w:cstheme="majorHAnsi"/>
          <w:sz w:val="22"/>
          <w:szCs w:val="22"/>
          <w:lang w:val="es-PA"/>
        </w:rPr>
        <w:t>Sistema Nacional de Áreas Protegidas</w:t>
      </w:r>
      <w:r w:rsidR="00FF6626" w:rsidRPr="00DD25C6">
        <w:rPr>
          <w:rFonts w:asciiTheme="majorHAnsi" w:hAnsiTheme="majorHAnsi" w:cstheme="majorHAnsi"/>
          <w:sz w:val="22"/>
          <w:szCs w:val="22"/>
          <w:lang w:val="es-PA"/>
        </w:rPr>
        <w:t>)</w:t>
      </w:r>
    </w:p>
    <w:p w14:paraId="6C7FBF3C" w14:textId="34034317" w:rsidR="00757BF9" w:rsidRPr="00BF68A2" w:rsidRDefault="00757BF9" w:rsidP="00757BF9">
      <w:pPr>
        <w:tabs>
          <w:tab w:val="left" w:pos="1418"/>
        </w:tabs>
        <w:ind w:left="1418" w:hanging="1418"/>
        <w:rPr>
          <w:rFonts w:asciiTheme="majorHAnsi" w:hAnsiTheme="majorHAnsi" w:cstheme="majorHAnsi"/>
          <w:color w:val="000000"/>
          <w:sz w:val="22"/>
          <w:szCs w:val="22"/>
        </w:rPr>
      </w:pPr>
      <w:r w:rsidRPr="00BF68A2">
        <w:rPr>
          <w:rFonts w:asciiTheme="majorHAnsi" w:hAnsiTheme="majorHAnsi" w:cstheme="majorHAnsi"/>
          <w:color w:val="000000"/>
          <w:sz w:val="22"/>
          <w:szCs w:val="22"/>
        </w:rPr>
        <w:t>T</w:t>
      </w:r>
      <w:r w:rsidR="00457730" w:rsidRPr="00BF68A2">
        <w:rPr>
          <w:rFonts w:asciiTheme="majorHAnsi" w:hAnsiTheme="majorHAnsi" w:cstheme="majorHAnsi"/>
          <w:color w:val="000000"/>
          <w:sz w:val="22"/>
          <w:szCs w:val="22"/>
        </w:rPr>
        <w:t>o</w:t>
      </w:r>
      <w:r w:rsidRPr="00BF68A2">
        <w:rPr>
          <w:rFonts w:asciiTheme="majorHAnsi" w:hAnsiTheme="majorHAnsi" w:cstheme="majorHAnsi"/>
          <w:color w:val="000000"/>
          <w:sz w:val="22"/>
          <w:szCs w:val="22"/>
        </w:rPr>
        <w:t xml:space="preserve">C </w:t>
      </w:r>
      <w:r w:rsidRPr="00BF68A2">
        <w:rPr>
          <w:rFonts w:asciiTheme="majorHAnsi" w:hAnsiTheme="majorHAnsi" w:cstheme="majorHAnsi"/>
          <w:color w:val="000000"/>
          <w:sz w:val="22"/>
          <w:szCs w:val="22"/>
        </w:rPr>
        <w:tab/>
      </w:r>
      <w:r w:rsidR="00457730" w:rsidRPr="00BF68A2">
        <w:rPr>
          <w:rFonts w:asciiTheme="majorHAnsi" w:hAnsiTheme="majorHAnsi" w:cstheme="majorHAnsi"/>
          <w:color w:val="000000"/>
          <w:sz w:val="22"/>
          <w:szCs w:val="22"/>
        </w:rPr>
        <w:t xml:space="preserve">Theory of </w:t>
      </w:r>
      <w:r w:rsidR="00852FBE" w:rsidRPr="00BF68A2">
        <w:rPr>
          <w:rFonts w:asciiTheme="majorHAnsi" w:hAnsiTheme="majorHAnsi" w:cstheme="majorHAnsi"/>
          <w:color w:val="000000"/>
          <w:sz w:val="22"/>
          <w:szCs w:val="22"/>
        </w:rPr>
        <w:t>Change</w:t>
      </w:r>
    </w:p>
    <w:p w14:paraId="199F4B85" w14:textId="675E7B57" w:rsidR="00525CB2" w:rsidRPr="00BF68A2" w:rsidRDefault="00757BF9" w:rsidP="00525CB2">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T</w:t>
      </w:r>
      <w:r w:rsidR="00457730" w:rsidRPr="00BF68A2">
        <w:rPr>
          <w:rFonts w:asciiTheme="majorHAnsi" w:hAnsiTheme="majorHAnsi" w:cstheme="majorHAnsi"/>
          <w:sz w:val="22"/>
          <w:szCs w:val="22"/>
        </w:rPr>
        <w:t>o</w:t>
      </w:r>
      <w:r w:rsidRPr="00BF68A2">
        <w:rPr>
          <w:rFonts w:asciiTheme="majorHAnsi" w:hAnsiTheme="majorHAnsi" w:cstheme="majorHAnsi"/>
          <w:sz w:val="22"/>
          <w:szCs w:val="22"/>
        </w:rPr>
        <w:t xml:space="preserve">R </w:t>
      </w:r>
      <w:r w:rsidRPr="00BF68A2">
        <w:rPr>
          <w:rFonts w:asciiTheme="majorHAnsi" w:hAnsiTheme="majorHAnsi" w:cstheme="majorHAnsi"/>
          <w:sz w:val="22"/>
          <w:szCs w:val="22"/>
        </w:rPr>
        <w:tab/>
      </w:r>
      <w:r w:rsidR="00457730" w:rsidRPr="00BF68A2">
        <w:rPr>
          <w:rFonts w:asciiTheme="majorHAnsi" w:hAnsiTheme="majorHAnsi" w:cstheme="majorHAnsi"/>
          <w:sz w:val="22"/>
          <w:szCs w:val="22"/>
        </w:rPr>
        <w:t>Terms</w:t>
      </w:r>
      <w:r w:rsidRPr="00BF68A2">
        <w:rPr>
          <w:rFonts w:asciiTheme="majorHAnsi" w:hAnsiTheme="majorHAnsi" w:cstheme="majorHAnsi"/>
          <w:sz w:val="22"/>
          <w:szCs w:val="22"/>
        </w:rPr>
        <w:t xml:space="preserve"> </w:t>
      </w:r>
      <w:r w:rsidR="00457730" w:rsidRPr="00BF68A2">
        <w:rPr>
          <w:rFonts w:asciiTheme="majorHAnsi" w:hAnsiTheme="majorHAnsi" w:cstheme="majorHAnsi"/>
          <w:sz w:val="22"/>
          <w:szCs w:val="22"/>
        </w:rPr>
        <w:t>of</w:t>
      </w:r>
      <w:r w:rsidRPr="00BF68A2">
        <w:rPr>
          <w:rFonts w:asciiTheme="majorHAnsi" w:hAnsiTheme="majorHAnsi" w:cstheme="majorHAnsi"/>
          <w:sz w:val="22"/>
          <w:szCs w:val="22"/>
        </w:rPr>
        <w:t xml:space="preserve"> Referenc</w:t>
      </w:r>
      <w:r w:rsidR="00457730" w:rsidRPr="00BF68A2">
        <w:rPr>
          <w:rFonts w:asciiTheme="majorHAnsi" w:hAnsiTheme="majorHAnsi" w:cstheme="majorHAnsi"/>
          <w:sz w:val="22"/>
          <w:szCs w:val="22"/>
        </w:rPr>
        <w:t>e</w:t>
      </w:r>
      <w:r w:rsidRPr="00BF68A2">
        <w:rPr>
          <w:rFonts w:asciiTheme="majorHAnsi" w:hAnsiTheme="majorHAnsi" w:cstheme="majorHAnsi"/>
          <w:sz w:val="22"/>
          <w:szCs w:val="22"/>
        </w:rPr>
        <w:t xml:space="preserve"> </w:t>
      </w:r>
    </w:p>
    <w:p w14:paraId="7BD851B6" w14:textId="372312D9" w:rsidR="00757BF9" w:rsidRPr="00BF68A2" w:rsidRDefault="00457730"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UNDP</w:t>
      </w:r>
      <w:r w:rsidR="00525CB2" w:rsidRPr="00BF68A2">
        <w:rPr>
          <w:rFonts w:asciiTheme="majorHAnsi" w:hAnsiTheme="majorHAnsi" w:cstheme="majorHAnsi"/>
          <w:sz w:val="22"/>
          <w:szCs w:val="22"/>
        </w:rPr>
        <w:tab/>
      </w:r>
      <w:r w:rsidRPr="00BF68A2">
        <w:rPr>
          <w:rFonts w:asciiTheme="majorHAnsi" w:hAnsiTheme="majorHAnsi" w:cstheme="majorHAnsi"/>
          <w:sz w:val="22"/>
          <w:szCs w:val="22"/>
        </w:rPr>
        <w:t>United Nations Development Program</w:t>
      </w:r>
      <w:r w:rsidR="00525CB2" w:rsidRPr="00BF68A2">
        <w:rPr>
          <w:rFonts w:asciiTheme="majorHAnsi" w:hAnsiTheme="majorHAnsi" w:cstheme="majorHAnsi"/>
          <w:sz w:val="22"/>
          <w:szCs w:val="22"/>
        </w:rPr>
        <w:t xml:space="preserve"> </w:t>
      </w:r>
    </w:p>
    <w:p w14:paraId="34C3A921" w14:textId="41F6656C"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TULAS</w:t>
      </w:r>
      <w:r w:rsidRPr="00BF68A2">
        <w:rPr>
          <w:rFonts w:asciiTheme="majorHAnsi" w:hAnsiTheme="majorHAnsi" w:cstheme="majorHAnsi"/>
          <w:sz w:val="22"/>
          <w:szCs w:val="22"/>
        </w:rPr>
        <w:tab/>
      </w:r>
      <w:r w:rsidR="00457730" w:rsidRPr="00BF68A2">
        <w:rPr>
          <w:rFonts w:asciiTheme="majorHAnsi" w:hAnsiTheme="majorHAnsi" w:cstheme="majorHAnsi"/>
          <w:sz w:val="22"/>
          <w:szCs w:val="22"/>
        </w:rPr>
        <w:t>Unified Text for Secondary Environmental Legislation</w:t>
      </w:r>
      <w:r w:rsidR="00457730" w:rsidRPr="00BF68A2">
        <w:rPr>
          <w:rFonts w:asciiTheme="majorHAnsi" w:hAnsiTheme="majorHAnsi" w:cstheme="majorHAnsi"/>
          <w:i/>
          <w:sz w:val="22"/>
          <w:szCs w:val="22"/>
        </w:rPr>
        <w:t xml:space="preserve"> (</w:t>
      </w:r>
      <w:r w:rsidRPr="00BF68A2">
        <w:rPr>
          <w:rFonts w:asciiTheme="majorHAnsi" w:hAnsiTheme="majorHAnsi" w:cstheme="majorHAnsi"/>
          <w:i/>
          <w:sz w:val="22"/>
          <w:szCs w:val="22"/>
        </w:rPr>
        <w:t>Texto Unificado de Legislación Ambiental Secundaria</w:t>
      </w:r>
      <w:r w:rsidR="00457730" w:rsidRPr="00BF68A2">
        <w:rPr>
          <w:rFonts w:asciiTheme="majorHAnsi" w:hAnsiTheme="majorHAnsi" w:cstheme="majorHAnsi"/>
          <w:i/>
          <w:sz w:val="22"/>
          <w:szCs w:val="22"/>
        </w:rPr>
        <w:t>)</w:t>
      </w:r>
    </w:p>
    <w:p w14:paraId="0DA88100" w14:textId="7C31A896"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WCS</w:t>
      </w:r>
      <w:r w:rsidRPr="00BF68A2">
        <w:rPr>
          <w:rFonts w:asciiTheme="majorHAnsi" w:hAnsiTheme="majorHAnsi" w:cstheme="majorHAnsi"/>
          <w:sz w:val="22"/>
          <w:szCs w:val="22"/>
        </w:rPr>
        <w:tab/>
        <w:t xml:space="preserve">Wildlife Conservation Society </w:t>
      </w:r>
    </w:p>
    <w:p w14:paraId="14699A85" w14:textId="37F53D86" w:rsidR="00757BF9" w:rsidRPr="00BF68A2" w:rsidRDefault="00757BF9" w:rsidP="00757BF9">
      <w:pPr>
        <w:tabs>
          <w:tab w:val="left" w:pos="1418"/>
        </w:tabs>
        <w:ind w:left="1418" w:hanging="1418"/>
        <w:rPr>
          <w:rFonts w:asciiTheme="majorHAnsi" w:hAnsiTheme="majorHAnsi" w:cstheme="majorHAnsi"/>
          <w:sz w:val="22"/>
          <w:szCs w:val="22"/>
        </w:rPr>
      </w:pPr>
      <w:r w:rsidRPr="00BF68A2">
        <w:rPr>
          <w:rFonts w:asciiTheme="majorHAnsi" w:hAnsiTheme="majorHAnsi" w:cstheme="majorHAnsi"/>
          <w:sz w:val="22"/>
          <w:szCs w:val="22"/>
        </w:rPr>
        <w:t>WWF</w:t>
      </w:r>
      <w:r w:rsidRPr="00BF68A2">
        <w:rPr>
          <w:rFonts w:asciiTheme="majorHAnsi" w:hAnsiTheme="majorHAnsi" w:cstheme="majorHAnsi"/>
          <w:sz w:val="22"/>
          <w:szCs w:val="22"/>
        </w:rPr>
        <w:tab/>
        <w:t>World Wide Fund for Natur</w:t>
      </w:r>
      <w:r w:rsidR="00457730" w:rsidRPr="00BF68A2">
        <w:rPr>
          <w:rFonts w:asciiTheme="majorHAnsi" w:hAnsiTheme="majorHAnsi" w:cstheme="majorHAnsi"/>
          <w:sz w:val="22"/>
          <w:szCs w:val="22"/>
        </w:rPr>
        <w:t>e</w:t>
      </w:r>
    </w:p>
    <w:p w14:paraId="3B9C5927" w14:textId="77777777" w:rsidR="00757BF9" w:rsidRPr="00BF68A2" w:rsidRDefault="00757BF9">
      <w:pPr>
        <w:rPr>
          <w:rFonts w:asciiTheme="majorHAnsi" w:eastAsiaTheme="majorEastAsia" w:hAnsiTheme="majorHAnsi" w:cstheme="majorHAnsi"/>
          <w:color w:val="2E74B5" w:themeColor="accent1" w:themeShade="BF"/>
          <w:sz w:val="32"/>
          <w:szCs w:val="32"/>
        </w:rPr>
      </w:pPr>
      <w:r w:rsidRPr="00BF68A2">
        <w:rPr>
          <w:rFonts w:cstheme="majorHAnsi"/>
        </w:rPr>
        <w:br w:type="page"/>
      </w:r>
    </w:p>
    <w:p w14:paraId="01E08F8D" w14:textId="728AE4D3" w:rsidR="009677F1" w:rsidRPr="00BF68A2" w:rsidRDefault="009677F1" w:rsidP="00D04D2F">
      <w:pPr>
        <w:pStyle w:val="Heading1"/>
        <w:tabs>
          <w:tab w:val="left" w:pos="709"/>
        </w:tabs>
        <w:rPr>
          <w:rFonts w:cstheme="majorHAnsi"/>
        </w:rPr>
      </w:pPr>
      <w:bookmarkStart w:id="19" w:name="_Toc3376798"/>
      <w:r w:rsidRPr="00BF68A2">
        <w:rPr>
          <w:rFonts w:cstheme="majorHAnsi"/>
        </w:rPr>
        <w:lastRenderedPageBreak/>
        <w:t xml:space="preserve">1. </w:t>
      </w:r>
      <w:bookmarkEnd w:id="10"/>
      <w:bookmarkEnd w:id="11"/>
      <w:r w:rsidRPr="00BF68A2">
        <w:rPr>
          <w:rFonts w:cstheme="majorHAnsi"/>
        </w:rPr>
        <w:t>Introduction</w:t>
      </w:r>
      <w:bookmarkEnd w:id="19"/>
    </w:p>
    <w:p w14:paraId="1EEFCB72" w14:textId="77777777" w:rsidR="009677F1" w:rsidRPr="00BF68A2" w:rsidRDefault="009677F1" w:rsidP="00D04D2F">
      <w:pPr>
        <w:tabs>
          <w:tab w:val="left" w:pos="709"/>
        </w:tabs>
        <w:rPr>
          <w:rFonts w:asciiTheme="majorHAnsi" w:hAnsiTheme="majorHAnsi" w:cstheme="majorHAnsi"/>
        </w:rPr>
      </w:pPr>
    </w:p>
    <w:p w14:paraId="2DD544F4" w14:textId="67FBDAEC" w:rsidR="009677F1" w:rsidRPr="00BF68A2" w:rsidRDefault="009677F1" w:rsidP="00D04D2F">
      <w:pPr>
        <w:pStyle w:val="Heading2"/>
        <w:tabs>
          <w:tab w:val="left" w:pos="709"/>
        </w:tabs>
        <w:rPr>
          <w:rFonts w:asciiTheme="majorHAnsi" w:hAnsiTheme="majorHAnsi" w:cstheme="majorHAnsi"/>
          <w:b w:val="0"/>
          <w:lang w:val="en-US"/>
        </w:rPr>
      </w:pPr>
      <w:bookmarkStart w:id="20" w:name="_Toc1037212"/>
      <w:bookmarkStart w:id="21" w:name="_Toc1037274"/>
      <w:bookmarkStart w:id="22" w:name="_Toc3376799"/>
      <w:r w:rsidRPr="00BF68A2">
        <w:rPr>
          <w:rFonts w:asciiTheme="majorHAnsi" w:hAnsiTheme="majorHAnsi" w:cstheme="majorHAnsi"/>
          <w:b w:val="0"/>
          <w:lang w:val="en-US"/>
        </w:rPr>
        <w:t xml:space="preserve">1.1. </w:t>
      </w:r>
      <w:bookmarkEnd w:id="20"/>
      <w:bookmarkEnd w:id="21"/>
      <w:r w:rsidRPr="00BF68A2">
        <w:rPr>
          <w:rFonts w:asciiTheme="majorHAnsi" w:hAnsiTheme="majorHAnsi" w:cstheme="majorHAnsi"/>
          <w:b w:val="0"/>
          <w:lang w:val="en-US"/>
        </w:rPr>
        <w:t>Purpose of the final evaluation</w:t>
      </w:r>
      <w:bookmarkEnd w:id="22"/>
    </w:p>
    <w:p w14:paraId="51E91ED1" w14:textId="470ACB2A" w:rsidR="0001176D" w:rsidRPr="00BF68A2" w:rsidRDefault="0001176D" w:rsidP="00D04D2F">
      <w:pPr>
        <w:tabs>
          <w:tab w:val="left" w:pos="709"/>
        </w:tabs>
        <w:ind w:left="360"/>
        <w:jc w:val="both"/>
        <w:rPr>
          <w:rFonts w:asciiTheme="majorHAnsi" w:hAnsiTheme="majorHAnsi" w:cstheme="majorHAnsi"/>
          <w:sz w:val="22"/>
          <w:szCs w:val="22"/>
        </w:rPr>
      </w:pPr>
    </w:p>
    <w:p w14:paraId="22C910E9" w14:textId="42001913" w:rsidR="00706CEB" w:rsidRPr="00BF68A2" w:rsidRDefault="009677F1" w:rsidP="00706CEB">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This document presents </w:t>
      </w:r>
      <w:r w:rsidR="00C81406" w:rsidRPr="00BF68A2">
        <w:rPr>
          <w:rFonts w:asciiTheme="majorHAnsi" w:hAnsiTheme="majorHAnsi" w:cstheme="majorHAnsi"/>
          <w:sz w:val="22"/>
          <w:szCs w:val="22"/>
        </w:rPr>
        <w:t>th</w:t>
      </w:r>
      <w:r w:rsidRPr="00BF68A2">
        <w:rPr>
          <w:rFonts w:asciiTheme="majorHAnsi" w:hAnsiTheme="majorHAnsi" w:cstheme="majorHAnsi"/>
          <w:sz w:val="22"/>
          <w:szCs w:val="22"/>
        </w:rPr>
        <w:t xml:space="preserve">e final evaluation of the project </w:t>
      </w:r>
      <w:r w:rsidR="00C81406" w:rsidRPr="00BF68A2">
        <w:rPr>
          <w:rFonts w:asciiTheme="majorHAnsi" w:hAnsiTheme="majorHAnsi" w:cstheme="majorHAnsi"/>
          <w:sz w:val="22"/>
          <w:szCs w:val="22"/>
        </w:rPr>
        <w:t>UNDP</w:t>
      </w:r>
      <w:r w:rsidRPr="00BF68A2">
        <w:rPr>
          <w:rFonts w:asciiTheme="majorHAnsi" w:hAnsiTheme="majorHAnsi" w:cstheme="majorHAnsi"/>
          <w:sz w:val="22"/>
          <w:szCs w:val="22"/>
        </w:rPr>
        <w:t>/GEF “</w:t>
      </w:r>
      <w:r w:rsidR="00C81406" w:rsidRPr="00BF68A2">
        <w:rPr>
          <w:rFonts w:asciiTheme="majorHAnsi" w:hAnsiTheme="majorHAnsi" w:cstheme="majorHAnsi"/>
          <w:sz w:val="22"/>
          <w:szCs w:val="22"/>
        </w:rPr>
        <w:t>Advancing landscape approaches in Ecuador’s National Protected Area System to improve conservation of globally endangered wildlife</w:t>
      </w:r>
      <w:r w:rsidRPr="00BF68A2">
        <w:rPr>
          <w:rFonts w:asciiTheme="majorHAnsi" w:hAnsiTheme="majorHAnsi" w:cstheme="majorHAnsi"/>
          <w:sz w:val="22"/>
          <w:szCs w:val="22"/>
        </w:rPr>
        <w:t>” (Onwards</w:t>
      </w:r>
      <w:r w:rsidR="009939BC" w:rsidRPr="00BF68A2">
        <w:rPr>
          <w:rFonts w:asciiTheme="majorHAnsi" w:hAnsiTheme="majorHAnsi" w:cstheme="majorHAnsi"/>
          <w:sz w:val="22"/>
          <w:szCs w:val="22"/>
        </w:rPr>
        <w:t xml:space="preserve">: </w:t>
      </w:r>
      <w:r w:rsidR="00621FBD" w:rsidRPr="00BF68A2">
        <w:rPr>
          <w:rFonts w:asciiTheme="majorHAnsi" w:hAnsiTheme="majorHAnsi" w:cstheme="majorHAnsi"/>
          <w:sz w:val="22"/>
          <w:szCs w:val="22"/>
        </w:rPr>
        <w:t>Landscapes - Wildlife Project</w:t>
      </w:r>
      <w:r w:rsidR="009939BC" w:rsidRPr="00BF68A2">
        <w:rPr>
          <w:rFonts w:asciiTheme="majorHAnsi" w:hAnsiTheme="majorHAnsi" w:cstheme="majorHAnsi"/>
          <w:sz w:val="22"/>
          <w:szCs w:val="22"/>
        </w:rPr>
        <w:t>)</w:t>
      </w:r>
      <w:r w:rsidR="00C81406" w:rsidRPr="00BF68A2">
        <w:rPr>
          <w:rFonts w:asciiTheme="majorHAnsi" w:hAnsiTheme="majorHAnsi" w:cstheme="majorHAnsi"/>
          <w:sz w:val="22"/>
          <w:szCs w:val="22"/>
        </w:rPr>
        <w:t>.</w:t>
      </w:r>
      <w:r w:rsidR="009939BC" w:rsidRPr="00BF68A2">
        <w:rPr>
          <w:rFonts w:asciiTheme="majorHAnsi" w:hAnsiTheme="majorHAnsi" w:cstheme="majorHAnsi"/>
          <w:sz w:val="22"/>
          <w:szCs w:val="22"/>
        </w:rPr>
        <w:t xml:space="preserve"> In accordance with the United Nations Development Program (UNDP)</w:t>
      </w:r>
      <w:r w:rsidR="00C81406" w:rsidRPr="00BF68A2">
        <w:rPr>
          <w:rFonts w:asciiTheme="majorHAnsi" w:hAnsiTheme="majorHAnsi" w:cstheme="majorHAnsi"/>
          <w:sz w:val="22"/>
          <w:szCs w:val="22"/>
        </w:rPr>
        <w:t>’</w:t>
      </w:r>
      <w:r w:rsidR="008145E2" w:rsidRPr="00BF68A2">
        <w:rPr>
          <w:rFonts w:asciiTheme="majorHAnsi" w:hAnsiTheme="majorHAnsi" w:cstheme="majorHAnsi"/>
          <w:sz w:val="22"/>
          <w:szCs w:val="22"/>
        </w:rPr>
        <w:t xml:space="preserve"> guidelines</w:t>
      </w:r>
      <w:r w:rsidR="008145E2" w:rsidRPr="00BF68A2">
        <w:rPr>
          <w:rStyle w:val="FootnoteReference"/>
          <w:rFonts w:asciiTheme="majorHAnsi" w:hAnsiTheme="majorHAnsi" w:cstheme="majorHAnsi"/>
          <w:color w:val="000000" w:themeColor="text1"/>
          <w:sz w:val="22"/>
          <w:szCs w:val="22"/>
        </w:rPr>
        <w:footnoteReference w:id="9"/>
      </w:r>
      <w:r w:rsidR="009939BC" w:rsidRPr="00BF68A2">
        <w:rPr>
          <w:rFonts w:asciiTheme="majorHAnsi" w:hAnsiTheme="majorHAnsi" w:cstheme="majorHAnsi"/>
          <w:sz w:val="22"/>
          <w:szCs w:val="22"/>
        </w:rPr>
        <w:t xml:space="preserve"> for the evaluation of projects funded by the Global Environmental Facility (GEF) and the Terms of Reference (ToR) for this task (Annex 1), the final evaluation was executed near project closure</w:t>
      </w:r>
      <w:r w:rsidR="00C81406" w:rsidRPr="00BF68A2">
        <w:rPr>
          <w:rFonts w:asciiTheme="majorHAnsi" w:hAnsiTheme="majorHAnsi" w:cstheme="majorHAnsi"/>
          <w:sz w:val="22"/>
          <w:szCs w:val="22"/>
        </w:rPr>
        <w:t>,</w:t>
      </w:r>
      <w:r w:rsidR="009939BC" w:rsidRPr="00BF68A2">
        <w:rPr>
          <w:rFonts w:asciiTheme="majorHAnsi" w:hAnsiTheme="majorHAnsi" w:cstheme="majorHAnsi"/>
          <w:sz w:val="22"/>
          <w:szCs w:val="22"/>
        </w:rPr>
        <w:t xml:space="preserve"> with the objective of determining the </w:t>
      </w:r>
      <w:r w:rsidR="00A96238" w:rsidRPr="00BF68A2">
        <w:rPr>
          <w:rFonts w:asciiTheme="majorHAnsi" w:hAnsiTheme="majorHAnsi" w:cstheme="majorHAnsi"/>
          <w:sz w:val="22"/>
          <w:szCs w:val="22"/>
        </w:rPr>
        <w:t>achievement</w:t>
      </w:r>
      <w:r w:rsidR="009939BC" w:rsidRPr="00BF68A2">
        <w:rPr>
          <w:rFonts w:asciiTheme="majorHAnsi" w:hAnsiTheme="majorHAnsi" w:cstheme="majorHAnsi"/>
          <w:sz w:val="22"/>
          <w:szCs w:val="22"/>
        </w:rPr>
        <w:t xml:space="preserve"> of its outcomes and of taking away lessons that could improve the sustainability of the benefits of this project and help the general progress of UNDP programing. The evaluation analyzed the implementation and performance of the project, identifying the potential impact and sustainability of the outcomes. This includes the contribution to the conservation of wildlife and the contribution towards the global and specific environmental goals </w:t>
      </w:r>
      <w:r w:rsidR="00A96238" w:rsidRPr="00BF68A2">
        <w:rPr>
          <w:rFonts w:asciiTheme="majorHAnsi" w:hAnsiTheme="majorHAnsi" w:cstheme="majorHAnsi"/>
          <w:sz w:val="22"/>
          <w:szCs w:val="22"/>
        </w:rPr>
        <w:t xml:space="preserve">of the country. The evaluation of the project performance was executed with the main </w:t>
      </w:r>
      <w:r w:rsidR="00C81406" w:rsidRPr="00BF68A2">
        <w:rPr>
          <w:rFonts w:asciiTheme="majorHAnsi" w:hAnsiTheme="majorHAnsi" w:cstheme="majorHAnsi"/>
          <w:sz w:val="22"/>
          <w:szCs w:val="22"/>
        </w:rPr>
        <w:t>stakeholders</w:t>
      </w:r>
      <w:r w:rsidR="00A96238" w:rsidRPr="00BF68A2">
        <w:rPr>
          <w:rFonts w:asciiTheme="majorHAnsi" w:hAnsiTheme="majorHAnsi" w:cstheme="majorHAnsi"/>
          <w:sz w:val="22"/>
          <w:szCs w:val="22"/>
        </w:rPr>
        <w:t xml:space="preserve"> of the project: </w:t>
      </w:r>
      <w:proofErr w:type="gramStart"/>
      <w:r w:rsidR="00C81406" w:rsidRPr="00BF68A2">
        <w:rPr>
          <w:rFonts w:asciiTheme="majorHAnsi" w:hAnsiTheme="majorHAnsi" w:cstheme="majorHAnsi"/>
          <w:sz w:val="22"/>
          <w:szCs w:val="22"/>
        </w:rPr>
        <w:t>t</w:t>
      </w:r>
      <w:r w:rsidR="00A96238" w:rsidRPr="00BF68A2">
        <w:rPr>
          <w:rFonts w:asciiTheme="majorHAnsi" w:hAnsiTheme="majorHAnsi" w:cstheme="majorHAnsi"/>
          <w:sz w:val="22"/>
          <w:szCs w:val="22"/>
        </w:rPr>
        <w:t>he</w:t>
      </w:r>
      <w:proofErr w:type="gramEnd"/>
      <w:r w:rsidR="00A96238" w:rsidRPr="00BF68A2">
        <w:rPr>
          <w:rFonts w:asciiTheme="majorHAnsi" w:hAnsiTheme="majorHAnsi" w:cstheme="majorHAnsi"/>
          <w:sz w:val="22"/>
          <w:szCs w:val="22"/>
        </w:rPr>
        <w:t xml:space="preserve"> Ministry of the Environment of Ecuador (MAE</w:t>
      </w:r>
      <w:r w:rsidR="00C81406" w:rsidRPr="00BF68A2">
        <w:rPr>
          <w:rFonts w:asciiTheme="majorHAnsi" w:hAnsiTheme="majorHAnsi" w:cstheme="majorHAnsi"/>
          <w:sz w:val="22"/>
          <w:szCs w:val="22"/>
        </w:rPr>
        <w:t>, for its acronym in Spanish</w:t>
      </w:r>
      <w:r w:rsidR="00A96238" w:rsidRPr="00BF68A2">
        <w:rPr>
          <w:rFonts w:asciiTheme="majorHAnsi" w:hAnsiTheme="majorHAnsi" w:cstheme="majorHAnsi"/>
          <w:sz w:val="22"/>
          <w:szCs w:val="22"/>
        </w:rPr>
        <w:t>), the Wildlife Conservation Society (WCS) and the</w:t>
      </w:r>
      <w:r w:rsidR="00C81406" w:rsidRPr="00BF68A2">
        <w:rPr>
          <w:rFonts w:asciiTheme="majorHAnsi" w:hAnsiTheme="majorHAnsi" w:cstheme="majorHAnsi"/>
          <w:sz w:val="22"/>
          <w:szCs w:val="22"/>
        </w:rPr>
        <w:t xml:space="preserve"> Consortium</w:t>
      </w:r>
      <w:r w:rsidR="00A96238" w:rsidRPr="00BF68A2">
        <w:rPr>
          <w:rFonts w:asciiTheme="majorHAnsi" w:hAnsiTheme="majorHAnsi" w:cstheme="majorHAnsi"/>
          <w:sz w:val="22"/>
          <w:szCs w:val="22"/>
        </w:rPr>
        <w:t xml:space="preserve"> </w:t>
      </w:r>
      <w:r w:rsidR="00C81406" w:rsidRPr="00BF68A2">
        <w:rPr>
          <w:rFonts w:asciiTheme="majorHAnsi" w:hAnsiTheme="majorHAnsi" w:cstheme="majorHAnsi"/>
          <w:sz w:val="22"/>
          <w:szCs w:val="22"/>
        </w:rPr>
        <w:t xml:space="preserve">of </w:t>
      </w:r>
      <w:r w:rsidR="00A96238" w:rsidRPr="00BF68A2">
        <w:rPr>
          <w:rFonts w:asciiTheme="majorHAnsi" w:hAnsiTheme="majorHAnsi" w:cstheme="majorHAnsi"/>
          <w:sz w:val="22"/>
          <w:szCs w:val="22"/>
        </w:rPr>
        <w:t>Autonomous Provincial Governments of Ecuador (CONGOPE</w:t>
      </w:r>
      <w:r w:rsidR="00C81406" w:rsidRPr="00BF68A2">
        <w:rPr>
          <w:rFonts w:asciiTheme="majorHAnsi" w:hAnsiTheme="majorHAnsi" w:cstheme="majorHAnsi"/>
          <w:sz w:val="22"/>
          <w:szCs w:val="22"/>
        </w:rPr>
        <w:t>, for its acronym in Spanish</w:t>
      </w:r>
      <w:r w:rsidR="00A96238" w:rsidRPr="00BF68A2">
        <w:rPr>
          <w:rFonts w:asciiTheme="majorHAnsi" w:hAnsiTheme="majorHAnsi" w:cstheme="majorHAnsi"/>
          <w:sz w:val="22"/>
          <w:szCs w:val="22"/>
        </w:rPr>
        <w:t>). Other agencies also participated</w:t>
      </w:r>
      <w:r w:rsidR="00C81406" w:rsidRPr="00BF68A2">
        <w:rPr>
          <w:rFonts w:asciiTheme="majorHAnsi" w:hAnsiTheme="majorHAnsi" w:cstheme="majorHAnsi"/>
          <w:sz w:val="22"/>
          <w:szCs w:val="22"/>
        </w:rPr>
        <w:t xml:space="preserve"> in this evaluation, </w:t>
      </w:r>
      <w:r w:rsidR="00A96238" w:rsidRPr="00BF68A2">
        <w:rPr>
          <w:rFonts w:asciiTheme="majorHAnsi" w:hAnsiTheme="majorHAnsi" w:cstheme="majorHAnsi"/>
          <w:sz w:val="22"/>
          <w:szCs w:val="22"/>
        </w:rPr>
        <w:t xml:space="preserve">like the National Institute </w:t>
      </w:r>
      <w:r w:rsidR="00C81406" w:rsidRPr="00BF68A2">
        <w:rPr>
          <w:rFonts w:asciiTheme="majorHAnsi" w:hAnsiTheme="majorHAnsi" w:cstheme="majorHAnsi"/>
          <w:sz w:val="22"/>
          <w:szCs w:val="22"/>
        </w:rPr>
        <w:t>for</w:t>
      </w:r>
      <w:r w:rsidR="00A96238" w:rsidRPr="00BF68A2">
        <w:rPr>
          <w:rFonts w:asciiTheme="majorHAnsi" w:hAnsiTheme="majorHAnsi" w:cstheme="majorHAnsi"/>
          <w:sz w:val="22"/>
          <w:szCs w:val="22"/>
        </w:rPr>
        <w:t xml:space="preserve"> </w:t>
      </w:r>
      <w:r w:rsidR="00C81406" w:rsidRPr="00BF68A2">
        <w:rPr>
          <w:rFonts w:asciiTheme="majorHAnsi" w:hAnsiTheme="majorHAnsi" w:cstheme="majorHAnsi"/>
          <w:sz w:val="22"/>
          <w:szCs w:val="22"/>
        </w:rPr>
        <w:t>B</w:t>
      </w:r>
      <w:r w:rsidR="00A96238" w:rsidRPr="00BF68A2">
        <w:rPr>
          <w:rFonts w:asciiTheme="majorHAnsi" w:hAnsiTheme="majorHAnsi" w:cstheme="majorHAnsi"/>
          <w:sz w:val="22"/>
          <w:szCs w:val="22"/>
        </w:rPr>
        <w:t>iodiversity (INABIO</w:t>
      </w:r>
      <w:r w:rsidR="00C81406" w:rsidRPr="00BF68A2">
        <w:rPr>
          <w:rFonts w:asciiTheme="majorHAnsi" w:hAnsiTheme="majorHAnsi" w:cstheme="majorHAnsi"/>
          <w:sz w:val="22"/>
          <w:szCs w:val="22"/>
        </w:rPr>
        <w:t>, for its acronym in Spanish</w:t>
      </w:r>
      <w:r w:rsidR="00A96238" w:rsidRPr="00BF68A2">
        <w:rPr>
          <w:rFonts w:asciiTheme="majorHAnsi" w:hAnsiTheme="majorHAnsi" w:cstheme="majorHAnsi"/>
          <w:sz w:val="22"/>
          <w:szCs w:val="22"/>
        </w:rPr>
        <w:t>), the Sustainable Environment Investment Fund (FIAS</w:t>
      </w:r>
      <w:r w:rsidR="00C81406" w:rsidRPr="00BF68A2">
        <w:rPr>
          <w:rFonts w:asciiTheme="majorHAnsi" w:hAnsiTheme="majorHAnsi" w:cstheme="majorHAnsi"/>
          <w:sz w:val="22"/>
          <w:szCs w:val="22"/>
        </w:rPr>
        <w:t>, for its acronym in Spanish</w:t>
      </w:r>
      <w:r w:rsidR="00A96238" w:rsidRPr="00BF68A2">
        <w:rPr>
          <w:rFonts w:asciiTheme="majorHAnsi" w:hAnsiTheme="majorHAnsi" w:cstheme="majorHAnsi"/>
          <w:sz w:val="22"/>
          <w:szCs w:val="22"/>
        </w:rPr>
        <w:t>)</w:t>
      </w:r>
      <w:r w:rsidR="00C81406" w:rsidRPr="00BF68A2">
        <w:rPr>
          <w:rFonts w:asciiTheme="majorHAnsi" w:hAnsiTheme="majorHAnsi" w:cstheme="majorHAnsi"/>
          <w:sz w:val="22"/>
          <w:szCs w:val="22"/>
        </w:rPr>
        <w:t xml:space="preserve"> and </w:t>
      </w:r>
      <w:r w:rsidR="00A96238" w:rsidRPr="00BF68A2">
        <w:rPr>
          <w:rFonts w:asciiTheme="majorHAnsi" w:hAnsiTheme="majorHAnsi" w:cstheme="majorHAnsi"/>
          <w:sz w:val="22"/>
          <w:szCs w:val="22"/>
        </w:rPr>
        <w:t>the Autonomous Decentralized Governments (GAD</w:t>
      </w:r>
      <w:r w:rsidR="00C81406" w:rsidRPr="00BF68A2">
        <w:rPr>
          <w:rFonts w:asciiTheme="majorHAnsi" w:hAnsiTheme="majorHAnsi" w:cstheme="majorHAnsi"/>
          <w:sz w:val="22"/>
          <w:szCs w:val="22"/>
        </w:rPr>
        <w:t>, for its acronym in Spanish</w:t>
      </w:r>
      <w:r w:rsidR="00A96238" w:rsidRPr="00BF68A2">
        <w:rPr>
          <w:rFonts w:asciiTheme="majorHAnsi" w:hAnsiTheme="majorHAnsi" w:cstheme="majorHAnsi"/>
          <w:sz w:val="22"/>
          <w:szCs w:val="22"/>
        </w:rPr>
        <w:t>) of the provinces and parishes of the project intervention areas and the direct project beneficiaries (inhabitants of the areas in which the project is implemented).</w:t>
      </w:r>
      <w:r w:rsidR="00706CEB" w:rsidRPr="00BF68A2">
        <w:rPr>
          <w:rFonts w:asciiTheme="majorHAnsi" w:hAnsiTheme="majorHAnsi" w:cstheme="majorHAnsi"/>
          <w:sz w:val="22"/>
          <w:szCs w:val="22"/>
        </w:rPr>
        <w:t xml:space="preserve"> </w:t>
      </w:r>
    </w:p>
    <w:p w14:paraId="5FB6A6DB" w14:textId="59295C5C" w:rsidR="00A96238" w:rsidRPr="00BF68A2" w:rsidRDefault="00A96238" w:rsidP="00706CEB">
      <w:pPr>
        <w:pStyle w:val="ListParagraph"/>
        <w:tabs>
          <w:tab w:val="left" w:pos="709"/>
        </w:tabs>
        <w:ind w:left="0"/>
        <w:jc w:val="both"/>
        <w:rPr>
          <w:rFonts w:asciiTheme="majorHAnsi" w:hAnsiTheme="majorHAnsi" w:cstheme="majorHAnsi"/>
          <w:sz w:val="22"/>
          <w:szCs w:val="22"/>
        </w:rPr>
      </w:pPr>
    </w:p>
    <w:p w14:paraId="7379C2FF" w14:textId="213A96C4" w:rsidR="00A96238" w:rsidRPr="00BF68A2" w:rsidRDefault="00A96238" w:rsidP="00152B08">
      <w:pPr>
        <w:pStyle w:val="Heading2"/>
        <w:rPr>
          <w:b w:val="0"/>
          <w:lang w:val="en-US"/>
        </w:rPr>
      </w:pPr>
      <w:bookmarkStart w:id="23" w:name="_Toc3376800"/>
      <w:r w:rsidRPr="00BF68A2">
        <w:rPr>
          <w:b w:val="0"/>
          <w:lang w:val="en-US"/>
        </w:rPr>
        <w:t>1.2. Focus and Methodology</w:t>
      </w:r>
      <w:bookmarkEnd w:id="23"/>
    </w:p>
    <w:p w14:paraId="7D2C0E99" w14:textId="77777777" w:rsidR="00A96238" w:rsidRPr="00BF68A2" w:rsidRDefault="00A96238" w:rsidP="00D04D2F">
      <w:pPr>
        <w:pStyle w:val="ListParagraph"/>
        <w:tabs>
          <w:tab w:val="left" w:pos="709"/>
        </w:tabs>
        <w:jc w:val="both"/>
        <w:rPr>
          <w:rFonts w:asciiTheme="majorHAnsi" w:hAnsiTheme="majorHAnsi" w:cstheme="majorHAnsi"/>
          <w:sz w:val="22"/>
          <w:szCs w:val="22"/>
        </w:rPr>
      </w:pPr>
    </w:p>
    <w:p w14:paraId="57D5EC7D" w14:textId="222A3B8B" w:rsidR="00706CEB" w:rsidRPr="00BF68A2" w:rsidRDefault="00A96238" w:rsidP="00706CEB">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focus of the evaluation is to offer an independent analysis, transparent and participative of the performance, the achievements, and the lessons learned during the </w:t>
      </w:r>
      <w:r w:rsidR="00621FBD" w:rsidRPr="00BF68A2">
        <w:rPr>
          <w:rFonts w:asciiTheme="majorHAnsi" w:hAnsiTheme="majorHAnsi" w:cstheme="majorHAnsi"/>
          <w:sz w:val="22"/>
          <w:szCs w:val="22"/>
        </w:rPr>
        <w:t>Landscapes - Wildlife Project</w:t>
      </w:r>
      <w:r w:rsidRPr="00BF68A2">
        <w:rPr>
          <w:rFonts w:asciiTheme="majorHAnsi" w:hAnsiTheme="majorHAnsi" w:cstheme="majorHAnsi"/>
          <w:sz w:val="22"/>
          <w:szCs w:val="22"/>
        </w:rPr>
        <w:t xml:space="preserve">. The final evaluation of the project GEF/UNPD has the main objective of determining the general performance of the project: an achievement of the outcomes and a contribution to the objectives is identified. Additionally, the evaluation brings recommendations that help consolidate the project outcomes and increase the probability of impact. Finally, the evaluation has the role of extracting lessons from the project implementation that are beneficial for the country, the executing agency, and for the </w:t>
      </w:r>
      <w:r w:rsidR="00E44A46" w:rsidRPr="00BF68A2">
        <w:rPr>
          <w:rFonts w:asciiTheme="majorHAnsi" w:hAnsiTheme="majorHAnsi" w:cstheme="majorHAnsi"/>
          <w:sz w:val="22"/>
          <w:szCs w:val="22"/>
        </w:rPr>
        <w:t>very GEF/UNDP to improve their programing in the future.</w:t>
      </w:r>
      <w:r w:rsidR="00706CEB" w:rsidRPr="00BF68A2">
        <w:rPr>
          <w:rFonts w:asciiTheme="majorHAnsi" w:hAnsiTheme="majorHAnsi" w:cstheme="majorHAnsi"/>
          <w:sz w:val="22"/>
          <w:szCs w:val="22"/>
        </w:rPr>
        <w:t xml:space="preserve"> </w:t>
      </w:r>
    </w:p>
    <w:p w14:paraId="2AD542BD" w14:textId="75B5BB0E" w:rsidR="00C81406" w:rsidRPr="00BF68A2" w:rsidRDefault="00C81406" w:rsidP="00706CEB">
      <w:pPr>
        <w:pStyle w:val="ListParagraph"/>
        <w:tabs>
          <w:tab w:val="left" w:pos="709"/>
        </w:tabs>
        <w:ind w:left="0"/>
        <w:jc w:val="both"/>
        <w:rPr>
          <w:rFonts w:asciiTheme="majorHAnsi" w:hAnsiTheme="majorHAnsi" w:cstheme="majorHAnsi"/>
          <w:sz w:val="22"/>
          <w:szCs w:val="22"/>
        </w:rPr>
      </w:pPr>
    </w:p>
    <w:p w14:paraId="1DC7D520" w14:textId="4388BE79" w:rsidR="00706CEB" w:rsidRPr="00BF68A2" w:rsidRDefault="00E44A46" w:rsidP="00706CEB">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To secure a participative and consulted evaluation, the evaluator applied different tools (more details </w:t>
      </w:r>
      <w:r w:rsidR="004B651D" w:rsidRPr="00BF68A2">
        <w:rPr>
          <w:rFonts w:asciiTheme="majorHAnsi" w:hAnsiTheme="majorHAnsi" w:cstheme="majorHAnsi"/>
          <w:sz w:val="22"/>
          <w:szCs w:val="22"/>
        </w:rPr>
        <w:t xml:space="preserve">in </w:t>
      </w:r>
      <w:r w:rsidRPr="00BF68A2">
        <w:rPr>
          <w:rFonts w:asciiTheme="majorHAnsi" w:hAnsiTheme="majorHAnsi" w:cstheme="majorHAnsi"/>
          <w:sz w:val="22"/>
          <w:szCs w:val="22"/>
        </w:rPr>
        <w:t xml:space="preserve">the section of methodology, </w:t>
      </w:r>
      <w:r w:rsidRPr="00BF68A2">
        <w:rPr>
          <w:rFonts w:asciiTheme="majorHAnsi" w:hAnsiTheme="majorHAnsi" w:cstheme="majorHAnsi"/>
          <w:color w:val="000000" w:themeColor="text1"/>
          <w:sz w:val="22"/>
          <w:szCs w:val="22"/>
        </w:rPr>
        <w:t>see ¶ -paragraph –</w:t>
      </w:r>
      <w:r w:rsidR="004B651D" w:rsidRPr="00BF68A2">
        <w:rPr>
          <w:rFonts w:asciiTheme="majorHAnsi" w:hAnsiTheme="majorHAnsi" w:cstheme="majorHAnsi"/>
          <w:color w:val="000000" w:themeColor="text1"/>
          <w:sz w:val="22"/>
          <w:szCs w:val="22"/>
        </w:rPr>
        <w:fldChar w:fldCharType="begin"/>
      </w:r>
      <w:r w:rsidR="004B651D" w:rsidRPr="00BF68A2">
        <w:rPr>
          <w:rFonts w:asciiTheme="majorHAnsi" w:hAnsiTheme="majorHAnsi" w:cstheme="majorHAnsi"/>
          <w:color w:val="000000" w:themeColor="text1"/>
          <w:sz w:val="22"/>
          <w:szCs w:val="22"/>
        </w:rPr>
        <w:instrText xml:space="preserve"> REF _Ref3026319 \r \h </w:instrText>
      </w:r>
      <w:r w:rsidR="00A71863" w:rsidRPr="00BF68A2">
        <w:rPr>
          <w:rFonts w:asciiTheme="majorHAnsi" w:hAnsiTheme="majorHAnsi" w:cstheme="majorHAnsi"/>
          <w:color w:val="000000" w:themeColor="text1"/>
          <w:sz w:val="22"/>
          <w:szCs w:val="22"/>
        </w:rPr>
        <w:instrText xml:space="preserve"> \* MERGEFORMAT </w:instrText>
      </w:r>
      <w:r w:rsidR="004B651D" w:rsidRPr="00BF68A2">
        <w:rPr>
          <w:rFonts w:asciiTheme="majorHAnsi" w:hAnsiTheme="majorHAnsi" w:cstheme="majorHAnsi"/>
          <w:color w:val="000000" w:themeColor="text1"/>
          <w:sz w:val="22"/>
          <w:szCs w:val="22"/>
        </w:rPr>
      </w:r>
      <w:r w:rsidR="004B651D"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17</w:t>
      </w:r>
      <w:r w:rsidR="004B651D"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w:t>
      </w:r>
      <w:r w:rsidR="00706CEB" w:rsidRPr="00BF68A2">
        <w:rPr>
          <w:rFonts w:asciiTheme="majorHAnsi" w:hAnsiTheme="majorHAnsi" w:cstheme="majorHAnsi"/>
          <w:sz w:val="22"/>
          <w:szCs w:val="22"/>
        </w:rPr>
        <w:t xml:space="preserve"> </w:t>
      </w:r>
    </w:p>
    <w:p w14:paraId="1D9930FF" w14:textId="08B4DE7B" w:rsidR="00E0743C" w:rsidRPr="00BF68A2" w:rsidRDefault="00E0743C" w:rsidP="000D38E4">
      <w:pPr>
        <w:pStyle w:val="ListParagraph"/>
        <w:numPr>
          <w:ilvl w:val="1"/>
          <w:numId w:val="4"/>
        </w:numPr>
        <w:tabs>
          <w:tab w:val="left" w:pos="709"/>
        </w:tabs>
        <w:spacing w:before="120" w:after="120"/>
        <w:ind w:left="851"/>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Participation: in the core of the work of the evaluation was a series of bilateral interviews of a group with the different project </w:t>
      </w:r>
      <w:r w:rsidR="00367E90" w:rsidRPr="00BF68A2">
        <w:rPr>
          <w:rFonts w:asciiTheme="majorHAnsi" w:hAnsiTheme="majorHAnsi" w:cstheme="majorHAnsi"/>
          <w:sz w:val="22"/>
          <w:szCs w:val="22"/>
        </w:rPr>
        <w:t>actors</w:t>
      </w:r>
      <w:r w:rsidRPr="00BF68A2">
        <w:rPr>
          <w:rFonts w:asciiTheme="majorHAnsi" w:hAnsiTheme="majorHAnsi" w:cstheme="majorHAnsi"/>
          <w:sz w:val="22"/>
          <w:szCs w:val="22"/>
        </w:rPr>
        <w:t xml:space="preserve">. These interviews did not follow a unidirectional pattern of question-answer, but rather were executed in such a way that the interviewees had the freedom to bring any </w:t>
      </w:r>
      <w:r w:rsidR="00D71555" w:rsidRPr="00BF68A2">
        <w:rPr>
          <w:rFonts w:asciiTheme="majorHAnsi" w:hAnsiTheme="majorHAnsi" w:cstheme="majorHAnsi"/>
          <w:sz w:val="22"/>
          <w:szCs w:val="22"/>
        </w:rPr>
        <w:t>data</w:t>
      </w:r>
      <w:r w:rsidRPr="00BF68A2">
        <w:rPr>
          <w:rFonts w:asciiTheme="majorHAnsi" w:hAnsiTheme="majorHAnsi" w:cstheme="majorHAnsi"/>
          <w:sz w:val="22"/>
          <w:szCs w:val="22"/>
        </w:rPr>
        <w:t xml:space="preserve"> they wanted about the project and could provide recommendations that they considered important to be included in the evaluation. </w:t>
      </w:r>
    </w:p>
    <w:p w14:paraId="314AB8FA" w14:textId="76FC1988" w:rsidR="00E0743C" w:rsidRPr="00BF68A2" w:rsidRDefault="00E0743C" w:rsidP="000D38E4">
      <w:pPr>
        <w:pStyle w:val="ListParagraph"/>
        <w:numPr>
          <w:ilvl w:val="1"/>
          <w:numId w:val="4"/>
        </w:numPr>
        <w:tabs>
          <w:tab w:val="left" w:pos="709"/>
        </w:tabs>
        <w:spacing w:before="120" w:after="120"/>
        <w:ind w:left="851"/>
        <w:contextualSpacing w:val="0"/>
        <w:jc w:val="both"/>
        <w:rPr>
          <w:rFonts w:asciiTheme="majorHAnsi" w:hAnsiTheme="majorHAnsi" w:cstheme="majorHAnsi"/>
          <w:sz w:val="22"/>
          <w:szCs w:val="22"/>
        </w:rPr>
      </w:pPr>
      <w:r w:rsidRPr="00BF68A2">
        <w:rPr>
          <w:rFonts w:asciiTheme="majorHAnsi" w:hAnsiTheme="majorHAnsi" w:cstheme="majorHAnsi"/>
          <w:sz w:val="22"/>
          <w:szCs w:val="22"/>
        </w:rPr>
        <w:t>Consult</w:t>
      </w:r>
      <w:r w:rsidR="004B651D" w:rsidRPr="00BF68A2">
        <w:rPr>
          <w:rFonts w:asciiTheme="majorHAnsi" w:hAnsiTheme="majorHAnsi" w:cstheme="majorHAnsi"/>
          <w:sz w:val="22"/>
          <w:szCs w:val="22"/>
        </w:rPr>
        <w:t>ation</w:t>
      </w:r>
      <w:r w:rsidRPr="00BF68A2">
        <w:rPr>
          <w:rFonts w:asciiTheme="majorHAnsi" w:hAnsiTheme="majorHAnsi" w:cstheme="majorHAnsi"/>
          <w:sz w:val="22"/>
          <w:szCs w:val="22"/>
        </w:rPr>
        <w:t>: during the different phases of the evaluation, the evaluator held an open and regular communication with the reference group</w:t>
      </w:r>
      <w:r w:rsidR="00D856E5" w:rsidRPr="00BF68A2">
        <w:rPr>
          <w:rFonts w:asciiTheme="majorHAnsi" w:hAnsiTheme="majorHAnsi" w:cstheme="majorHAnsi"/>
          <w:sz w:val="22"/>
          <w:szCs w:val="22"/>
        </w:rPr>
        <w:t xml:space="preserve"> of the project evaluation</w:t>
      </w:r>
      <w:r w:rsidR="009644ED" w:rsidRPr="00BF68A2">
        <w:rPr>
          <w:rFonts w:asciiTheme="majorHAnsi" w:hAnsiTheme="majorHAnsi" w:cstheme="majorHAnsi"/>
          <w:sz w:val="22"/>
          <w:szCs w:val="22"/>
        </w:rPr>
        <w:t xml:space="preserve">, </w:t>
      </w:r>
      <w:r w:rsidR="00D856E5" w:rsidRPr="00BF68A2">
        <w:rPr>
          <w:rFonts w:asciiTheme="majorHAnsi" w:hAnsiTheme="majorHAnsi" w:cstheme="majorHAnsi"/>
          <w:sz w:val="22"/>
          <w:szCs w:val="22"/>
        </w:rPr>
        <w:t xml:space="preserve">with </w:t>
      </w:r>
      <w:r w:rsidR="009644ED" w:rsidRPr="00BF68A2">
        <w:rPr>
          <w:rFonts w:asciiTheme="majorHAnsi" w:hAnsiTheme="majorHAnsi" w:cstheme="majorHAnsi"/>
          <w:sz w:val="22"/>
          <w:szCs w:val="22"/>
        </w:rPr>
        <w:t xml:space="preserve">UNDP and </w:t>
      </w:r>
      <w:r w:rsidR="00D856E5" w:rsidRPr="00BF68A2">
        <w:rPr>
          <w:rFonts w:asciiTheme="majorHAnsi" w:hAnsiTheme="majorHAnsi" w:cstheme="majorHAnsi"/>
          <w:sz w:val="22"/>
          <w:szCs w:val="22"/>
        </w:rPr>
        <w:lastRenderedPageBreak/>
        <w:t>the p</w:t>
      </w:r>
      <w:r w:rsidR="009644ED" w:rsidRPr="00BF68A2">
        <w:rPr>
          <w:rFonts w:asciiTheme="majorHAnsi" w:hAnsiTheme="majorHAnsi" w:cstheme="majorHAnsi"/>
          <w:sz w:val="22"/>
          <w:szCs w:val="22"/>
        </w:rPr>
        <w:t xml:space="preserve">roject management unit </w:t>
      </w:r>
      <w:r w:rsidRPr="00BF68A2">
        <w:rPr>
          <w:rFonts w:asciiTheme="majorHAnsi" w:hAnsiTheme="majorHAnsi" w:cstheme="majorHAnsi"/>
          <w:sz w:val="22"/>
          <w:szCs w:val="22"/>
        </w:rPr>
        <w:t xml:space="preserve">to present different elements (plans of work, initial observations, draft reports, etc.), specifically to obtain feedback and recommendations for the upcoming steps of the evaluation. </w:t>
      </w:r>
    </w:p>
    <w:p w14:paraId="6314FA09" w14:textId="45354CBB" w:rsidR="00E0743C" w:rsidRPr="00BF68A2" w:rsidRDefault="00E0743C" w:rsidP="000D38E4">
      <w:pPr>
        <w:pStyle w:val="ListParagraph"/>
        <w:numPr>
          <w:ilvl w:val="1"/>
          <w:numId w:val="4"/>
        </w:numPr>
        <w:tabs>
          <w:tab w:val="left" w:pos="709"/>
        </w:tabs>
        <w:spacing w:before="120" w:after="120"/>
        <w:ind w:left="851"/>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Communication: it is expected for the evaluation to bring clear findings and conclusions and that the resulting report be written in a way that implementing and executing agencies can use it with the end to inform the different </w:t>
      </w:r>
      <w:r w:rsidR="00367E90" w:rsidRPr="00BF68A2">
        <w:rPr>
          <w:rFonts w:asciiTheme="majorHAnsi" w:hAnsiTheme="majorHAnsi" w:cstheme="majorHAnsi"/>
          <w:sz w:val="22"/>
          <w:szCs w:val="22"/>
        </w:rPr>
        <w:t>actors</w:t>
      </w:r>
      <w:r w:rsidRPr="00BF68A2">
        <w:rPr>
          <w:rFonts w:asciiTheme="majorHAnsi" w:hAnsiTheme="majorHAnsi" w:cstheme="majorHAnsi"/>
          <w:sz w:val="22"/>
          <w:szCs w:val="22"/>
        </w:rPr>
        <w:t xml:space="preserve">, donors, similar programs and the </w:t>
      </w:r>
      <w:proofErr w:type="gramStart"/>
      <w:r w:rsidRPr="00BF68A2">
        <w:rPr>
          <w:rFonts w:asciiTheme="majorHAnsi" w:hAnsiTheme="majorHAnsi" w:cstheme="majorHAnsi"/>
          <w:sz w:val="22"/>
          <w:szCs w:val="22"/>
        </w:rPr>
        <w:t>general public</w:t>
      </w:r>
      <w:proofErr w:type="gramEnd"/>
      <w:r w:rsidRPr="00BF68A2">
        <w:rPr>
          <w:rFonts w:asciiTheme="majorHAnsi" w:hAnsiTheme="majorHAnsi" w:cstheme="majorHAnsi"/>
          <w:sz w:val="22"/>
          <w:szCs w:val="22"/>
        </w:rPr>
        <w:t xml:space="preserve">. </w:t>
      </w:r>
    </w:p>
    <w:p w14:paraId="28CD8BE2" w14:textId="77777777" w:rsidR="00F960D7" w:rsidRPr="00BF68A2" w:rsidRDefault="00F960D7" w:rsidP="00D04D2F">
      <w:pPr>
        <w:pStyle w:val="ListParagraph"/>
        <w:tabs>
          <w:tab w:val="left" w:pos="709"/>
        </w:tabs>
        <w:ind w:left="1440"/>
        <w:jc w:val="both"/>
        <w:rPr>
          <w:rFonts w:asciiTheme="majorHAnsi" w:hAnsiTheme="majorHAnsi" w:cstheme="majorHAnsi"/>
          <w:sz w:val="22"/>
          <w:szCs w:val="22"/>
        </w:rPr>
      </w:pPr>
    </w:p>
    <w:p w14:paraId="0B44BFEB" w14:textId="32F81363" w:rsidR="00706CEB" w:rsidRPr="00BF68A2" w:rsidRDefault="00E0743C" w:rsidP="00706CEB">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The evaluation</w:t>
      </w:r>
      <w:r w:rsidR="00BD40AF" w:rsidRPr="00BF68A2">
        <w:rPr>
          <w:rFonts w:asciiTheme="majorHAnsi" w:hAnsiTheme="majorHAnsi" w:cstheme="majorHAnsi"/>
          <w:sz w:val="22"/>
          <w:szCs w:val="22"/>
        </w:rPr>
        <w:t xml:space="preserve"> strictly</w:t>
      </w:r>
      <w:r w:rsidRPr="00BF68A2">
        <w:rPr>
          <w:rFonts w:asciiTheme="majorHAnsi" w:hAnsiTheme="majorHAnsi" w:cstheme="majorHAnsi"/>
          <w:sz w:val="22"/>
          <w:szCs w:val="22"/>
        </w:rPr>
        <w:t xml:space="preserve"> followed</w:t>
      </w:r>
      <w:r w:rsidR="00BD40AF" w:rsidRPr="00BF68A2">
        <w:rPr>
          <w:rFonts w:asciiTheme="majorHAnsi" w:hAnsiTheme="majorHAnsi" w:cstheme="majorHAnsi"/>
          <w:sz w:val="22"/>
          <w:szCs w:val="22"/>
        </w:rPr>
        <w:t xml:space="preserve"> the guidelines included in the Terms of Reference for this </w:t>
      </w:r>
      <w:r w:rsidR="008145E2" w:rsidRPr="00BF68A2">
        <w:rPr>
          <w:rFonts w:asciiTheme="majorHAnsi" w:hAnsiTheme="majorHAnsi" w:cstheme="majorHAnsi"/>
          <w:sz w:val="22"/>
          <w:szCs w:val="22"/>
        </w:rPr>
        <w:t>consultancy, including the application of the evaluation criteria OECD-DAC</w:t>
      </w:r>
      <w:r w:rsidR="008145E2" w:rsidRPr="00BF68A2">
        <w:rPr>
          <w:rStyle w:val="FootnoteReference"/>
          <w:rFonts w:asciiTheme="majorHAnsi" w:hAnsiTheme="majorHAnsi" w:cstheme="majorHAnsi"/>
          <w:sz w:val="22"/>
          <w:szCs w:val="22"/>
        </w:rPr>
        <w:footnoteReference w:id="10"/>
      </w:r>
      <w:r w:rsidR="008145E2" w:rsidRPr="00BF68A2">
        <w:rPr>
          <w:rFonts w:asciiTheme="majorHAnsi" w:hAnsiTheme="majorHAnsi" w:cstheme="majorHAnsi"/>
          <w:sz w:val="22"/>
          <w:szCs w:val="22"/>
        </w:rPr>
        <w:t xml:space="preserve"> (relevance, efficiency, effectiveness, impact, and sustainability) and the guidelines for final evaluations funded by GEF, supported by the UNDP</w:t>
      </w:r>
      <w:r w:rsidR="008145E2" w:rsidRPr="00BF68A2">
        <w:rPr>
          <w:rStyle w:val="FootnoteReference"/>
          <w:rFonts w:asciiTheme="majorHAnsi" w:hAnsiTheme="majorHAnsi" w:cstheme="majorHAnsi"/>
          <w:sz w:val="22"/>
          <w:szCs w:val="22"/>
        </w:rPr>
        <w:footnoteReference w:id="11"/>
      </w:r>
      <w:r w:rsidR="008145E2" w:rsidRPr="00BF68A2">
        <w:rPr>
          <w:rFonts w:asciiTheme="majorHAnsi" w:hAnsiTheme="majorHAnsi" w:cstheme="majorHAnsi"/>
          <w:sz w:val="22"/>
          <w:szCs w:val="22"/>
        </w:rPr>
        <w:t xml:space="preserve">. The </w:t>
      </w:r>
      <w:r w:rsidR="00E3703B" w:rsidRPr="00BF68A2">
        <w:rPr>
          <w:rFonts w:asciiTheme="majorHAnsi" w:hAnsiTheme="majorHAnsi" w:cstheme="majorHAnsi"/>
          <w:sz w:val="22"/>
          <w:szCs w:val="22"/>
        </w:rPr>
        <w:t xml:space="preserve">compilation of </w:t>
      </w:r>
      <w:r w:rsidR="00D71555" w:rsidRPr="00BF68A2">
        <w:rPr>
          <w:rFonts w:asciiTheme="majorHAnsi" w:hAnsiTheme="majorHAnsi" w:cstheme="majorHAnsi"/>
          <w:sz w:val="22"/>
          <w:szCs w:val="22"/>
        </w:rPr>
        <w:t>data</w:t>
      </w:r>
      <w:r w:rsidR="00E3703B" w:rsidRPr="00BF68A2">
        <w:rPr>
          <w:rFonts w:asciiTheme="majorHAnsi" w:hAnsiTheme="majorHAnsi" w:cstheme="majorHAnsi"/>
          <w:sz w:val="22"/>
          <w:szCs w:val="22"/>
        </w:rPr>
        <w:t xml:space="preserve"> for this evaluation was done in December 2018 and the presented data in the present report have been </w:t>
      </w:r>
      <w:r w:rsidR="004433E5" w:rsidRPr="00BF68A2">
        <w:rPr>
          <w:rFonts w:asciiTheme="majorHAnsi" w:hAnsiTheme="majorHAnsi" w:cstheme="majorHAnsi"/>
          <w:sz w:val="22"/>
          <w:szCs w:val="22"/>
        </w:rPr>
        <w:t>updated until that month. Additionally, some developments on the institutional level during January 2019 have been considered.</w:t>
      </w:r>
      <w:r w:rsidR="00706CEB" w:rsidRPr="00BF68A2">
        <w:rPr>
          <w:rFonts w:asciiTheme="majorHAnsi" w:hAnsiTheme="majorHAnsi" w:cstheme="majorHAnsi"/>
          <w:sz w:val="22"/>
          <w:szCs w:val="22"/>
        </w:rPr>
        <w:t xml:space="preserve"> </w:t>
      </w:r>
    </w:p>
    <w:p w14:paraId="2B6E7F58" w14:textId="60C1F0EE" w:rsidR="004433E5" w:rsidRPr="00BF68A2" w:rsidRDefault="004433E5" w:rsidP="00706CEB">
      <w:pPr>
        <w:pStyle w:val="ListParagraph"/>
        <w:tabs>
          <w:tab w:val="left" w:pos="709"/>
        </w:tabs>
        <w:ind w:left="0"/>
        <w:jc w:val="both"/>
        <w:rPr>
          <w:rFonts w:asciiTheme="majorHAnsi" w:hAnsiTheme="majorHAnsi" w:cstheme="majorHAnsi"/>
          <w:sz w:val="22"/>
          <w:szCs w:val="22"/>
        </w:rPr>
      </w:pPr>
    </w:p>
    <w:p w14:paraId="49182C35" w14:textId="172CD92F" w:rsidR="004433E5" w:rsidRPr="00BF68A2" w:rsidRDefault="004433E5" w:rsidP="00910125">
      <w:pPr>
        <w:pStyle w:val="Heading3"/>
      </w:pPr>
      <w:bookmarkStart w:id="24" w:name="_Toc3376801"/>
      <w:r w:rsidRPr="00BF68A2">
        <w:t xml:space="preserve">1.2.1. </w:t>
      </w:r>
      <w:r w:rsidR="009644ED" w:rsidRPr="00BF68A2">
        <w:t>Inception</w:t>
      </w:r>
      <w:r w:rsidRPr="00BF68A2">
        <w:t xml:space="preserve"> Phase</w:t>
      </w:r>
      <w:bookmarkEnd w:id="24"/>
    </w:p>
    <w:p w14:paraId="3F64D3E8" w14:textId="77777777" w:rsidR="004433E5" w:rsidRPr="00BF68A2" w:rsidRDefault="004433E5" w:rsidP="00D04D2F">
      <w:pPr>
        <w:tabs>
          <w:tab w:val="left" w:pos="709"/>
        </w:tabs>
        <w:jc w:val="both"/>
        <w:rPr>
          <w:rFonts w:asciiTheme="majorHAnsi" w:hAnsiTheme="majorHAnsi" w:cstheme="majorHAnsi"/>
          <w:sz w:val="22"/>
          <w:szCs w:val="22"/>
        </w:rPr>
      </w:pPr>
    </w:p>
    <w:p w14:paraId="36F40472" w14:textId="77777777" w:rsidR="00706CEB" w:rsidRPr="00BF68A2" w:rsidRDefault="004433E5" w:rsidP="00706CEB">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During the </w:t>
      </w:r>
      <w:r w:rsidR="009644ED" w:rsidRPr="00BF68A2">
        <w:rPr>
          <w:rFonts w:asciiTheme="majorHAnsi" w:hAnsiTheme="majorHAnsi" w:cstheme="majorHAnsi"/>
          <w:sz w:val="22"/>
          <w:szCs w:val="22"/>
        </w:rPr>
        <w:t>inception</w:t>
      </w:r>
      <w:r w:rsidRPr="00BF68A2">
        <w:rPr>
          <w:rFonts w:asciiTheme="majorHAnsi" w:hAnsiTheme="majorHAnsi" w:cstheme="majorHAnsi"/>
          <w:sz w:val="22"/>
          <w:szCs w:val="22"/>
        </w:rPr>
        <w:t xml:space="preserve"> phase for the evaluation (November 19th-30</w:t>
      </w:r>
      <w:r w:rsidRPr="00BF68A2">
        <w:rPr>
          <w:rFonts w:asciiTheme="majorHAnsi" w:hAnsiTheme="majorHAnsi" w:cstheme="majorHAnsi"/>
          <w:sz w:val="22"/>
          <w:szCs w:val="22"/>
          <w:vertAlign w:val="superscript"/>
        </w:rPr>
        <w:t>th</w:t>
      </w:r>
      <w:r w:rsidRPr="00BF68A2">
        <w:rPr>
          <w:rFonts w:asciiTheme="majorHAnsi" w:hAnsiTheme="majorHAnsi" w:cstheme="majorHAnsi"/>
          <w:sz w:val="22"/>
          <w:szCs w:val="22"/>
        </w:rPr>
        <w:t xml:space="preserve"> 2018), the evaluator revised the project design and progress documents, revised the actual context of the project and of the conclusions and recommendations of the Mid</w:t>
      </w:r>
      <w:r w:rsidR="009644ED" w:rsidRPr="00BF68A2">
        <w:rPr>
          <w:rFonts w:asciiTheme="majorHAnsi" w:hAnsiTheme="majorHAnsi" w:cstheme="majorHAnsi"/>
          <w:sz w:val="22"/>
          <w:szCs w:val="22"/>
        </w:rPr>
        <w:t>-T</w:t>
      </w:r>
      <w:r w:rsidRPr="00BF68A2">
        <w:rPr>
          <w:rFonts w:asciiTheme="majorHAnsi" w:hAnsiTheme="majorHAnsi" w:cstheme="majorHAnsi"/>
          <w:sz w:val="22"/>
          <w:szCs w:val="22"/>
        </w:rPr>
        <w:t xml:space="preserve">erm Evaluation </w:t>
      </w:r>
      <w:r w:rsidR="009644ED" w:rsidRPr="00BF68A2">
        <w:rPr>
          <w:rFonts w:asciiTheme="majorHAnsi" w:hAnsiTheme="majorHAnsi" w:cstheme="majorHAnsi"/>
          <w:color w:val="000000" w:themeColor="text1"/>
          <w:sz w:val="22"/>
          <w:szCs w:val="22"/>
        </w:rPr>
        <w:t>(MTE)</w:t>
      </w:r>
      <w:r w:rsidRPr="00BF68A2">
        <w:rPr>
          <w:rFonts w:asciiTheme="majorHAnsi" w:hAnsiTheme="majorHAnsi" w:cstheme="majorHAnsi"/>
          <w:color w:val="000000" w:themeColor="text1"/>
          <w:sz w:val="22"/>
          <w:szCs w:val="22"/>
        </w:rPr>
        <w:t xml:space="preserve">. </w:t>
      </w:r>
      <w:r w:rsidRPr="00BF68A2">
        <w:rPr>
          <w:rFonts w:asciiTheme="majorHAnsi" w:hAnsiTheme="majorHAnsi" w:cstheme="majorHAnsi"/>
          <w:sz w:val="22"/>
          <w:szCs w:val="22"/>
        </w:rPr>
        <w:t xml:space="preserve">Based on the project document, </w:t>
      </w:r>
      <w:r w:rsidR="0080368C" w:rsidRPr="00BF68A2">
        <w:rPr>
          <w:rFonts w:asciiTheme="majorHAnsi" w:hAnsiTheme="majorHAnsi" w:cstheme="majorHAnsi"/>
          <w:sz w:val="22"/>
          <w:szCs w:val="22"/>
        </w:rPr>
        <w:t xml:space="preserve">the evaluator reconstructed a theory of change (ToC) that </w:t>
      </w:r>
      <w:r w:rsidR="005C311E" w:rsidRPr="00BF68A2">
        <w:rPr>
          <w:rFonts w:asciiTheme="majorHAnsi" w:hAnsiTheme="majorHAnsi" w:cstheme="majorHAnsi"/>
          <w:sz w:val="22"/>
          <w:szCs w:val="22"/>
        </w:rPr>
        <w:t>implicitly</w:t>
      </w:r>
      <w:r w:rsidR="0080368C" w:rsidRPr="00BF68A2">
        <w:rPr>
          <w:rFonts w:asciiTheme="majorHAnsi" w:hAnsiTheme="majorHAnsi" w:cstheme="majorHAnsi"/>
          <w:sz w:val="22"/>
          <w:szCs w:val="22"/>
        </w:rPr>
        <w:t xml:space="preserve"> </w:t>
      </w:r>
      <w:r w:rsidR="009644ED" w:rsidRPr="00BF68A2">
        <w:rPr>
          <w:rFonts w:asciiTheme="majorHAnsi" w:hAnsiTheme="majorHAnsi" w:cstheme="majorHAnsi"/>
          <w:sz w:val="22"/>
          <w:szCs w:val="22"/>
        </w:rPr>
        <w:t>underpins</w:t>
      </w:r>
      <w:r w:rsidR="0080368C" w:rsidRPr="00BF68A2">
        <w:rPr>
          <w:rFonts w:asciiTheme="majorHAnsi" w:hAnsiTheme="majorHAnsi" w:cstheme="majorHAnsi"/>
          <w:sz w:val="22"/>
          <w:szCs w:val="22"/>
        </w:rPr>
        <w:t xml:space="preserve"> the project. This allows </w:t>
      </w:r>
      <w:r w:rsidR="005C311E" w:rsidRPr="00BF68A2">
        <w:rPr>
          <w:rFonts w:asciiTheme="majorHAnsi" w:hAnsiTheme="majorHAnsi" w:cstheme="majorHAnsi"/>
          <w:sz w:val="22"/>
          <w:szCs w:val="22"/>
        </w:rPr>
        <w:t xml:space="preserve">an understanding of the logic of each causal relationship and </w:t>
      </w:r>
      <w:r w:rsidR="001C3FFF" w:rsidRPr="00BF68A2">
        <w:rPr>
          <w:rFonts w:asciiTheme="majorHAnsi" w:hAnsiTheme="majorHAnsi" w:cstheme="majorHAnsi"/>
          <w:sz w:val="22"/>
          <w:szCs w:val="22"/>
        </w:rPr>
        <w:t>especially</w:t>
      </w:r>
      <w:r w:rsidR="005C311E" w:rsidRPr="00BF68A2">
        <w:rPr>
          <w:rFonts w:asciiTheme="majorHAnsi" w:hAnsiTheme="majorHAnsi" w:cstheme="majorHAnsi"/>
          <w:sz w:val="22"/>
          <w:szCs w:val="22"/>
        </w:rPr>
        <w:t>, identifying complementary assumptions. The evaluator had some meetings with part of the project coordination team, with the UNDP and with th</w:t>
      </w:r>
      <w:r w:rsidR="005C311E" w:rsidRPr="00BF68A2">
        <w:rPr>
          <w:rFonts w:asciiTheme="majorHAnsi" w:hAnsiTheme="majorHAnsi" w:cstheme="majorHAnsi"/>
          <w:color w:val="000000" w:themeColor="text1"/>
          <w:sz w:val="22"/>
          <w:szCs w:val="22"/>
        </w:rPr>
        <w:t xml:space="preserve">e </w:t>
      </w:r>
      <w:r w:rsidR="009644ED" w:rsidRPr="00BF68A2">
        <w:rPr>
          <w:rFonts w:asciiTheme="majorHAnsi" w:hAnsiTheme="majorHAnsi" w:cstheme="majorHAnsi"/>
          <w:color w:val="000000" w:themeColor="text1"/>
          <w:sz w:val="22"/>
          <w:szCs w:val="22"/>
        </w:rPr>
        <w:t>Steering</w:t>
      </w:r>
      <w:r w:rsidR="005C311E" w:rsidRPr="00BF68A2">
        <w:rPr>
          <w:rFonts w:asciiTheme="majorHAnsi" w:hAnsiTheme="majorHAnsi" w:cstheme="majorHAnsi"/>
          <w:color w:val="FF0000"/>
          <w:sz w:val="22"/>
          <w:szCs w:val="22"/>
        </w:rPr>
        <w:t xml:space="preserve"> </w:t>
      </w:r>
      <w:r w:rsidR="005C311E" w:rsidRPr="00BF68A2">
        <w:rPr>
          <w:rFonts w:asciiTheme="majorHAnsi" w:hAnsiTheme="majorHAnsi" w:cstheme="majorHAnsi"/>
          <w:sz w:val="22"/>
          <w:szCs w:val="22"/>
        </w:rPr>
        <w:t>Committee. The priorities for the final evaluation were validated based on these meetings. Primarily, it was agreed that the evaluation would analyze and validate the progress of the indicators as they were reported in the Project Implementation Report (PIR) but that it will focus specifically on the success factors and the reasons for the eventua</w:t>
      </w:r>
      <w:r w:rsidR="005C311E" w:rsidRPr="00BF68A2">
        <w:rPr>
          <w:rFonts w:asciiTheme="majorHAnsi" w:hAnsiTheme="majorHAnsi" w:cstheme="majorHAnsi"/>
          <w:color w:val="000000" w:themeColor="text1"/>
          <w:sz w:val="22"/>
          <w:szCs w:val="22"/>
        </w:rPr>
        <w:t xml:space="preserve">l </w:t>
      </w:r>
      <w:r w:rsidR="009644ED" w:rsidRPr="00BF68A2">
        <w:rPr>
          <w:rFonts w:asciiTheme="majorHAnsi" w:hAnsiTheme="majorHAnsi" w:cstheme="majorHAnsi"/>
          <w:color w:val="000000" w:themeColor="text1"/>
          <w:sz w:val="22"/>
          <w:szCs w:val="22"/>
        </w:rPr>
        <w:t>incomplete achievement</w:t>
      </w:r>
      <w:r w:rsidR="005C311E" w:rsidRPr="00BF68A2">
        <w:rPr>
          <w:rFonts w:asciiTheme="majorHAnsi" w:hAnsiTheme="majorHAnsi" w:cstheme="majorHAnsi"/>
          <w:color w:val="FF0000"/>
          <w:sz w:val="22"/>
          <w:szCs w:val="22"/>
        </w:rPr>
        <w:t xml:space="preserve"> </w:t>
      </w:r>
      <w:r w:rsidR="005C311E" w:rsidRPr="00BF68A2">
        <w:rPr>
          <w:rFonts w:asciiTheme="majorHAnsi" w:hAnsiTheme="majorHAnsi" w:cstheme="majorHAnsi"/>
          <w:sz w:val="22"/>
          <w:szCs w:val="22"/>
        </w:rPr>
        <w:t xml:space="preserve">of the outcomes. Among the specific subjects of attention; development and </w:t>
      </w:r>
      <w:r w:rsidR="009644ED" w:rsidRPr="00BF68A2">
        <w:rPr>
          <w:rFonts w:asciiTheme="majorHAnsi" w:hAnsiTheme="majorHAnsi" w:cstheme="majorHAnsi"/>
          <w:sz w:val="22"/>
          <w:szCs w:val="22"/>
        </w:rPr>
        <w:t>mainstreaming</w:t>
      </w:r>
      <w:r w:rsidR="005C311E" w:rsidRPr="00BF68A2">
        <w:rPr>
          <w:rFonts w:asciiTheme="majorHAnsi" w:hAnsiTheme="majorHAnsi" w:cstheme="majorHAnsi"/>
          <w:sz w:val="22"/>
          <w:szCs w:val="22"/>
        </w:rPr>
        <w:t xml:space="preserve"> of a landscape </w:t>
      </w:r>
      <w:r w:rsidR="009644ED" w:rsidRPr="00BF68A2">
        <w:rPr>
          <w:rFonts w:asciiTheme="majorHAnsi" w:hAnsiTheme="majorHAnsi" w:cstheme="majorHAnsi"/>
          <w:sz w:val="22"/>
          <w:szCs w:val="22"/>
        </w:rPr>
        <w:t>approach</w:t>
      </w:r>
      <w:r w:rsidR="005C311E" w:rsidRPr="00BF68A2">
        <w:rPr>
          <w:rFonts w:asciiTheme="majorHAnsi" w:hAnsiTheme="majorHAnsi" w:cstheme="majorHAnsi"/>
          <w:sz w:val="22"/>
          <w:szCs w:val="22"/>
        </w:rPr>
        <w:t xml:space="preserve"> stood out (both at the level of national authority, and its application in the territory), </w:t>
      </w:r>
      <w:r w:rsidR="009644ED" w:rsidRPr="00BF68A2">
        <w:rPr>
          <w:rFonts w:asciiTheme="majorHAnsi" w:hAnsiTheme="majorHAnsi" w:cstheme="majorHAnsi"/>
          <w:sz w:val="22"/>
          <w:szCs w:val="22"/>
        </w:rPr>
        <w:t xml:space="preserve">as well as </w:t>
      </w:r>
      <w:r w:rsidR="005C311E" w:rsidRPr="00BF68A2">
        <w:rPr>
          <w:rFonts w:asciiTheme="majorHAnsi" w:hAnsiTheme="majorHAnsi" w:cstheme="majorHAnsi"/>
          <w:sz w:val="22"/>
          <w:szCs w:val="22"/>
        </w:rPr>
        <w:t>the challenges of the monitoring of wild fauna, the inter-institutional coordination, the alternative models of conservation (</w:t>
      </w:r>
      <w:r w:rsidR="001143B0" w:rsidRPr="00BF68A2">
        <w:rPr>
          <w:rFonts w:asciiTheme="majorHAnsi" w:hAnsiTheme="majorHAnsi" w:cstheme="majorHAnsi"/>
          <w:sz w:val="22"/>
          <w:szCs w:val="22"/>
        </w:rPr>
        <w:t xml:space="preserve">sites of wetlands of global importance –Ramsar- and Conservation and Sustainable Use Areas </w:t>
      </w:r>
      <w:r w:rsidR="00E65D8F" w:rsidRPr="00BF68A2">
        <w:rPr>
          <w:rFonts w:asciiTheme="majorHAnsi" w:hAnsiTheme="majorHAnsi" w:cstheme="majorHAnsi"/>
          <w:sz w:val="22"/>
          <w:szCs w:val="22"/>
        </w:rPr>
        <w:t>–</w:t>
      </w:r>
      <w:r w:rsidR="001143B0" w:rsidRPr="00BF68A2">
        <w:rPr>
          <w:rFonts w:asciiTheme="majorHAnsi" w:hAnsiTheme="majorHAnsi" w:cstheme="majorHAnsi"/>
          <w:sz w:val="22"/>
          <w:szCs w:val="22"/>
        </w:rPr>
        <w:t xml:space="preserve"> </w:t>
      </w:r>
      <w:r w:rsidR="00E65D8F" w:rsidRPr="00BF68A2">
        <w:rPr>
          <w:rFonts w:asciiTheme="majorHAnsi" w:hAnsiTheme="majorHAnsi" w:cstheme="majorHAnsi"/>
          <w:sz w:val="22"/>
          <w:szCs w:val="22"/>
        </w:rPr>
        <w:t>ACUS vs</w:t>
      </w:r>
      <w:r w:rsidR="009644ED" w:rsidRPr="00BF68A2">
        <w:rPr>
          <w:rFonts w:asciiTheme="majorHAnsi" w:hAnsiTheme="majorHAnsi" w:cstheme="majorHAnsi"/>
          <w:sz w:val="22"/>
          <w:szCs w:val="22"/>
        </w:rPr>
        <w:t>.</w:t>
      </w:r>
      <w:r w:rsidR="00E65D8F" w:rsidRPr="00BF68A2">
        <w:rPr>
          <w:rFonts w:asciiTheme="majorHAnsi" w:hAnsiTheme="majorHAnsi" w:cstheme="majorHAnsi"/>
          <w:sz w:val="22"/>
          <w:szCs w:val="22"/>
        </w:rPr>
        <w:t xml:space="preserve"> </w:t>
      </w:r>
      <w:r w:rsidR="00E65D8F" w:rsidRPr="00BF68A2">
        <w:rPr>
          <w:rFonts w:asciiTheme="majorHAnsi" w:hAnsiTheme="majorHAnsi" w:cstheme="majorHAnsi"/>
          <w:i/>
          <w:color w:val="000000" w:themeColor="text1"/>
          <w:sz w:val="22"/>
          <w:szCs w:val="22"/>
        </w:rPr>
        <w:t>Socio Bosque</w:t>
      </w:r>
      <w:r w:rsidR="00E65D8F" w:rsidRPr="00BF68A2">
        <w:rPr>
          <w:rFonts w:asciiTheme="majorHAnsi" w:hAnsiTheme="majorHAnsi" w:cstheme="majorHAnsi"/>
          <w:sz w:val="22"/>
          <w:szCs w:val="22"/>
        </w:rPr>
        <w:t xml:space="preserve"> and Municipal Reserves), the focus of gender and the sustainability strategy and of project closure (closure, sustainability, and legacy management). </w:t>
      </w:r>
    </w:p>
    <w:p w14:paraId="7FAB8545" w14:textId="4A68F10B" w:rsidR="009644ED" w:rsidRPr="00BF68A2" w:rsidRDefault="009644ED" w:rsidP="00706CEB">
      <w:pPr>
        <w:pStyle w:val="ListParagraph"/>
        <w:tabs>
          <w:tab w:val="left" w:pos="709"/>
        </w:tabs>
        <w:ind w:left="0"/>
        <w:jc w:val="both"/>
        <w:rPr>
          <w:rFonts w:asciiTheme="majorHAnsi" w:hAnsiTheme="majorHAnsi" w:cstheme="majorHAnsi"/>
          <w:sz w:val="22"/>
          <w:szCs w:val="22"/>
        </w:rPr>
      </w:pPr>
    </w:p>
    <w:p w14:paraId="552DD7D9" w14:textId="77777777" w:rsidR="00706CEB" w:rsidRPr="00BF68A2" w:rsidRDefault="00E65D8F" w:rsidP="00706CEB">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Based on the analyzed elements in the </w:t>
      </w:r>
      <w:r w:rsidR="009644ED" w:rsidRPr="00BF68A2">
        <w:rPr>
          <w:rFonts w:asciiTheme="majorHAnsi" w:hAnsiTheme="majorHAnsi" w:cstheme="majorHAnsi"/>
          <w:sz w:val="22"/>
          <w:szCs w:val="22"/>
        </w:rPr>
        <w:t>inception</w:t>
      </w:r>
      <w:r w:rsidRPr="00BF68A2">
        <w:rPr>
          <w:rFonts w:asciiTheme="majorHAnsi" w:hAnsiTheme="majorHAnsi" w:cstheme="majorHAnsi"/>
          <w:sz w:val="22"/>
          <w:szCs w:val="22"/>
        </w:rPr>
        <w:t xml:space="preserve"> phase (ToR, design and project management documents, reconstructed ToC, revision of the </w:t>
      </w:r>
      <w:r w:rsidR="009644ED" w:rsidRPr="00BF68A2">
        <w:rPr>
          <w:rFonts w:asciiTheme="majorHAnsi" w:hAnsiTheme="majorHAnsi" w:cstheme="majorHAnsi"/>
          <w:sz w:val="22"/>
          <w:szCs w:val="22"/>
        </w:rPr>
        <w:t>MTE</w:t>
      </w:r>
      <w:r w:rsidRPr="00BF68A2">
        <w:rPr>
          <w:rFonts w:asciiTheme="majorHAnsi" w:hAnsiTheme="majorHAnsi" w:cstheme="majorHAnsi"/>
          <w:sz w:val="22"/>
          <w:szCs w:val="22"/>
        </w:rPr>
        <w:t>, interviews with the project</w:t>
      </w:r>
      <w:r w:rsidR="00367E90" w:rsidRPr="00BF68A2">
        <w:rPr>
          <w:rFonts w:asciiTheme="majorHAnsi" w:hAnsiTheme="majorHAnsi" w:cstheme="majorHAnsi"/>
          <w:sz w:val="22"/>
          <w:szCs w:val="22"/>
        </w:rPr>
        <w:t xml:space="preserve"> actors</w:t>
      </w:r>
      <w:r w:rsidRPr="00BF68A2">
        <w:rPr>
          <w:rFonts w:asciiTheme="majorHAnsi" w:hAnsiTheme="majorHAnsi" w:cstheme="majorHAnsi"/>
          <w:sz w:val="22"/>
          <w:szCs w:val="22"/>
        </w:rPr>
        <w:t xml:space="preserve"> and meeting with the reference group), the evaluator developed a series of evaluation questions. The criteria and main questions were taken from the ToR and the evaluator included a series of additional questions. In annex 6 the </w:t>
      </w:r>
      <w:r w:rsidR="009644ED" w:rsidRPr="00BF68A2">
        <w:rPr>
          <w:rFonts w:asciiTheme="majorHAnsi" w:hAnsiTheme="majorHAnsi" w:cstheme="majorHAnsi"/>
          <w:sz w:val="22"/>
          <w:szCs w:val="22"/>
        </w:rPr>
        <w:t>inception</w:t>
      </w:r>
      <w:r w:rsidRPr="00BF68A2">
        <w:rPr>
          <w:rFonts w:asciiTheme="majorHAnsi" w:hAnsiTheme="majorHAnsi" w:cstheme="majorHAnsi"/>
          <w:sz w:val="22"/>
          <w:szCs w:val="22"/>
        </w:rPr>
        <w:t xml:space="preserve"> report is presented, including the reconstructed ToC, the evaluation framework, and a matrix of the evaluation questions, indicators and verification sources. </w:t>
      </w:r>
    </w:p>
    <w:p w14:paraId="08093EEF" w14:textId="6639DF06" w:rsidR="00E65D8F" w:rsidRPr="00BF68A2" w:rsidRDefault="00E65D8F" w:rsidP="00153A56">
      <w:pPr>
        <w:pStyle w:val="ListParagraph"/>
        <w:tabs>
          <w:tab w:val="left" w:pos="709"/>
        </w:tabs>
        <w:ind w:left="0"/>
        <w:jc w:val="both"/>
        <w:rPr>
          <w:rFonts w:asciiTheme="majorHAnsi" w:hAnsiTheme="majorHAnsi" w:cstheme="majorHAnsi"/>
          <w:sz w:val="22"/>
          <w:szCs w:val="22"/>
        </w:rPr>
      </w:pPr>
    </w:p>
    <w:p w14:paraId="59CE0195" w14:textId="528319B8" w:rsidR="00E65D8F" w:rsidRPr="00BF68A2" w:rsidRDefault="000D7665" w:rsidP="00910125">
      <w:pPr>
        <w:pStyle w:val="Heading3"/>
      </w:pPr>
      <w:bookmarkStart w:id="25" w:name="_Toc3376802"/>
      <w:r w:rsidRPr="00BF68A2">
        <w:lastRenderedPageBreak/>
        <w:t>1.2.2. Evaluation Methodology</w:t>
      </w:r>
      <w:bookmarkEnd w:id="25"/>
    </w:p>
    <w:p w14:paraId="7A50B556" w14:textId="77777777" w:rsidR="00E65D8F" w:rsidRPr="00BF68A2" w:rsidRDefault="00E65D8F" w:rsidP="00152B08">
      <w:pPr>
        <w:keepNext/>
        <w:tabs>
          <w:tab w:val="left" w:pos="709"/>
        </w:tabs>
        <w:jc w:val="both"/>
        <w:rPr>
          <w:rFonts w:asciiTheme="majorHAnsi" w:hAnsiTheme="majorHAnsi" w:cstheme="majorHAnsi"/>
          <w:sz w:val="22"/>
          <w:szCs w:val="22"/>
        </w:rPr>
      </w:pPr>
    </w:p>
    <w:p w14:paraId="749EEFCD" w14:textId="2CC3BDFB" w:rsidR="00153A56" w:rsidRPr="00BF68A2" w:rsidRDefault="00E65D8F"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26" w:name="_Ref3026319"/>
      <w:r w:rsidRPr="00BF68A2">
        <w:rPr>
          <w:rFonts w:asciiTheme="majorHAnsi" w:hAnsiTheme="majorHAnsi" w:cstheme="majorHAnsi"/>
          <w:sz w:val="22"/>
          <w:szCs w:val="22"/>
        </w:rPr>
        <w:t xml:space="preserve">The evaluation </w:t>
      </w:r>
      <w:r w:rsidR="006361EE" w:rsidRPr="00BF68A2">
        <w:rPr>
          <w:rFonts w:asciiTheme="majorHAnsi" w:hAnsiTheme="majorHAnsi" w:cstheme="majorHAnsi"/>
          <w:sz w:val="22"/>
          <w:szCs w:val="22"/>
        </w:rPr>
        <w:t>methodology</w:t>
      </w:r>
      <w:r w:rsidR="00815C35" w:rsidRPr="00BF68A2">
        <w:rPr>
          <w:rFonts w:asciiTheme="majorHAnsi" w:hAnsiTheme="majorHAnsi" w:cstheme="majorHAnsi"/>
          <w:sz w:val="22"/>
          <w:szCs w:val="22"/>
        </w:rPr>
        <w:t xml:space="preserve"> consisted in a combination of methods and tools that collected qualitative and quantitative </w:t>
      </w:r>
      <w:r w:rsidR="00D71555" w:rsidRPr="00BF68A2">
        <w:rPr>
          <w:rFonts w:asciiTheme="majorHAnsi" w:hAnsiTheme="majorHAnsi" w:cstheme="majorHAnsi"/>
          <w:sz w:val="22"/>
          <w:szCs w:val="22"/>
        </w:rPr>
        <w:t>data</w:t>
      </w:r>
      <w:r w:rsidR="00815C35" w:rsidRPr="00BF68A2">
        <w:rPr>
          <w:rFonts w:asciiTheme="majorHAnsi" w:hAnsiTheme="majorHAnsi" w:cstheme="majorHAnsi"/>
          <w:sz w:val="22"/>
          <w:szCs w:val="22"/>
        </w:rPr>
        <w:t xml:space="preserve"> necessary to answer the evaluation questions in an objective manner</w:t>
      </w:r>
      <w:r w:rsidR="009644ED" w:rsidRPr="00BF68A2">
        <w:rPr>
          <w:rFonts w:asciiTheme="majorHAnsi" w:hAnsiTheme="majorHAnsi" w:cstheme="majorHAnsi"/>
          <w:sz w:val="22"/>
          <w:szCs w:val="22"/>
        </w:rPr>
        <w:t>,</w:t>
      </w:r>
      <w:r w:rsidR="00815C35" w:rsidRPr="00BF68A2">
        <w:rPr>
          <w:rFonts w:asciiTheme="majorHAnsi" w:hAnsiTheme="majorHAnsi" w:cstheme="majorHAnsi"/>
          <w:sz w:val="22"/>
          <w:szCs w:val="22"/>
        </w:rPr>
        <w:t xml:space="preserve"> based on evidence. The detailed methodology is included in the </w:t>
      </w:r>
      <w:r w:rsidR="009644ED" w:rsidRPr="00BF68A2">
        <w:rPr>
          <w:rFonts w:asciiTheme="majorHAnsi" w:hAnsiTheme="majorHAnsi" w:cstheme="majorHAnsi"/>
          <w:sz w:val="22"/>
          <w:szCs w:val="22"/>
        </w:rPr>
        <w:t>inception</w:t>
      </w:r>
      <w:r w:rsidR="00815C35" w:rsidRPr="00BF68A2">
        <w:rPr>
          <w:rFonts w:asciiTheme="majorHAnsi" w:hAnsiTheme="majorHAnsi" w:cstheme="majorHAnsi"/>
          <w:sz w:val="22"/>
          <w:szCs w:val="22"/>
        </w:rPr>
        <w:t xml:space="preserve"> report (Annex 6) and is summarized below:</w:t>
      </w:r>
      <w:bookmarkEnd w:id="26"/>
      <w:r w:rsidR="00153A56" w:rsidRPr="00BF68A2">
        <w:rPr>
          <w:rFonts w:asciiTheme="majorHAnsi" w:hAnsiTheme="majorHAnsi" w:cstheme="majorHAnsi"/>
          <w:sz w:val="22"/>
          <w:szCs w:val="22"/>
        </w:rPr>
        <w:t xml:space="preserve"> </w:t>
      </w:r>
    </w:p>
    <w:p w14:paraId="618A9020" w14:textId="37989BD4" w:rsidR="00FF26BE" w:rsidRPr="00BF68A2" w:rsidRDefault="00FF26BE" w:rsidP="000D38E4">
      <w:pPr>
        <w:pStyle w:val="ListParagraph"/>
        <w:numPr>
          <w:ilvl w:val="0"/>
          <w:numId w:val="6"/>
        </w:numPr>
        <w:tabs>
          <w:tab w:val="left" w:pos="709"/>
        </w:tabs>
        <w:spacing w:before="120" w:after="120"/>
        <w:ind w:hanging="357"/>
        <w:contextualSpacing w:val="0"/>
        <w:jc w:val="both"/>
        <w:rPr>
          <w:rFonts w:asciiTheme="majorHAnsi" w:hAnsiTheme="majorHAnsi" w:cstheme="majorHAnsi"/>
          <w:sz w:val="22"/>
          <w:szCs w:val="22"/>
        </w:rPr>
      </w:pPr>
      <w:r w:rsidRPr="00BF68A2">
        <w:rPr>
          <w:rFonts w:asciiTheme="majorHAnsi" w:hAnsiTheme="majorHAnsi" w:cstheme="majorHAnsi"/>
          <w:i/>
          <w:sz w:val="22"/>
          <w:szCs w:val="22"/>
        </w:rPr>
        <w:t>Revision of Documents.</w:t>
      </w:r>
      <w:r w:rsidRPr="00BF68A2">
        <w:rPr>
          <w:rFonts w:asciiTheme="majorHAnsi" w:hAnsiTheme="majorHAnsi" w:cstheme="majorHAnsi"/>
          <w:sz w:val="22"/>
          <w:szCs w:val="22"/>
        </w:rPr>
        <w:t xml:space="preserve"> </w:t>
      </w:r>
      <w:r w:rsidR="00D050C6" w:rsidRPr="00BF68A2">
        <w:rPr>
          <w:rFonts w:asciiTheme="majorHAnsi" w:hAnsiTheme="majorHAnsi" w:cstheme="majorHAnsi"/>
          <w:sz w:val="22"/>
          <w:szCs w:val="22"/>
        </w:rPr>
        <w:t xml:space="preserve">The </w:t>
      </w:r>
      <w:r w:rsidR="00454802" w:rsidRPr="00BF68A2">
        <w:rPr>
          <w:rFonts w:asciiTheme="majorHAnsi" w:hAnsiTheme="majorHAnsi" w:cstheme="majorHAnsi"/>
          <w:sz w:val="22"/>
          <w:szCs w:val="22"/>
        </w:rPr>
        <w:t>evaluator made an ample revision of the document gamma of documents during several evaluation phases, with different objective. The complete list is included in annex 5. It consists of</w:t>
      </w:r>
      <w:r w:rsidRPr="00BF68A2">
        <w:rPr>
          <w:rFonts w:asciiTheme="majorHAnsi" w:hAnsiTheme="majorHAnsi" w:cstheme="majorHAnsi"/>
          <w:sz w:val="22"/>
          <w:szCs w:val="22"/>
        </w:rPr>
        <w:t>:</w:t>
      </w:r>
    </w:p>
    <w:p w14:paraId="1BC7F5D7" w14:textId="679518FD" w:rsidR="00FF26BE" w:rsidRPr="00BF68A2" w:rsidRDefault="009A0AE6" w:rsidP="000D38E4">
      <w:pPr>
        <w:pStyle w:val="ListParagraph"/>
        <w:numPr>
          <w:ilvl w:val="1"/>
          <w:numId w:val="6"/>
        </w:numPr>
        <w:tabs>
          <w:tab w:val="left" w:pos="709"/>
        </w:tabs>
        <w:spacing w:before="120" w:after="120"/>
        <w:ind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Basic</w:t>
      </w:r>
      <w:r w:rsidR="00454802" w:rsidRPr="00BF68A2">
        <w:rPr>
          <w:rFonts w:asciiTheme="majorHAnsi" w:hAnsiTheme="majorHAnsi" w:cstheme="majorHAnsi"/>
          <w:sz w:val="22"/>
          <w:szCs w:val="22"/>
        </w:rPr>
        <w:t xml:space="preserve"> project documents, like the project document (Prodoc) and the </w:t>
      </w:r>
      <w:r w:rsidRPr="00BF68A2">
        <w:rPr>
          <w:rFonts w:asciiTheme="majorHAnsi" w:hAnsiTheme="majorHAnsi" w:cstheme="majorHAnsi"/>
          <w:sz w:val="22"/>
          <w:szCs w:val="22"/>
        </w:rPr>
        <w:t>progress</w:t>
      </w:r>
      <w:r w:rsidR="00454802" w:rsidRPr="00BF68A2">
        <w:rPr>
          <w:rFonts w:asciiTheme="majorHAnsi" w:hAnsiTheme="majorHAnsi" w:cstheme="majorHAnsi"/>
          <w:sz w:val="22"/>
          <w:szCs w:val="22"/>
        </w:rPr>
        <w:t xml:space="preserve"> reports</w:t>
      </w:r>
      <w:r w:rsidR="00FF26BE" w:rsidRPr="00BF68A2">
        <w:rPr>
          <w:rFonts w:asciiTheme="majorHAnsi" w:hAnsiTheme="majorHAnsi" w:cstheme="majorHAnsi"/>
          <w:sz w:val="22"/>
          <w:szCs w:val="22"/>
        </w:rPr>
        <w:t xml:space="preserve"> (PIR).</w:t>
      </w:r>
    </w:p>
    <w:p w14:paraId="612F0741" w14:textId="58C05AFA" w:rsidR="00FF26BE" w:rsidRPr="00BF68A2" w:rsidRDefault="00454802" w:rsidP="000D38E4">
      <w:pPr>
        <w:pStyle w:val="ListParagraph"/>
        <w:numPr>
          <w:ilvl w:val="1"/>
          <w:numId w:val="6"/>
        </w:numPr>
        <w:tabs>
          <w:tab w:val="left" w:pos="709"/>
        </w:tabs>
        <w:spacing w:before="120" w:after="120"/>
        <w:ind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Project management documents. It consists of work plans (</w:t>
      </w:r>
      <w:r w:rsidR="00795998" w:rsidRPr="00BF68A2">
        <w:rPr>
          <w:rFonts w:asciiTheme="majorHAnsi" w:hAnsiTheme="majorHAnsi" w:cstheme="majorHAnsi"/>
          <w:sz w:val="22"/>
          <w:szCs w:val="22"/>
        </w:rPr>
        <w:t>multiannual</w:t>
      </w:r>
      <w:r w:rsidRPr="00BF68A2">
        <w:rPr>
          <w:rFonts w:asciiTheme="majorHAnsi" w:hAnsiTheme="majorHAnsi" w:cstheme="majorHAnsi"/>
          <w:sz w:val="22"/>
          <w:szCs w:val="22"/>
        </w:rPr>
        <w:t xml:space="preserve"> and annual), the detailed budget and financial details, audit reports, meeting minutes, tracking tool, etc. </w:t>
      </w:r>
    </w:p>
    <w:p w14:paraId="643633C2" w14:textId="5A1ED4C8" w:rsidR="00FF26BE" w:rsidRPr="00BF68A2" w:rsidRDefault="00F2524F" w:rsidP="000D38E4">
      <w:pPr>
        <w:pStyle w:val="ListParagraph"/>
        <w:numPr>
          <w:ilvl w:val="1"/>
          <w:numId w:val="6"/>
        </w:numPr>
        <w:tabs>
          <w:tab w:val="left" w:pos="709"/>
        </w:tabs>
        <w:spacing w:before="120" w:after="120"/>
        <w:ind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Documents produced in the project as the output of activities, such as publications, reports, studies, plans and strategies, </w:t>
      </w:r>
      <w:r w:rsidR="00927DCB" w:rsidRPr="00BF68A2">
        <w:rPr>
          <w:rFonts w:asciiTheme="majorHAnsi" w:hAnsiTheme="majorHAnsi" w:cstheme="majorHAnsi"/>
          <w:sz w:val="22"/>
          <w:szCs w:val="22"/>
        </w:rPr>
        <w:t xml:space="preserve">and by other projects/organizations, relevant to the project. </w:t>
      </w:r>
    </w:p>
    <w:p w14:paraId="01C178C1" w14:textId="77777777" w:rsidR="009E0822" w:rsidRPr="00BF68A2" w:rsidRDefault="001948D1" w:rsidP="000D38E4">
      <w:pPr>
        <w:pStyle w:val="ListParagraph"/>
        <w:numPr>
          <w:ilvl w:val="0"/>
          <w:numId w:val="6"/>
        </w:numPr>
        <w:tabs>
          <w:tab w:val="left" w:pos="709"/>
        </w:tabs>
        <w:spacing w:before="120" w:after="120"/>
        <w:ind w:hanging="357"/>
        <w:contextualSpacing w:val="0"/>
        <w:jc w:val="both"/>
        <w:rPr>
          <w:rFonts w:asciiTheme="majorHAnsi" w:hAnsiTheme="majorHAnsi" w:cstheme="majorHAnsi"/>
          <w:sz w:val="22"/>
          <w:szCs w:val="22"/>
        </w:rPr>
      </w:pPr>
      <w:r w:rsidRPr="00BF68A2">
        <w:rPr>
          <w:rFonts w:asciiTheme="majorHAnsi" w:hAnsiTheme="majorHAnsi" w:cstheme="majorHAnsi"/>
          <w:i/>
          <w:sz w:val="22"/>
          <w:szCs w:val="22"/>
        </w:rPr>
        <w:t>Indicator Analysis</w:t>
      </w:r>
      <w:r w:rsidR="00B93119" w:rsidRPr="00BF68A2">
        <w:rPr>
          <w:rFonts w:asciiTheme="majorHAnsi" w:hAnsiTheme="majorHAnsi" w:cstheme="majorHAnsi"/>
          <w:i/>
          <w:sz w:val="22"/>
          <w:szCs w:val="22"/>
        </w:rPr>
        <w:t xml:space="preserve">. </w:t>
      </w:r>
      <w:r w:rsidR="00B93119" w:rsidRPr="00BF68A2">
        <w:rPr>
          <w:rFonts w:asciiTheme="majorHAnsi" w:hAnsiTheme="majorHAnsi" w:cstheme="majorHAnsi"/>
          <w:sz w:val="22"/>
          <w:szCs w:val="22"/>
        </w:rPr>
        <w:t xml:space="preserve">With base in the PIR and conversations with the Project Management Unit, the evaluator collected the actual values of the indicators and included them in a table. These values where validated during the other steps of the </w:t>
      </w:r>
      <w:r w:rsidR="009A0AE6" w:rsidRPr="00BF68A2">
        <w:rPr>
          <w:rFonts w:asciiTheme="majorHAnsi" w:hAnsiTheme="majorHAnsi" w:cstheme="majorHAnsi"/>
          <w:sz w:val="22"/>
          <w:szCs w:val="22"/>
        </w:rPr>
        <w:t>information gathering for this evaluation</w:t>
      </w:r>
      <w:r w:rsidR="00B93119" w:rsidRPr="00BF68A2">
        <w:rPr>
          <w:rFonts w:asciiTheme="majorHAnsi" w:hAnsiTheme="majorHAnsi" w:cstheme="majorHAnsi"/>
          <w:sz w:val="22"/>
          <w:szCs w:val="22"/>
        </w:rPr>
        <w:t>.</w:t>
      </w:r>
    </w:p>
    <w:p w14:paraId="2063C060" w14:textId="67455A2D" w:rsidR="009D349C" w:rsidRPr="00BF68A2" w:rsidRDefault="009E0822" w:rsidP="000D38E4">
      <w:pPr>
        <w:pStyle w:val="ListParagraph"/>
        <w:numPr>
          <w:ilvl w:val="0"/>
          <w:numId w:val="6"/>
        </w:numPr>
        <w:tabs>
          <w:tab w:val="left" w:pos="709"/>
        </w:tabs>
        <w:spacing w:before="120" w:after="120"/>
        <w:ind w:hanging="357"/>
        <w:contextualSpacing w:val="0"/>
        <w:jc w:val="both"/>
        <w:rPr>
          <w:rFonts w:asciiTheme="majorHAnsi" w:hAnsiTheme="majorHAnsi" w:cstheme="majorHAnsi"/>
          <w:sz w:val="22"/>
          <w:szCs w:val="22"/>
        </w:rPr>
      </w:pPr>
      <w:r w:rsidRPr="00BF68A2">
        <w:rPr>
          <w:rFonts w:asciiTheme="majorHAnsi" w:hAnsiTheme="majorHAnsi" w:cstheme="majorHAnsi"/>
          <w:i/>
          <w:sz w:val="22"/>
          <w:szCs w:val="22"/>
        </w:rPr>
        <w:t>Stakeholder i</w:t>
      </w:r>
      <w:r w:rsidR="00B93119" w:rsidRPr="00BF68A2">
        <w:rPr>
          <w:rFonts w:asciiTheme="majorHAnsi" w:hAnsiTheme="majorHAnsi" w:cstheme="majorHAnsi"/>
          <w:i/>
          <w:sz w:val="22"/>
          <w:szCs w:val="22"/>
        </w:rPr>
        <w:t xml:space="preserve">nterviews. </w:t>
      </w:r>
      <w:r w:rsidR="00B93119" w:rsidRPr="00BF68A2">
        <w:rPr>
          <w:rFonts w:asciiTheme="majorHAnsi" w:hAnsiTheme="majorHAnsi" w:cstheme="majorHAnsi"/>
          <w:sz w:val="22"/>
          <w:szCs w:val="22"/>
        </w:rPr>
        <w:t xml:space="preserve">The evaluator made a series of semi-structured interviews with a representative number of </w:t>
      </w:r>
      <w:r w:rsidRPr="00BF68A2">
        <w:rPr>
          <w:rFonts w:asciiTheme="majorHAnsi" w:hAnsiTheme="majorHAnsi" w:cstheme="majorHAnsi"/>
          <w:sz w:val="22"/>
          <w:szCs w:val="22"/>
        </w:rPr>
        <w:t>stakeholders</w:t>
      </w:r>
      <w:r w:rsidR="00B93119" w:rsidRPr="00BF68A2">
        <w:rPr>
          <w:rFonts w:asciiTheme="majorHAnsi" w:hAnsiTheme="majorHAnsi" w:cstheme="majorHAnsi"/>
          <w:sz w:val="22"/>
          <w:szCs w:val="22"/>
        </w:rPr>
        <w:t xml:space="preserve">. </w:t>
      </w:r>
      <w:proofErr w:type="gramStart"/>
      <w:r w:rsidR="00B93119" w:rsidRPr="00BF68A2">
        <w:rPr>
          <w:rFonts w:asciiTheme="majorHAnsi" w:hAnsiTheme="majorHAnsi" w:cstheme="majorHAnsi"/>
          <w:sz w:val="22"/>
          <w:szCs w:val="22"/>
        </w:rPr>
        <w:t>The majority of</w:t>
      </w:r>
      <w:proofErr w:type="gramEnd"/>
      <w:r w:rsidR="00B93119" w:rsidRPr="00BF68A2">
        <w:rPr>
          <w:rFonts w:asciiTheme="majorHAnsi" w:hAnsiTheme="majorHAnsi" w:cstheme="majorHAnsi"/>
          <w:sz w:val="22"/>
          <w:szCs w:val="22"/>
        </w:rPr>
        <w:t xml:space="preserve"> the interviews where bilateral (one on one), but in some cases, where there were more than two </w:t>
      </w:r>
      <w:r w:rsidR="009A2BC1" w:rsidRPr="00BF68A2">
        <w:rPr>
          <w:rFonts w:asciiTheme="majorHAnsi" w:hAnsiTheme="majorHAnsi" w:cstheme="majorHAnsi"/>
          <w:sz w:val="22"/>
          <w:szCs w:val="22"/>
        </w:rPr>
        <w:t>persons</w:t>
      </w:r>
      <w:r w:rsidR="00B93119" w:rsidRPr="00BF68A2">
        <w:rPr>
          <w:rFonts w:asciiTheme="majorHAnsi" w:hAnsiTheme="majorHAnsi" w:cstheme="majorHAnsi"/>
          <w:sz w:val="22"/>
          <w:szCs w:val="22"/>
        </w:rPr>
        <w:t xml:space="preserve">, the interviews were organized by focal group. </w:t>
      </w:r>
      <w:r w:rsidR="00367E90" w:rsidRPr="00BF68A2">
        <w:rPr>
          <w:rFonts w:asciiTheme="majorHAnsi" w:hAnsiTheme="majorHAnsi" w:cstheme="majorHAnsi"/>
          <w:sz w:val="22"/>
          <w:szCs w:val="22"/>
        </w:rPr>
        <w:t>A template was designed for the interviews with specific questions (Annex 7). This template was based on the evaluation questions</w:t>
      </w:r>
      <w:r w:rsidR="00D856E5" w:rsidRPr="00BF68A2">
        <w:rPr>
          <w:rFonts w:asciiTheme="majorHAnsi" w:hAnsiTheme="majorHAnsi" w:cstheme="majorHAnsi"/>
          <w:sz w:val="22"/>
          <w:szCs w:val="22"/>
        </w:rPr>
        <w:t xml:space="preserve"> but</w:t>
      </w:r>
      <w:r w:rsidR="00367E90" w:rsidRPr="00BF68A2">
        <w:rPr>
          <w:rFonts w:asciiTheme="majorHAnsi" w:hAnsiTheme="majorHAnsi" w:cstheme="majorHAnsi"/>
          <w:sz w:val="22"/>
          <w:szCs w:val="22"/>
        </w:rPr>
        <w:t xml:space="preserve"> not </w:t>
      </w:r>
      <w:proofErr w:type="gramStart"/>
      <w:r w:rsidR="00367E90" w:rsidRPr="00BF68A2">
        <w:rPr>
          <w:rFonts w:asciiTheme="majorHAnsi" w:hAnsiTheme="majorHAnsi" w:cstheme="majorHAnsi"/>
          <w:sz w:val="22"/>
          <w:szCs w:val="22"/>
        </w:rPr>
        <w:t>exactly the sa</w:t>
      </w:r>
      <w:r w:rsidR="00D856E5" w:rsidRPr="00BF68A2">
        <w:rPr>
          <w:rFonts w:asciiTheme="majorHAnsi" w:hAnsiTheme="majorHAnsi" w:cstheme="majorHAnsi"/>
          <w:sz w:val="22"/>
          <w:szCs w:val="22"/>
        </w:rPr>
        <w:t>me</w:t>
      </w:r>
      <w:proofErr w:type="gramEnd"/>
      <w:r w:rsidR="00367E90" w:rsidRPr="00BF68A2">
        <w:rPr>
          <w:rFonts w:asciiTheme="majorHAnsi" w:hAnsiTheme="majorHAnsi" w:cstheme="majorHAnsi"/>
          <w:sz w:val="22"/>
          <w:szCs w:val="22"/>
        </w:rPr>
        <w:t xml:space="preserve">. The questions were open-ended and allowed the evaluator and interviewee to have a wider conversation and not be restricted to a specific subject. </w:t>
      </w:r>
      <w:r w:rsidR="009B5405" w:rsidRPr="00BF68A2">
        <w:rPr>
          <w:rFonts w:asciiTheme="majorHAnsi" w:hAnsiTheme="majorHAnsi" w:cstheme="majorHAnsi"/>
          <w:sz w:val="22"/>
          <w:szCs w:val="22"/>
        </w:rPr>
        <w:t>The template was adapted for</w:t>
      </w:r>
      <w:r w:rsidR="00367E90" w:rsidRPr="00BF68A2">
        <w:rPr>
          <w:rFonts w:asciiTheme="majorHAnsi" w:hAnsiTheme="majorHAnsi" w:cstheme="majorHAnsi"/>
          <w:sz w:val="22"/>
          <w:szCs w:val="22"/>
        </w:rPr>
        <w:t xml:space="preserve"> each group of actors</w:t>
      </w:r>
      <w:r w:rsidR="009B5405" w:rsidRPr="00BF68A2">
        <w:rPr>
          <w:rFonts w:asciiTheme="majorHAnsi" w:hAnsiTheme="majorHAnsi" w:cstheme="majorHAnsi"/>
          <w:sz w:val="22"/>
          <w:szCs w:val="22"/>
        </w:rPr>
        <w:t xml:space="preserve"> so that depending on the group it could go deeper in</w:t>
      </w:r>
      <w:r w:rsidR="00D856E5" w:rsidRPr="00BF68A2">
        <w:rPr>
          <w:rFonts w:asciiTheme="majorHAnsi" w:hAnsiTheme="majorHAnsi" w:cstheme="majorHAnsi"/>
          <w:sz w:val="22"/>
          <w:szCs w:val="22"/>
        </w:rPr>
        <w:t>to</w:t>
      </w:r>
      <w:r w:rsidR="009B5405" w:rsidRPr="00BF68A2">
        <w:rPr>
          <w:rFonts w:asciiTheme="majorHAnsi" w:hAnsiTheme="majorHAnsi" w:cstheme="majorHAnsi"/>
          <w:sz w:val="22"/>
          <w:szCs w:val="22"/>
        </w:rPr>
        <w:t xml:space="preserve"> different subjects. The data from each interview was registered in writing and was also audio recorded (after having requested permission </w:t>
      </w:r>
      <w:r w:rsidR="00D856E5" w:rsidRPr="00BF68A2">
        <w:rPr>
          <w:rFonts w:asciiTheme="majorHAnsi" w:hAnsiTheme="majorHAnsi" w:cstheme="majorHAnsi"/>
          <w:sz w:val="22"/>
          <w:szCs w:val="22"/>
        </w:rPr>
        <w:t>from</w:t>
      </w:r>
      <w:r w:rsidR="009B5405" w:rsidRPr="00BF68A2">
        <w:rPr>
          <w:rFonts w:asciiTheme="majorHAnsi" w:hAnsiTheme="majorHAnsi" w:cstheme="majorHAnsi"/>
          <w:sz w:val="22"/>
          <w:szCs w:val="22"/>
        </w:rPr>
        <w:t xml:space="preserve"> the interviewees). The </w:t>
      </w:r>
      <w:r w:rsidR="00D856E5" w:rsidRPr="00BF68A2">
        <w:rPr>
          <w:rFonts w:asciiTheme="majorHAnsi" w:hAnsiTheme="majorHAnsi" w:cstheme="majorHAnsi"/>
          <w:sz w:val="22"/>
          <w:szCs w:val="22"/>
        </w:rPr>
        <w:t xml:space="preserve">response </w:t>
      </w:r>
      <w:r w:rsidR="009B5405" w:rsidRPr="00BF68A2">
        <w:rPr>
          <w:rFonts w:asciiTheme="majorHAnsi" w:hAnsiTheme="majorHAnsi" w:cstheme="majorHAnsi"/>
          <w:sz w:val="22"/>
          <w:szCs w:val="22"/>
        </w:rPr>
        <w:t>to each</w:t>
      </w:r>
      <w:r w:rsidR="00D856E5" w:rsidRPr="00BF68A2">
        <w:rPr>
          <w:rFonts w:asciiTheme="majorHAnsi" w:hAnsiTheme="majorHAnsi" w:cstheme="majorHAnsi"/>
          <w:sz w:val="22"/>
          <w:szCs w:val="22"/>
        </w:rPr>
        <w:t xml:space="preserve"> interview</w:t>
      </w:r>
      <w:r w:rsidR="009B5405" w:rsidRPr="00BF68A2">
        <w:rPr>
          <w:rFonts w:asciiTheme="majorHAnsi" w:hAnsiTheme="majorHAnsi" w:cstheme="majorHAnsi"/>
          <w:sz w:val="22"/>
          <w:szCs w:val="22"/>
        </w:rPr>
        <w:t xml:space="preserve"> question </w:t>
      </w:r>
      <w:r w:rsidR="00D856E5" w:rsidRPr="00BF68A2">
        <w:rPr>
          <w:rFonts w:asciiTheme="majorHAnsi" w:hAnsiTheme="majorHAnsi" w:cstheme="majorHAnsi"/>
          <w:sz w:val="22"/>
          <w:szCs w:val="22"/>
        </w:rPr>
        <w:t xml:space="preserve">was related to the relevant </w:t>
      </w:r>
      <w:r w:rsidR="009B5405" w:rsidRPr="00BF68A2">
        <w:rPr>
          <w:rFonts w:asciiTheme="majorHAnsi" w:hAnsiTheme="majorHAnsi" w:cstheme="majorHAnsi"/>
          <w:sz w:val="22"/>
          <w:szCs w:val="22"/>
        </w:rPr>
        <w:t xml:space="preserve">evaluation </w:t>
      </w:r>
      <w:r w:rsidR="00D856E5" w:rsidRPr="00BF68A2">
        <w:rPr>
          <w:rFonts w:asciiTheme="majorHAnsi" w:hAnsiTheme="majorHAnsi" w:cstheme="majorHAnsi"/>
          <w:sz w:val="22"/>
          <w:szCs w:val="22"/>
        </w:rPr>
        <w:t xml:space="preserve">question </w:t>
      </w:r>
      <w:r w:rsidR="009B5405" w:rsidRPr="00BF68A2">
        <w:rPr>
          <w:rFonts w:asciiTheme="majorHAnsi" w:hAnsiTheme="majorHAnsi" w:cstheme="majorHAnsi"/>
          <w:sz w:val="22"/>
          <w:szCs w:val="22"/>
        </w:rPr>
        <w:t xml:space="preserve">for its due processing in the elaboration of the findings. </w:t>
      </w:r>
      <w:r w:rsidR="00FC4AEB" w:rsidRPr="00BF68A2">
        <w:rPr>
          <w:rFonts w:asciiTheme="majorHAnsi" w:hAnsiTheme="majorHAnsi" w:cstheme="majorHAnsi"/>
          <w:sz w:val="22"/>
          <w:szCs w:val="22"/>
        </w:rPr>
        <w:t>Twenty-five</w:t>
      </w:r>
      <w:r w:rsidR="009B5405" w:rsidRPr="00BF68A2">
        <w:rPr>
          <w:rFonts w:asciiTheme="majorHAnsi" w:hAnsiTheme="majorHAnsi" w:cstheme="majorHAnsi"/>
          <w:sz w:val="22"/>
          <w:szCs w:val="22"/>
        </w:rPr>
        <w:t xml:space="preserve"> bilateral meetings </w:t>
      </w:r>
      <w:r w:rsidR="00D856E5" w:rsidRPr="00BF68A2">
        <w:rPr>
          <w:rFonts w:asciiTheme="majorHAnsi" w:hAnsiTheme="majorHAnsi" w:cstheme="majorHAnsi"/>
          <w:sz w:val="22"/>
          <w:szCs w:val="22"/>
        </w:rPr>
        <w:t>and</w:t>
      </w:r>
      <w:r w:rsidR="009B5405" w:rsidRPr="00BF68A2">
        <w:rPr>
          <w:rFonts w:asciiTheme="majorHAnsi" w:hAnsiTheme="majorHAnsi" w:cstheme="majorHAnsi"/>
          <w:sz w:val="22"/>
          <w:szCs w:val="22"/>
        </w:rPr>
        <w:t xml:space="preserve"> in total and six group meetings (two with the Reference group of the </w:t>
      </w:r>
      <w:r w:rsidR="00BC6A14" w:rsidRPr="00BF68A2">
        <w:rPr>
          <w:rFonts w:asciiTheme="majorHAnsi" w:hAnsiTheme="majorHAnsi" w:cstheme="majorHAnsi"/>
          <w:sz w:val="22"/>
          <w:szCs w:val="22"/>
        </w:rPr>
        <w:t>evaluation,</w:t>
      </w:r>
      <w:r w:rsidR="009B5405" w:rsidRPr="00BF68A2">
        <w:rPr>
          <w:rFonts w:asciiTheme="majorHAnsi" w:hAnsiTheme="majorHAnsi" w:cstheme="majorHAnsi"/>
          <w:sz w:val="22"/>
          <w:szCs w:val="22"/>
        </w:rPr>
        <w:t xml:space="preserve"> and one with each of the following organizations: MAE, WCS, and GAD Malacatos)</w:t>
      </w:r>
      <w:r w:rsidR="00D856E5" w:rsidRPr="00BF68A2">
        <w:rPr>
          <w:rFonts w:asciiTheme="majorHAnsi" w:hAnsiTheme="majorHAnsi" w:cstheme="majorHAnsi"/>
          <w:sz w:val="22"/>
          <w:szCs w:val="22"/>
        </w:rPr>
        <w:t xml:space="preserve"> were held</w:t>
      </w:r>
      <w:r w:rsidR="009B5405" w:rsidRPr="00BF68A2">
        <w:rPr>
          <w:rFonts w:asciiTheme="majorHAnsi" w:hAnsiTheme="majorHAnsi" w:cstheme="majorHAnsi"/>
          <w:sz w:val="22"/>
          <w:szCs w:val="22"/>
        </w:rPr>
        <w:t xml:space="preserve">. During these meetings, </w:t>
      </w:r>
      <w:r w:rsidR="00BC6A14" w:rsidRPr="00BF68A2">
        <w:rPr>
          <w:rFonts w:asciiTheme="majorHAnsi" w:hAnsiTheme="majorHAnsi" w:cstheme="majorHAnsi"/>
          <w:sz w:val="22"/>
          <w:szCs w:val="22"/>
        </w:rPr>
        <w:t xml:space="preserve">51 </w:t>
      </w:r>
      <w:r w:rsidR="009A2BC1" w:rsidRPr="00BF68A2">
        <w:rPr>
          <w:rFonts w:asciiTheme="majorHAnsi" w:hAnsiTheme="majorHAnsi" w:cstheme="majorHAnsi"/>
          <w:sz w:val="22"/>
          <w:szCs w:val="22"/>
        </w:rPr>
        <w:t>persons</w:t>
      </w:r>
      <w:r w:rsidR="00BC6A14" w:rsidRPr="00BF68A2">
        <w:rPr>
          <w:rFonts w:asciiTheme="majorHAnsi" w:hAnsiTheme="majorHAnsi" w:cstheme="majorHAnsi"/>
          <w:sz w:val="22"/>
          <w:szCs w:val="22"/>
        </w:rPr>
        <w:t xml:space="preserve"> were interviewed</w:t>
      </w:r>
      <w:r w:rsidR="00D856E5" w:rsidRPr="00BF68A2">
        <w:rPr>
          <w:rFonts w:asciiTheme="majorHAnsi" w:hAnsiTheme="majorHAnsi" w:cstheme="majorHAnsi"/>
          <w:sz w:val="22"/>
          <w:szCs w:val="22"/>
        </w:rPr>
        <w:t xml:space="preserve"> (</w:t>
      </w:r>
      <w:r w:rsidR="00BC6A14" w:rsidRPr="00BF68A2">
        <w:rPr>
          <w:rFonts w:asciiTheme="majorHAnsi" w:hAnsiTheme="majorHAnsi" w:cstheme="majorHAnsi"/>
          <w:sz w:val="22"/>
          <w:szCs w:val="22"/>
        </w:rPr>
        <w:t>19 women, 32 men</w:t>
      </w:r>
      <w:r w:rsidR="00D856E5" w:rsidRPr="00BF68A2">
        <w:rPr>
          <w:rFonts w:asciiTheme="majorHAnsi" w:hAnsiTheme="majorHAnsi" w:cstheme="majorHAnsi"/>
          <w:sz w:val="22"/>
          <w:szCs w:val="22"/>
        </w:rPr>
        <w:t>). This</w:t>
      </w:r>
      <w:r w:rsidR="00BC6A14" w:rsidRPr="00BF68A2">
        <w:rPr>
          <w:rFonts w:asciiTheme="majorHAnsi" w:hAnsiTheme="majorHAnsi" w:cstheme="majorHAnsi"/>
          <w:sz w:val="22"/>
          <w:szCs w:val="22"/>
        </w:rPr>
        <w:t xml:space="preserve"> included 5 </w:t>
      </w:r>
      <w:r w:rsidR="009A2BC1" w:rsidRPr="00BF68A2">
        <w:rPr>
          <w:rFonts w:asciiTheme="majorHAnsi" w:hAnsiTheme="majorHAnsi" w:cstheme="majorHAnsi"/>
          <w:sz w:val="22"/>
          <w:szCs w:val="22"/>
        </w:rPr>
        <w:t>persons</w:t>
      </w:r>
      <w:r w:rsidR="00BC6A14" w:rsidRPr="00BF68A2">
        <w:rPr>
          <w:rFonts w:asciiTheme="majorHAnsi" w:hAnsiTheme="majorHAnsi" w:cstheme="majorHAnsi"/>
          <w:sz w:val="22"/>
          <w:szCs w:val="22"/>
        </w:rPr>
        <w:t xml:space="preserve"> from UNDP, 7 from the Management Unit, 15 from MAE, 7 from other public entities, 8 Decentralized Autonomous Government members (incl. CONGOPE)</w:t>
      </w:r>
      <w:r w:rsidR="009A2BC1" w:rsidRPr="00BF68A2">
        <w:rPr>
          <w:rFonts w:asciiTheme="majorHAnsi" w:hAnsiTheme="majorHAnsi" w:cstheme="majorHAnsi"/>
          <w:sz w:val="22"/>
          <w:szCs w:val="22"/>
        </w:rPr>
        <w:t xml:space="preserve">, 3 persons from WCS, and five producers. The complete list of interviewed persons can be found in Annex 3. </w:t>
      </w:r>
    </w:p>
    <w:p w14:paraId="3B3C7A7B" w14:textId="671EA219" w:rsidR="009A2BC1" w:rsidRPr="00BF68A2" w:rsidRDefault="009A2BC1" w:rsidP="000D38E4">
      <w:pPr>
        <w:pStyle w:val="ListParagraph"/>
        <w:numPr>
          <w:ilvl w:val="0"/>
          <w:numId w:val="6"/>
        </w:numPr>
        <w:tabs>
          <w:tab w:val="left" w:pos="709"/>
        </w:tabs>
        <w:spacing w:before="120" w:after="120"/>
        <w:contextualSpacing w:val="0"/>
        <w:jc w:val="both"/>
        <w:rPr>
          <w:rFonts w:asciiTheme="majorHAnsi" w:hAnsiTheme="majorHAnsi" w:cstheme="majorHAnsi"/>
          <w:sz w:val="22"/>
          <w:szCs w:val="22"/>
        </w:rPr>
      </w:pPr>
      <w:r w:rsidRPr="00BF68A2">
        <w:rPr>
          <w:rFonts w:asciiTheme="majorHAnsi" w:hAnsiTheme="majorHAnsi" w:cstheme="majorHAnsi"/>
          <w:i/>
          <w:sz w:val="22"/>
          <w:szCs w:val="22"/>
        </w:rPr>
        <w:t>Field Observations</w:t>
      </w:r>
      <w:r w:rsidRPr="00BF68A2">
        <w:rPr>
          <w:rFonts w:asciiTheme="majorHAnsi" w:hAnsiTheme="majorHAnsi" w:cstheme="majorHAnsi"/>
          <w:sz w:val="22"/>
          <w:szCs w:val="22"/>
        </w:rPr>
        <w:t xml:space="preserve">. Several indicators of progress and success of the project are validated through visits to the focal areas of the project, with direct observations and conversations with the local beneficiaries. With this goal, during the evaluation the </w:t>
      </w:r>
      <w:r w:rsidR="00D856E5" w:rsidRPr="00BF68A2">
        <w:rPr>
          <w:rFonts w:asciiTheme="majorHAnsi" w:hAnsiTheme="majorHAnsi" w:cstheme="majorHAnsi"/>
          <w:sz w:val="22"/>
          <w:szCs w:val="22"/>
        </w:rPr>
        <w:t>Pa</w:t>
      </w:r>
      <w:r w:rsidRPr="00BF68A2">
        <w:rPr>
          <w:rFonts w:asciiTheme="majorHAnsi" w:hAnsiTheme="majorHAnsi" w:cstheme="majorHAnsi"/>
          <w:sz w:val="22"/>
          <w:szCs w:val="22"/>
        </w:rPr>
        <w:t xml:space="preserve">rishes of Angochagua, Cuyuja and Malacatos, and the </w:t>
      </w:r>
      <w:r w:rsidRPr="00BF68A2">
        <w:rPr>
          <w:rFonts w:asciiTheme="majorHAnsi" w:hAnsiTheme="majorHAnsi" w:cstheme="majorHAnsi"/>
          <w:i/>
          <w:sz w:val="22"/>
          <w:szCs w:val="22"/>
        </w:rPr>
        <w:t>Tembladera</w:t>
      </w:r>
      <w:r w:rsidRPr="00BF68A2">
        <w:rPr>
          <w:rFonts w:asciiTheme="majorHAnsi" w:hAnsiTheme="majorHAnsi" w:cstheme="majorHAnsi"/>
          <w:sz w:val="22"/>
          <w:szCs w:val="22"/>
        </w:rPr>
        <w:t xml:space="preserve"> Wetland</w:t>
      </w:r>
      <w:r w:rsidR="00D856E5" w:rsidRPr="00BF68A2">
        <w:rPr>
          <w:rFonts w:asciiTheme="majorHAnsi" w:hAnsiTheme="majorHAnsi" w:cstheme="majorHAnsi"/>
          <w:sz w:val="22"/>
          <w:szCs w:val="22"/>
        </w:rPr>
        <w:t xml:space="preserve"> were visited.</w:t>
      </w:r>
      <w:r w:rsidRPr="00BF68A2">
        <w:rPr>
          <w:rFonts w:asciiTheme="majorHAnsi" w:hAnsiTheme="majorHAnsi" w:cstheme="majorHAnsi"/>
          <w:sz w:val="22"/>
          <w:szCs w:val="22"/>
        </w:rPr>
        <w:t xml:space="preserve"> Members of the Project Management Unit accompanied the observation </w:t>
      </w:r>
      <w:proofErr w:type="gramStart"/>
      <w:r w:rsidRPr="00BF68A2">
        <w:rPr>
          <w:rFonts w:asciiTheme="majorHAnsi" w:hAnsiTheme="majorHAnsi" w:cstheme="majorHAnsi"/>
          <w:sz w:val="22"/>
          <w:szCs w:val="22"/>
        </w:rPr>
        <w:t>tours, but</w:t>
      </w:r>
      <w:proofErr w:type="gramEnd"/>
      <w:r w:rsidRPr="00BF68A2">
        <w:rPr>
          <w:rFonts w:asciiTheme="majorHAnsi" w:hAnsiTheme="majorHAnsi" w:cstheme="majorHAnsi"/>
          <w:sz w:val="22"/>
          <w:szCs w:val="22"/>
        </w:rPr>
        <w:t xml:space="preserve"> did not intervene in the </w:t>
      </w:r>
      <w:r w:rsidR="008061C7" w:rsidRPr="00BF68A2">
        <w:rPr>
          <w:rFonts w:asciiTheme="majorHAnsi" w:hAnsiTheme="majorHAnsi" w:cstheme="majorHAnsi"/>
          <w:sz w:val="22"/>
          <w:szCs w:val="22"/>
        </w:rPr>
        <w:t>conversations</w:t>
      </w:r>
      <w:r w:rsidRPr="00BF68A2">
        <w:rPr>
          <w:rFonts w:asciiTheme="majorHAnsi" w:hAnsiTheme="majorHAnsi" w:cstheme="majorHAnsi"/>
          <w:sz w:val="22"/>
          <w:szCs w:val="22"/>
        </w:rPr>
        <w:t xml:space="preserve"> with the </w:t>
      </w:r>
      <w:r w:rsidR="008061C7" w:rsidRPr="00BF68A2">
        <w:rPr>
          <w:rFonts w:asciiTheme="majorHAnsi" w:hAnsiTheme="majorHAnsi" w:cstheme="majorHAnsi"/>
          <w:sz w:val="22"/>
          <w:szCs w:val="22"/>
        </w:rPr>
        <w:t>producers</w:t>
      </w:r>
      <w:r w:rsidRPr="00BF68A2">
        <w:rPr>
          <w:rFonts w:asciiTheme="majorHAnsi" w:hAnsiTheme="majorHAnsi" w:cstheme="majorHAnsi"/>
          <w:sz w:val="22"/>
          <w:szCs w:val="22"/>
        </w:rPr>
        <w:t xml:space="preserve"> nor in the interviews with other local actors.</w:t>
      </w:r>
    </w:p>
    <w:p w14:paraId="3DC66AAF" w14:textId="26860480" w:rsidR="009A2BC1" w:rsidRPr="00BF68A2" w:rsidRDefault="009A2BC1" w:rsidP="000D38E4">
      <w:pPr>
        <w:pStyle w:val="ListParagraph"/>
        <w:numPr>
          <w:ilvl w:val="0"/>
          <w:numId w:val="6"/>
        </w:numPr>
        <w:tabs>
          <w:tab w:val="left" w:pos="709"/>
        </w:tabs>
        <w:spacing w:before="120" w:after="120"/>
        <w:contextualSpacing w:val="0"/>
        <w:jc w:val="both"/>
        <w:rPr>
          <w:rFonts w:asciiTheme="majorHAnsi" w:hAnsiTheme="majorHAnsi" w:cstheme="majorHAnsi"/>
          <w:sz w:val="22"/>
          <w:szCs w:val="22"/>
        </w:rPr>
      </w:pPr>
      <w:r w:rsidRPr="00BF68A2">
        <w:rPr>
          <w:rFonts w:asciiTheme="majorHAnsi" w:hAnsiTheme="majorHAnsi" w:cstheme="majorHAnsi"/>
          <w:i/>
          <w:sz w:val="22"/>
          <w:szCs w:val="22"/>
        </w:rPr>
        <w:lastRenderedPageBreak/>
        <w:t xml:space="preserve">Processing and validation of </w:t>
      </w:r>
      <w:r w:rsidR="00D71555" w:rsidRPr="00BF68A2">
        <w:rPr>
          <w:rFonts w:asciiTheme="majorHAnsi" w:hAnsiTheme="majorHAnsi" w:cstheme="majorHAnsi"/>
          <w:i/>
          <w:sz w:val="22"/>
          <w:szCs w:val="22"/>
        </w:rPr>
        <w:t>data</w:t>
      </w:r>
      <w:r w:rsidRPr="00BF68A2">
        <w:rPr>
          <w:rFonts w:asciiTheme="majorHAnsi" w:hAnsiTheme="majorHAnsi" w:cstheme="majorHAnsi"/>
          <w:i/>
          <w:sz w:val="22"/>
          <w:szCs w:val="22"/>
        </w:rPr>
        <w:t>.</w:t>
      </w:r>
      <w:r w:rsidR="008061C7" w:rsidRPr="00BF68A2">
        <w:rPr>
          <w:rFonts w:asciiTheme="majorHAnsi" w:hAnsiTheme="majorHAnsi" w:cstheme="majorHAnsi"/>
          <w:sz w:val="22"/>
          <w:szCs w:val="22"/>
        </w:rPr>
        <w:t xml:space="preserve"> </w:t>
      </w:r>
      <w:r w:rsidRPr="00BF68A2">
        <w:rPr>
          <w:rFonts w:asciiTheme="majorHAnsi" w:hAnsiTheme="majorHAnsi" w:cstheme="majorHAnsi"/>
          <w:i/>
          <w:sz w:val="22"/>
          <w:szCs w:val="22"/>
        </w:rPr>
        <w:t xml:space="preserve"> </w:t>
      </w:r>
      <w:r w:rsidRPr="00BF68A2">
        <w:rPr>
          <w:rFonts w:asciiTheme="majorHAnsi" w:hAnsiTheme="majorHAnsi" w:cstheme="majorHAnsi"/>
          <w:sz w:val="22"/>
          <w:szCs w:val="22"/>
        </w:rPr>
        <w:t xml:space="preserve"> </w:t>
      </w:r>
      <w:r w:rsidR="0047424B" w:rsidRPr="00BF68A2">
        <w:rPr>
          <w:rFonts w:asciiTheme="majorHAnsi" w:hAnsiTheme="majorHAnsi" w:cstheme="majorHAnsi"/>
          <w:sz w:val="22"/>
          <w:szCs w:val="22"/>
        </w:rPr>
        <w:t xml:space="preserve">Once the gathering of the </w:t>
      </w:r>
      <w:r w:rsidR="00D71555" w:rsidRPr="00BF68A2">
        <w:rPr>
          <w:rFonts w:asciiTheme="majorHAnsi" w:hAnsiTheme="majorHAnsi" w:cstheme="majorHAnsi"/>
          <w:sz w:val="22"/>
          <w:szCs w:val="22"/>
        </w:rPr>
        <w:t>data</w:t>
      </w:r>
      <w:r w:rsidR="0047424B" w:rsidRPr="00BF68A2">
        <w:rPr>
          <w:rFonts w:asciiTheme="majorHAnsi" w:hAnsiTheme="majorHAnsi" w:cstheme="majorHAnsi"/>
          <w:sz w:val="22"/>
          <w:szCs w:val="22"/>
        </w:rPr>
        <w:t xml:space="preserve"> was completed, it was organized according to the criteria and evaluation questions. In the cases were the </w:t>
      </w:r>
      <w:r w:rsidR="00D71555" w:rsidRPr="00BF68A2">
        <w:rPr>
          <w:rFonts w:asciiTheme="majorHAnsi" w:hAnsiTheme="majorHAnsi" w:cstheme="majorHAnsi"/>
          <w:sz w:val="22"/>
          <w:szCs w:val="22"/>
        </w:rPr>
        <w:t>data</w:t>
      </w:r>
      <w:r w:rsidR="0047424B" w:rsidRPr="00BF68A2">
        <w:rPr>
          <w:rFonts w:asciiTheme="majorHAnsi" w:hAnsiTheme="majorHAnsi" w:cstheme="majorHAnsi"/>
          <w:sz w:val="22"/>
          <w:szCs w:val="22"/>
        </w:rPr>
        <w:t xml:space="preserve"> about certain interviews demonstrated a trend of coincidence and complementarity, it was used directly to sustain findings. In the cases </w:t>
      </w:r>
      <w:r w:rsidR="00BF68A2" w:rsidRPr="00BF68A2">
        <w:rPr>
          <w:rFonts w:asciiTheme="majorHAnsi" w:hAnsiTheme="majorHAnsi" w:cstheme="majorHAnsi"/>
          <w:sz w:val="22"/>
          <w:szCs w:val="22"/>
        </w:rPr>
        <w:t>where</w:t>
      </w:r>
      <w:r w:rsidR="0047424B" w:rsidRPr="00BF68A2">
        <w:rPr>
          <w:rFonts w:asciiTheme="majorHAnsi" w:hAnsiTheme="majorHAnsi" w:cstheme="majorHAnsi"/>
          <w:sz w:val="22"/>
          <w:szCs w:val="22"/>
        </w:rPr>
        <w:t xml:space="preserve"> it did not coincide it was validated </w:t>
      </w:r>
      <w:r w:rsidR="00BF68A2" w:rsidRPr="00BF68A2">
        <w:rPr>
          <w:rFonts w:asciiTheme="majorHAnsi" w:hAnsiTheme="majorHAnsi" w:cstheme="majorHAnsi"/>
          <w:sz w:val="22"/>
          <w:szCs w:val="22"/>
        </w:rPr>
        <w:t>through</w:t>
      </w:r>
      <w:r w:rsidR="0047424B" w:rsidRPr="00BF68A2">
        <w:rPr>
          <w:rFonts w:asciiTheme="majorHAnsi" w:hAnsiTheme="majorHAnsi" w:cstheme="majorHAnsi"/>
          <w:sz w:val="22"/>
          <w:szCs w:val="22"/>
        </w:rPr>
        <w:t xml:space="preserve"> a process of confrontation (for example, with the Management Unit) or a triangulation was made (with additional informants). </w:t>
      </w:r>
    </w:p>
    <w:p w14:paraId="510F9804" w14:textId="34908169" w:rsidR="003629D3" w:rsidRPr="00BF68A2" w:rsidRDefault="0047424B" w:rsidP="000D38E4">
      <w:pPr>
        <w:pStyle w:val="ListParagraph"/>
        <w:numPr>
          <w:ilvl w:val="0"/>
          <w:numId w:val="6"/>
        </w:numPr>
        <w:tabs>
          <w:tab w:val="left" w:pos="709"/>
        </w:tabs>
        <w:spacing w:before="120" w:after="120"/>
        <w:contextualSpacing w:val="0"/>
        <w:jc w:val="both"/>
        <w:rPr>
          <w:rFonts w:asciiTheme="majorHAnsi" w:hAnsiTheme="majorHAnsi" w:cstheme="majorHAnsi"/>
          <w:sz w:val="22"/>
          <w:szCs w:val="22"/>
        </w:rPr>
      </w:pPr>
      <w:r w:rsidRPr="00BF68A2">
        <w:rPr>
          <w:rFonts w:asciiTheme="majorHAnsi" w:hAnsiTheme="majorHAnsi" w:cstheme="majorHAnsi"/>
          <w:i/>
          <w:sz w:val="22"/>
          <w:szCs w:val="22"/>
        </w:rPr>
        <w:t>Elaboration of findings, conclusions and recommendations</w:t>
      </w:r>
      <w:r w:rsidRPr="00BF68A2">
        <w:rPr>
          <w:rFonts w:asciiTheme="majorHAnsi" w:hAnsiTheme="majorHAnsi" w:cstheme="majorHAnsi"/>
          <w:sz w:val="22"/>
          <w:szCs w:val="22"/>
        </w:rPr>
        <w:t xml:space="preserve">. Based on the </w:t>
      </w:r>
      <w:r w:rsidR="00D71555" w:rsidRPr="00BF68A2">
        <w:rPr>
          <w:rFonts w:asciiTheme="majorHAnsi" w:hAnsiTheme="majorHAnsi" w:cstheme="majorHAnsi"/>
          <w:sz w:val="22"/>
          <w:szCs w:val="22"/>
        </w:rPr>
        <w:t>data</w:t>
      </w:r>
      <w:r w:rsidRPr="00BF68A2">
        <w:rPr>
          <w:rFonts w:asciiTheme="majorHAnsi" w:hAnsiTheme="majorHAnsi" w:cstheme="majorHAnsi"/>
          <w:sz w:val="22"/>
          <w:szCs w:val="22"/>
        </w:rPr>
        <w:t xml:space="preserve"> </w:t>
      </w:r>
      <w:r w:rsidR="00D856E5" w:rsidRPr="00BF68A2">
        <w:rPr>
          <w:rFonts w:asciiTheme="majorHAnsi" w:hAnsiTheme="majorHAnsi" w:cstheme="majorHAnsi"/>
          <w:sz w:val="22"/>
          <w:szCs w:val="22"/>
        </w:rPr>
        <w:t xml:space="preserve">compiled </w:t>
      </w:r>
      <w:r w:rsidRPr="00BF68A2">
        <w:rPr>
          <w:rFonts w:asciiTheme="majorHAnsi" w:hAnsiTheme="majorHAnsi" w:cstheme="majorHAnsi"/>
          <w:sz w:val="22"/>
          <w:szCs w:val="22"/>
        </w:rPr>
        <w:t xml:space="preserve">during the gathering phase and its indicial processing, the evaluator identified preliminary findings. </w:t>
      </w:r>
      <w:r w:rsidR="0065164F" w:rsidRPr="00BF68A2">
        <w:rPr>
          <w:rFonts w:asciiTheme="majorHAnsi" w:hAnsiTheme="majorHAnsi" w:cstheme="majorHAnsi"/>
          <w:sz w:val="22"/>
          <w:szCs w:val="22"/>
        </w:rPr>
        <w:t>Each finding is a partial answer to the evaluation questions</w:t>
      </w:r>
      <w:r w:rsidR="00D856E5" w:rsidRPr="00BF68A2">
        <w:rPr>
          <w:rFonts w:asciiTheme="majorHAnsi" w:hAnsiTheme="majorHAnsi" w:cstheme="majorHAnsi"/>
          <w:sz w:val="22"/>
          <w:szCs w:val="22"/>
        </w:rPr>
        <w:t xml:space="preserve"> and is </w:t>
      </w:r>
      <w:r w:rsidR="0065164F" w:rsidRPr="00BF68A2">
        <w:rPr>
          <w:rFonts w:asciiTheme="majorHAnsi" w:hAnsiTheme="majorHAnsi" w:cstheme="majorHAnsi"/>
          <w:sz w:val="22"/>
          <w:szCs w:val="22"/>
        </w:rPr>
        <w:t>based strictly evidence</w:t>
      </w:r>
      <w:r w:rsidR="00D856E5" w:rsidRPr="00BF68A2">
        <w:rPr>
          <w:rFonts w:asciiTheme="majorHAnsi" w:hAnsiTheme="majorHAnsi" w:cstheme="majorHAnsi"/>
          <w:sz w:val="22"/>
          <w:szCs w:val="22"/>
        </w:rPr>
        <w:t xml:space="preserve"> based</w:t>
      </w:r>
      <w:r w:rsidR="0065164F" w:rsidRPr="00BF68A2">
        <w:rPr>
          <w:rFonts w:asciiTheme="majorHAnsi" w:hAnsiTheme="majorHAnsi" w:cstheme="majorHAnsi"/>
          <w:sz w:val="22"/>
          <w:szCs w:val="22"/>
        </w:rPr>
        <w:t xml:space="preserve"> (data found during the gathering of </w:t>
      </w:r>
      <w:r w:rsidR="00D71555" w:rsidRPr="00BF68A2">
        <w:rPr>
          <w:rFonts w:asciiTheme="majorHAnsi" w:hAnsiTheme="majorHAnsi" w:cstheme="majorHAnsi"/>
          <w:sz w:val="22"/>
          <w:szCs w:val="22"/>
        </w:rPr>
        <w:t>information</w:t>
      </w:r>
      <w:r w:rsidR="0065164F" w:rsidRPr="00BF68A2">
        <w:rPr>
          <w:rFonts w:asciiTheme="majorHAnsi" w:hAnsiTheme="majorHAnsi" w:cstheme="majorHAnsi"/>
          <w:sz w:val="22"/>
          <w:szCs w:val="22"/>
        </w:rPr>
        <w:t xml:space="preserve">). These initial findings were presented to the reference group of the evaluation for debate. Based in the feedback received, the evaluator defined the final findings, and the conclusions of the evaluation, referring to the findings and including his supported professional opinion. The conclusions </w:t>
      </w:r>
      <w:r w:rsidR="00D856E5" w:rsidRPr="00BF68A2">
        <w:rPr>
          <w:rFonts w:asciiTheme="majorHAnsi" w:hAnsiTheme="majorHAnsi" w:cstheme="majorHAnsi"/>
          <w:sz w:val="22"/>
          <w:szCs w:val="22"/>
        </w:rPr>
        <w:t>sustain</w:t>
      </w:r>
      <w:r w:rsidR="0065164F" w:rsidRPr="00BF68A2">
        <w:rPr>
          <w:rFonts w:asciiTheme="majorHAnsi" w:hAnsiTheme="majorHAnsi" w:cstheme="majorHAnsi"/>
          <w:sz w:val="22"/>
          <w:szCs w:val="22"/>
        </w:rPr>
        <w:t xml:space="preserve"> the </w:t>
      </w:r>
      <w:r w:rsidR="00D856E5" w:rsidRPr="00BF68A2">
        <w:rPr>
          <w:rFonts w:asciiTheme="majorHAnsi" w:hAnsiTheme="majorHAnsi" w:cstheme="majorHAnsi"/>
          <w:sz w:val="22"/>
          <w:szCs w:val="22"/>
        </w:rPr>
        <w:t>rating of evaluation</w:t>
      </w:r>
      <w:r w:rsidR="0065164F" w:rsidRPr="00BF68A2">
        <w:rPr>
          <w:rFonts w:asciiTheme="majorHAnsi" w:hAnsiTheme="majorHAnsi" w:cstheme="majorHAnsi"/>
          <w:sz w:val="22"/>
          <w:szCs w:val="22"/>
        </w:rPr>
        <w:t xml:space="preserve"> criteria according to the presented scale in Annex D </w:t>
      </w:r>
      <w:r w:rsidR="00DE08AF" w:rsidRPr="00BF68A2">
        <w:rPr>
          <w:rFonts w:asciiTheme="majorHAnsi" w:hAnsiTheme="majorHAnsi" w:cstheme="majorHAnsi"/>
          <w:sz w:val="22"/>
          <w:szCs w:val="22"/>
        </w:rPr>
        <w:t>of</w:t>
      </w:r>
      <w:r w:rsidR="0065164F" w:rsidRPr="00BF68A2">
        <w:rPr>
          <w:rFonts w:asciiTheme="majorHAnsi" w:hAnsiTheme="majorHAnsi" w:cstheme="majorHAnsi"/>
          <w:sz w:val="22"/>
          <w:szCs w:val="22"/>
        </w:rPr>
        <w:t xml:space="preserve"> the ToR. As final elements of the evaluation, and </w:t>
      </w:r>
      <w:r w:rsidR="00BF68A2" w:rsidRPr="00BF68A2">
        <w:rPr>
          <w:rFonts w:asciiTheme="majorHAnsi" w:hAnsiTheme="majorHAnsi" w:cstheme="majorHAnsi"/>
          <w:sz w:val="22"/>
          <w:szCs w:val="22"/>
        </w:rPr>
        <w:t>referring</w:t>
      </w:r>
      <w:r w:rsidR="0065164F" w:rsidRPr="00BF68A2">
        <w:rPr>
          <w:rFonts w:asciiTheme="majorHAnsi" w:hAnsiTheme="majorHAnsi" w:cstheme="majorHAnsi"/>
          <w:sz w:val="22"/>
          <w:szCs w:val="22"/>
        </w:rPr>
        <w:t xml:space="preserve"> to findings and conclusions, the evaluator identified a series </w:t>
      </w:r>
      <w:r w:rsidR="00485A30" w:rsidRPr="00BF68A2">
        <w:rPr>
          <w:rFonts w:asciiTheme="majorHAnsi" w:hAnsiTheme="majorHAnsi" w:cstheme="majorHAnsi"/>
          <w:sz w:val="22"/>
          <w:szCs w:val="22"/>
        </w:rPr>
        <w:t xml:space="preserve">of lessons and recommendations. The lessons learned during the execution of the project are good </w:t>
      </w:r>
      <w:r w:rsidR="00DE08AF" w:rsidRPr="00BF68A2">
        <w:rPr>
          <w:rFonts w:asciiTheme="majorHAnsi" w:hAnsiTheme="majorHAnsi" w:cstheme="majorHAnsi"/>
          <w:sz w:val="22"/>
          <w:szCs w:val="22"/>
        </w:rPr>
        <w:t xml:space="preserve">(or not-so-good) </w:t>
      </w:r>
      <w:r w:rsidR="00485A30" w:rsidRPr="00BF68A2">
        <w:rPr>
          <w:rFonts w:asciiTheme="majorHAnsi" w:hAnsiTheme="majorHAnsi" w:cstheme="majorHAnsi"/>
          <w:sz w:val="22"/>
          <w:szCs w:val="22"/>
        </w:rPr>
        <w:t xml:space="preserve">practices in the design, implementation, governance or in the context of the project that are worth being considered in future similar projects. The recommendations are directed towards agencies of implementation and execution and refer to the immediate corrective actions, future activities or recommendable practices to increase sustainability of the project outcomes, the probability to achieve the impact or the replica to another geographical or temporary scale. </w:t>
      </w:r>
    </w:p>
    <w:p w14:paraId="5B006713" w14:textId="5BD5DD01" w:rsidR="00D71555" w:rsidRPr="00BF68A2" w:rsidRDefault="00D71555" w:rsidP="00D04D2F">
      <w:pPr>
        <w:tabs>
          <w:tab w:val="left" w:pos="709"/>
        </w:tabs>
        <w:ind w:left="720"/>
        <w:jc w:val="both"/>
        <w:rPr>
          <w:rFonts w:asciiTheme="majorHAnsi" w:hAnsiTheme="majorHAnsi" w:cstheme="majorHAnsi"/>
          <w:sz w:val="22"/>
          <w:szCs w:val="22"/>
        </w:rPr>
      </w:pPr>
    </w:p>
    <w:p w14:paraId="368C64ED" w14:textId="77777777" w:rsidR="00D71555" w:rsidRPr="00BF68A2" w:rsidRDefault="00D71555" w:rsidP="00152B08">
      <w:pPr>
        <w:pStyle w:val="Heading2"/>
        <w:rPr>
          <w:b w:val="0"/>
          <w:lang w:val="en-US"/>
        </w:rPr>
      </w:pPr>
      <w:bookmarkStart w:id="27" w:name="_Toc3376803"/>
      <w:r w:rsidRPr="00BF68A2">
        <w:rPr>
          <w:b w:val="0"/>
          <w:lang w:val="en-US"/>
        </w:rPr>
        <w:t>1.3. Structure of this report</w:t>
      </w:r>
      <w:bookmarkEnd w:id="27"/>
    </w:p>
    <w:p w14:paraId="25DA07F9" w14:textId="590D0734" w:rsidR="0065164F" w:rsidRPr="00BF68A2" w:rsidRDefault="0065164F" w:rsidP="00D04D2F">
      <w:pPr>
        <w:tabs>
          <w:tab w:val="left" w:pos="709"/>
        </w:tabs>
        <w:jc w:val="both"/>
        <w:rPr>
          <w:rFonts w:asciiTheme="majorHAnsi" w:hAnsiTheme="majorHAnsi" w:cstheme="majorHAnsi"/>
          <w:sz w:val="22"/>
          <w:szCs w:val="22"/>
        </w:rPr>
      </w:pPr>
    </w:p>
    <w:p w14:paraId="52BB53F1" w14:textId="77777777" w:rsidR="00153A56" w:rsidRPr="00BF68A2" w:rsidRDefault="00D71555"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evaluator </w:t>
      </w:r>
      <w:r w:rsidR="00DE08AF" w:rsidRPr="00BF68A2">
        <w:rPr>
          <w:rFonts w:asciiTheme="majorHAnsi" w:hAnsiTheme="majorHAnsi" w:cstheme="majorHAnsi"/>
          <w:sz w:val="22"/>
          <w:szCs w:val="22"/>
        </w:rPr>
        <w:t>elaborated</w:t>
      </w:r>
      <w:r w:rsidRPr="00BF68A2">
        <w:rPr>
          <w:rFonts w:asciiTheme="majorHAnsi" w:hAnsiTheme="majorHAnsi" w:cstheme="majorHAnsi"/>
          <w:sz w:val="22"/>
          <w:szCs w:val="22"/>
        </w:rPr>
        <w:t xml:space="preserve"> this report with </w:t>
      </w:r>
      <w:proofErr w:type="gramStart"/>
      <w:r w:rsidRPr="00BF68A2">
        <w:rPr>
          <w:rFonts w:asciiTheme="majorHAnsi" w:hAnsiTheme="majorHAnsi" w:cstheme="majorHAnsi"/>
          <w:sz w:val="22"/>
          <w:szCs w:val="22"/>
        </w:rPr>
        <w:t>all of</w:t>
      </w:r>
      <w:proofErr w:type="gramEnd"/>
      <w:r w:rsidRPr="00BF68A2">
        <w:rPr>
          <w:rFonts w:asciiTheme="majorHAnsi" w:hAnsiTheme="majorHAnsi" w:cstheme="majorHAnsi"/>
          <w:sz w:val="22"/>
          <w:szCs w:val="22"/>
        </w:rPr>
        <w:t xml:space="preserve"> the supported findings, conclusions, lessons and recommendations in a clear and concise manner, following the presented index in Annex F of the ToR. At first, it presents a brief description of the project in the environmental </w:t>
      </w:r>
      <w:r w:rsidR="00DE08AF" w:rsidRPr="00BF68A2">
        <w:rPr>
          <w:rFonts w:asciiTheme="majorHAnsi" w:hAnsiTheme="majorHAnsi" w:cstheme="majorHAnsi"/>
          <w:sz w:val="22"/>
          <w:szCs w:val="22"/>
        </w:rPr>
        <w:t xml:space="preserve">and developmental </w:t>
      </w:r>
      <w:r w:rsidRPr="00BF68A2">
        <w:rPr>
          <w:rFonts w:asciiTheme="majorHAnsi" w:hAnsiTheme="majorHAnsi" w:cstheme="majorHAnsi"/>
          <w:sz w:val="22"/>
          <w:szCs w:val="22"/>
        </w:rPr>
        <w:t>context of the of the country (Chapter 2)</w:t>
      </w:r>
      <w:r w:rsidR="00DE08AF" w:rsidRPr="00BF68A2">
        <w:rPr>
          <w:rFonts w:asciiTheme="majorHAnsi" w:hAnsiTheme="majorHAnsi" w:cstheme="majorHAnsi"/>
          <w:sz w:val="22"/>
          <w:szCs w:val="22"/>
        </w:rPr>
        <w:t xml:space="preserve">. </w:t>
      </w:r>
      <w:r w:rsidRPr="00BF68A2">
        <w:rPr>
          <w:rFonts w:asciiTheme="majorHAnsi" w:hAnsiTheme="majorHAnsi" w:cstheme="majorHAnsi"/>
          <w:sz w:val="22"/>
          <w:szCs w:val="22"/>
        </w:rPr>
        <w:t>Then</w:t>
      </w:r>
      <w:r w:rsidR="00DE08AF" w:rsidRPr="00BF68A2">
        <w:rPr>
          <w:rFonts w:asciiTheme="majorHAnsi" w:hAnsiTheme="majorHAnsi" w:cstheme="majorHAnsi"/>
          <w:sz w:val="22"/>
          <w:szCs w:val="22"/>
        </w:rPr>
        <w:t xml:space="preserve">, </w:t>
      </w:r>
      <w:r w:rsidRPr="00BF68A2">
        <w:rPr>
          <w:rFonts w:asciiTheme="majorHAnsi" w:hAnsiTheme="majorHAnsi" w:cstheme="majorHAnsi"/>
          <w:sz w:val="22"/>
          <w:szCs w:val="22"/>
        </w:rPr>
        <w:t xml:space="preserve">it presents the </w:t>
      </w:r>
      <w:r w:rsidR="00DE08AF" w:rsidRPr="00BF68A2">
        <w:rPr>
          <w:rFonts w:asciiTheme="majorHAnsi" w:hAnsiTheme="majorHAnsi" w:cstheme="majorHAnsi"/>
          <w:sz w:val="22"/>
          <w:szCs w:val="22"/>
        </w:rPr>
        <w:t>results</w:t>
      </w:r>
      <w:r w:rsidRPr="00BF68A2">
        <w:rPr>
          <w:rFonts w:asciiTheme="majorHAnsi" w:hAnsiTheme="majorHAnsi" w:cstheme="majorHAnsi"/>
          <w:sz w:val="22"/>
          <w:szCs w:val="22"/>
        </w:rPr>
        <w:t xml:space="preserve"> of the evaluation related to the design (Chapter 3.1) and the implementation of the project (Chapter 3.2). The central part of the report is the presentation of the </w:t>
      </w:r>
      <w:r w:rsidR="00DE08AF" w:rsidRPr="00BF68A2">
        <w:rPr>
          <w:rFonts w:asciiTheme="majorHAnsi" w:hAnsiTheme="majorHAnsi" w:cstheme="majorHAnsi"/>
          <w:sz w:val="22"/>
          <w:szCs w:val="22"/>
        </w:rPr>
        <w:t>e</w:t>
      </w:r>
      <w:r w:rsidRPr="00BF68A2">
        <w:rPr>
          <w:rFonts w:asciiTheme="majorHAnsi" w:hAnsiTheme="majorHAnsi" w:cstheme="majorHAnsi"/>
          <w:sz w:val="22"/>
          <w:szCs w:val="22"/>
        </w:rPr>
        <w:t>valuation</w:t>
      </w:r>
      <w:r w:rsidR="00DE08AF" w:rsidRPr="00BF68A2">
        <w:rPr>
          <w:rFonts w:asciiTheme="majorHAnsi" w:hAnsiTheme="majorHAnsi" w:cstheme="majorHAnsi"/>
          <w:sz w:val="22"/>
          <w:szCs w:val="22"/>
        </w:rPr>
        <w:t xml:space="preserve"> of</w:t>
      </w:r>
      <w:r w:rsidRPr="00BF68A2">
        <w:rPr>
          <w:rFonts w:asciiTheme="majorHAnsi" w:hAnsiTheme="majorHAnsi" w:cstheme="majorHAnsi"/>
          <w:sz w:val="22"/>
          <w:szCs w:val="22"/>
        </w:rPr>
        <w:t xml:space="preserve"> the project </w:t>
      </w:r>
      <w:r w:rsidR="00DE08AF" w:rsidRPr="00BF68A2">
        <w:rPr>
          <w:rFonts w:asciiTheme="majorHAnsi" w:hAnsiTheme="majorHAnsi" w:cstheme="majorHAnsi"/>
          <w:sz w:val="22"/>
          <w:szCs w:val="22"/>
        </w:rPr>
        <w:t>result</w:t>
      </w:r>
      <w:r w:rsidR="00FC4AEB" w:rsidRPr="00BF68A2">
        <w:rPr>
          <w:rFonts w:asciiTheme="majorHAnsi" w:hAnsiTheme="majorHAnsi" w:cstheme="majorHAnsi"/>
          <w:sz w:val="22"/>
          <w:szCs w:val="22"/>
        </w:rPr>
        <w:t>s</w:t>
      </w:r>
      <w:r w:rsidRPr="00BF68A2">
        <w:rPr>
          <w:rFonts w:asciiTheme="majorHAnsi" w:hAnsiTheme="majorHAnsi" w:cstheme="majorHAnsi"/>
          <w:sz w:val="22"/>
          <w:szCs w:val="22"/>
        </w:rPr>
        <w:t xml:space="preserve">, according to the OECD-DAC criteria (Chapter 3.3). </w:t>
      </w:r>
      <w:r w:rsidR="00DE08AF" w:rsidRPr="00BF68A2">
        <w:rPr>
          <w:rFonts w:asciiTheme="majorHAnsi" w:hAnsiTheme="majorHAnsi" w:cstheme="majorHAnsi"/>
          <w:sz w:val="22"/>
          <w:szCs w:val="22"/>
        </w:rPr>
        <w:t>Throughout</w:t>
      </w:r>
      <w:r w:rsidRPr="00BF68A2">
        <w:rPr>
          <w:rFonts w:asciiTheme="majorHAnsi" w:hAnsiTheme="majorHAnsi" w:cstheme="majorHAnsi"/>
          <w:sz w:val="22"/>
          <w:szCs w:val="22"/>
        </w:rPr>
        <w:t xml:space="preserve"> </w:t>
      </w:r>
      <w:r w:rsidR="00DE08AF" w:rsidRPr="00BF68A2">
        <w:rPr>
          <w:rFonts w:asciiTheme="majorHAnsi" w:hAnsiTheme="majorHAnsi" w:cstheme="majorHAnsi"/>
          <w:sz w:val="22"/>
          <w:szCs w:val="22"/>
        </w:rPr>
        <w:t>C</w:t>
      </w:r>
      <w:r w:rsidRPr="00BF68A2">
        <w:rPr>
          <w:rFonts w:asciiTheme="majorHAnsi" w:hAnsiTheme="majorHAnsi" w:cstheme="majorHAnsi"/>
          <w:sz w:val="22"/>
          <w:szCs w:val="22"/>
        </w:rPr>
        <w:t xml:space="preserve">hapter 3, the </w:t>
      </w:r>
      <w:r w:rsidR="00DE08AF" w:rsidRPr="00BF68A2">
        <w:rPr>
          <w:rFonts w:asciiTheme="majorHAnsi" w:hAnsiTheme="majorHAnsi" w:cstheme="majorHAnsi"/>
          <w:sz w:val="22"/>
          <w:szCs w:val="22"/>
        </w:rPr>
        <w:t>evaluation results</w:t>
      </w:r>
      <w:r w:rsidRPr="00BF68A2">
        <w:rPr>
          <w:rFonts w:asciiTheme="majorHAnsi" w:hAnsiTheme="majorHAnsi" w:cstheme="majorHAnsi"/>
          <w:sz w:val="22"/>
          <w:szCs w:val="22"/>
        </w:rPr>
        <w:t xml:space="preserve"> are organized by </w:t>
      </w:r>
      <w:r w:rsidR="00DE08AF" w:rsidRPr="00BF68A2">
        <w:rPr>
          <w:rFonts w:asciiTheme="majorHAnsi" w:hAnsiTheme="majorHAnsi" w:cstheme="majorHAnsi"/>
          <w:sz w:val="22"/>
          <w:szCs w:val="22"/>
        </w:rPr>
        <w:t>theme</w:t>
      </w:r>
      <w:r w:rsidRPr="00BF68A2">
        <w:rPr>
          <w:rFonts w:asciiTheme="majorHAnsi" w:hAnsiTheme="majorHAnsi" w:cstheme="majorHAnsi"/>
          <w:sz w:val="22"/>
          <w:szCs w:val="22"/>
        </w:rPr>
        <w:t>/criteri</w:t>
      </w:r>
      <w:r w:rsidR="00DE08AF" w:rsidRPr="00BF68A2">
        <w:rPr>
          <w:rFonts w:asciiTheme="majorHAnsi" w:hAnsiTheme="majorHAnsi" w:cstheme="majorHAnsi"/>
          <w:sz w:val="22"/>
          <w:szCs w:val="22"/>
        </w:rPr>
        <w:t>on</w:t>
      </w:r>
      <w:r w:rsidRPr="00BF68A2">
        <w:rPr>
          <w:rFonts w:asciiTheme="majorHAnsi" w:hAnsiTheme="majorHAnsi" w:cstheme="majorHAnsi"/>
          <w:sz w:val="22"/>
          <w:szCs w:val="22"/>
        </w:rPr>
        <w:t xml:space="preserve">. First, the findings are presented, then the </w:t>
      </w:r>
      <w:r w:rsidR="00DE08AF" w:rsidRPr="00BF68A2">
        <w:rPr>
          <w:rFonts w:asciiTheme="majorHAnsi" w:hAnsiTheme="majorHAnsi" w:cstheme="majorHAnsi"/>
          <w:sz w:val="22"/>
          <w:szCs w:val="22"/>
        </w:rPr>
        <w:t>argumentation</w:t>
      </w:r>
      <w:r w:rsidRPr="00BF68A2">
        <w:rPr>
          <w:rFonts w:asciiTheme="majorHAnsi" w:hAnsiTheme="majorHAnsi" w:cstheme="majorHAnsi"/>
          <w:sz w:val="22"/>
          <w:szCs w:val="22"/>
        </w:rPr>
        <w:t xml:space="preserve"> for this finding is elaborated, and it ends with the conclusions for each </w:t>
      </w:r>
      <w:r w:rsidR="00DE08AF" w:rsidRPr="00BF68A2">
        <w:rPr>
          <w:rFonts w:asciiTheme="majorHAnsi" w:hAnsiTheme="majorHAnsi" w:cstheme="majorHAnsi"/>
          <w:sz w:val="22"/>
          <w:szCs w:val="22"/>
        </w:rPr>
        <w:t>theme</w:t>
      </w:r>
      <w:r w:rsidRPr="00BF68A2">
        <w:rPr>
          <w:rFonts w:asciiTheme="majorHAnsi" w:hAnsiTheme="majorHAnsi" w:cstheme="majorHAnsi"/>
          <w:sz w:val="22"/>
          <w:szCs w:val="22"/>
        </w:rPr>
        <w:t>/criteri</w:t>
      </w:r>
      <w:r w:rsidR="00DE08AF" w:rsidRPr="00BF68A2">
        <w:rPr>
          <w:rFonts w:asciiTheme="majorHAnsi" w:hAnsiTheme="majorHAnsi" w:cstheme="majorHAnsi"/>
          <w:sz w:val="22"/>
          <w:szCs w:val="22"/>
        </w:rPr>
        <w:t>on.</w:t>
      </w:r>
      <w:r w:rsidRPr="00BF68A2">
        <w:rPr>
          <w:rFonts w:asciiTheme="majorHAnsi" w:hAnsiTheme="majorHAnsi" w:cstheme="majorHAnsi"/>
          <w:sz w:val="22"/>
          <w:szCs w:val="22"/>
        </w:rPr>
        <w:t xml:space="preserve"> At the end of the report (Chapter 4) the lessons and recommendations are presented. </w:t>
      </w:r>
      <w:proofErr w:type="gramStart"/>
      <w:r w:rsidRPr="00BF68A2">
        <w:rPr>
          <w:rFonts w:asciiTheme="majorHAnsi" w:hAnsiTheme="majorHAnsi" w:cstheme="majorHAnsi"/>
          <w:sz w:val="22"/>
          <w:szCs w:val="22"/>
        </w:rPr>
        <w:t>All of</w:t>
      </w:r>
      <w:proofErr w:type="gramEnd"/>
      <w:r w:rsidRPr="00BF68A2">
        <w:rPr>
          <w:rFonts w:asciiTheme="majorHAnsi" w:hAnsiTheme="majorHAnsi" w:cstheme="majorHAnsi"/>
          <w:sz w:val="22"/>
          <w:szCs w:val="22"/>
        </w:rPr>
        <w:t xml:space="preserve"> the support data (ToR, preparation report, lists of referenced documents and interviewed </w:t>
      </w:r>
      <w:r w:rsidR="00DC3219" w:rsidRPr="00BF68A2">
        <w:rPr>
          <w:rFonts w:asciiTheme="majorHAnsi" w:hAnsiTheme="majorHAnsi" w:cstheme="majorHAnsi"/>
          <w:sz w:val="22"/>
          <w:szCs w:val="22"/>
        </w:rPr>
        <w:t>persons</w:t>
      </w:r>
      <w:r w:rsidRPr="00BF68A2">
        <w:rPr>
          <w:rFonts w:asciiTheme="majorHAnsi" w:hAnsiTheme="majorHAnsi" w:cstheme="majorHAnsi"/>
          <w:sz w:val="22"/>
          <w:szCs w:val="22"/>
        </w:rPr>
        <w:t xml:space="preserve">, timetable) are presented as annexes. </w:t>
      </w:r>
      <w:r w:rsidR="00DE08AF" w:rsidRPr="00BF68A2">
        <w:rPr>
          <w:rFonts w:asciiTheme="majorHAnsi" w:hAnsiTheme="majorHAnsi" w:cstheme="majorHAnsi"/>
          <w:sz w:val="22"/>
          <w:szCs w:val="22"/>
        </w:rPr>
        <w:t>The initial draft of the</w:t>
      </w:r>
      <w:r w:rsidRPr="00BF68A2">
        <w:rPr>
          <w:rFonts w:asciiTheme="majorHAnsi" w:hAnsiTheme="majorHAnsi" w:cstheme="majorHAnsi"/>
          <w:sz w:val="22"/>
          <w:szCs w:val="22"/>
        </w:rPr>
        <w:t xml:space="preserve"> report enter</w:t>
      </w:r>
      <w:r w:rsidR="00DE08AF" w:rsidRPr="00BF68A2">
        <w:rPr>
          <w:rFonts w:asciiTheme="majorHAnsi" w:hAnsiTheme="majorHAnsi" w:cstheme="majorHAnsi"/>
          <w:sz w:val="22"/>
          <w:szCs w:val="22"/>
        </w:rPr>
        <w:t>ed</w:t>
      </w:r>
      <w:r w:rsidRPr="00BF68A2">
        <w:rPr>
          <w:rFonts w:asciiTheme="majorHAnsi" w:hAnsiTheme="majorHAnsi" w:cstheme="majorHAnsi"/>
          <w:sz w:val="22"/>
          <w:szCs w:val="22"/>
        </w:rPr>
        <w:t xml:space="preserve"> in a revision process </w:t>
      </w:r>
      <w:r w:rsidR="00DE08AF" w:rsidRPr="00BF68A2">
        <w:rPr>
          <w:rFonts w:asciiTheme="majorHAnsi" w:hAnsiTheme="majorHAnsi" w:cstheme="majorHAnsi"/>
          <w:sz w:val="22"/>
          <w:szCs w:val="22"/>
        </w:rPr>
        <w:t>by</w:t>
      </w:r>
      <w:r w:rsidRPr="00BF68A2">
        <w:rPr>
          <w:rFonts w:asciiTheme="majorHAnsi" w:hAnsiTheme="majorHAnsi" w:cstheme="majorHAnsi"/>
          <w:sz w:val="22"/>
          <w:szCs w:val="22"/>
        </w:rPr>
        <w:t xml:space="preserve"> the reference group, execution and implementation agencies</w:t>
      </w:r>
      <w:r w:rsidR="00165FF8" w:rsidRPr="00BF68A2">
        <w:rPr>
          <w:rFonts w:asciiTheme="majorHAnsi" w:hAnsiTheme="majorHAnsi" w:cstheme="majorHAnsi"/>
          <w:sz w:val="22"/>
          <w:szCs w:val="22"/>
        </w:rPr>
        <w:t xml:space="preserve"> and </w:t>
      </w:r>
      <w:r w:rsidR="00DE08AF" w:rsidRPr="00BF68A2">
        <w:rPr>
          <w:rFonts w:asciiTheme="majorHAnsi" w:hAnsiTheme="majorHAnsi" w:cstheme="majorHAnsi"/>
          <w:sz w:val="22"/>
          <w:szCs w:val="22"/>
        </w:rPr>
        <w:t xml:space="preserve">the </w:t>
      </w:r>
      <w:r w:rsidR="00165FF8" w:rsidRPr="00BF68A2">
        <w:rPr>
          <w:rFonts w:asciiTheme="majorHAnsi" w:hAnsiTheme="majorHAnsi" w:cstheme="majorHAnsi"/>
          <w:sz w:val="22"/>
          <w:szCs w:val="22"/>
        </w:rPr>
        <w:t>subsequent edition on behalf of the evaluator</w:t>
      </w:r>
      <w:r w:rsidR="00DE08AF" w:rsidRPr="00BF68A2">
        <w:rPr>
          <w:rFonts w:asciiTheme="majorHAnsi" w:hAnsiTheme="majorHAnsi" w:cstheme="majorHAnsi"/>
          <w:sz w:val="22"/>
          <w:szCs w:val="22"/>
        </w:rPr>
        <w:t xml:space="preserve"> resulted in this</w:t>
      </w:r>
      <w:r w:rsidR="00165FF8" w:rsidRPr="00BF68A2">
        <w:rPr>
          <w:rFonts w:asciiTheme="majorHAnsi" w:hAnsiTheme="majorHAnsi" w:cstheme="majorHAnsi"/>
          <w:sz w:val="22"/>
          <w:szCs w:val="22"/>
        </w:rPr>
        <w:t xml:space="preserve"> final report (</w:t>
      </w:r>
      <w:r w:rsidR="00DE08AF" w:rsidRPr="00BF68A2">
        <w:rPr>
          <w:rFonts w:asciiTheme="majorHAnsi" w:hAnsiTheme="majorHAnsi" w:cstheme="majorHAnsi"/>
          <w:sz w:val="22"/>
          <w:szCs w:val="22"/>
        </w:rPr>
        <w:t xml:space="preserve">available both in </w:t>
      </w:r>
      <w:r w:rsidR="00165FF8" w:rsidRPr="00BF68A2">
        <w:rPr>
          <w:rFonts w:asciiTheme="majorHAnsi" w:hAnsiTheme="majorHAnsi" w:cstheme="majorHAnsi"/>
          <w:sz w:val="22"/>
          <w:szCs w:val="22"/>
        </w:rPr>
        <w:t>Spanish and in English)</w:t>
      </w:r>
      <w:r w:rsidR="00DE08AF" w:rsidRPr="00BF68A2">
        <w:rPr>
          <w:rFonts w:asciiTheme="majorHAnsi" w:hAnsiTheme="majorHAnsi" w:cstheme="majorHAnsi"/>
          <w:sz w:val="22"/>
          <w:szCs w:val="22"/>
        </w:rPr>
        <w:t xml:space="preserve">. Separately, the evaluation has delivered a </w:t>
      </w:r>
      <w:r w:rsidR="00165FF8" w:rsidRPr="00BF68A2">
        <w:rPr>
          <w:rFonts w:asciiTheme="majorHAnsi" w:hAnsiTheme="majorHAnsi" w:cstheme="majorHAnsi"/>
          <w:sz w:val="22"/>
          <w:szCs w:val="22"/>
        </w:rPr>
        <w:t>document in which the evaluator explain</w:t>
      </w:r>
      <w:r w:rsidR="00DE08AF" w:rsidRPr="00BF68A2">
        <w:rPr>
          <w:rFonts w:asciiTheme="majorHAnsi" w:hAnsiTheme="majorHAnsi" w:cstheme="majorHAnsi"/>
          <w:sz w:val="22"/>
          <w:szCs w:val="22"/>
        </w:rPr>
        <w:t>s</w:t>
      </w:r>
      <w:r w:rsidR="00165FF8" w:rsidRPr="00BF68A2">
        <w:rPr>
          <w:rFonts w:asciiTheme="majorHAnsi" w:hAnsiTheme="majorHAnsi" w:cstheme="majorHAnsi"/>
          <w:sz w:val="22"/>
          <w:szCs w:val="22"/>
        </w:rPr>
        <w:t xml:space="preserve"> how the </w:t>
      </w:r>
      <w:r w:rsidR="00DE08AF" w:rsidRPr="00BF68A2">
        <w:rPr>
          <w:rFonts w:asciiTheme="majorHAnsi" w:hAnsiTheme="majorHAnsi" w:cstheme="majorHAnsi"/>
          <w:sz w:val="22"/>
          <w:szCs w:val="22"/>
        </w:rPr>
        <w:t>comments</w:t>
      </w:r>
      <w:r w:rsidR="00165FF8" w:rsidRPr="00BF68A2">
        <w:rPr>
          <w:rFonts w:asciiTheme="majorHAnsi" w:hAnsiTheme="majorHAnsi" w:cstheme="majorHAnsi"/>
          <w:sz w:val="22"/>
          <w:szCs w:val="22"/>
        </w:rPr>
        <w:t xml:space="preserve"> </w:t>
      </w:r>
      <w:r w:rsidR="00DE08AF" w:rsidRPr="00BF68A2">
        <w:rPr>
          <w:rFonts w:asciiTheme="majorHAnsi" w:hAnsiTheme="majorHAnsi" w:cstheme="majorHAnsi"/>
          <w:sz w:val="22"/>
          <w:szCs w:val="22"/>
        </w:rPr>
        <w:t>on</w:t>
      </w:r>
      <w:r w:rsidR="00165FF8" w:rsidRPr="00BF68A2">
        <w:rPr>
          <w:rFonts w:asciiTheme="majorHAnsi" w:hAnsiTheme="majorHAnsi" w:cstheme="majorHAnsi"/>
          <w:sz w:val="22"/>
          <w:szCs w:val="22"/>
        </w:rPr>
        <w:t xml:space="preserve"> the draft version of the report were considered</w:t>
      </w:r>
      <w:r w:rsidR="00DE08AF" w:rsidRPr="00BF68A2">
        <w:rPr>
          <w:rFonts w:asciiTheme="majorHAnsi" w:hAnsiTheme="majorHAnsi" w:cstheme="majorHAnsi"/>
          <w:sz w:val="22"/>
          <w:szCs w:val="22"/>
        </w:rPr>
        <w:t xml:space="preserve"> in the final version</w:t>
      </w:r>
      <w:r w:rsidR="00165FF8" w:rsidRPr="00BF68A2">
        <w:rPr>
          <w:rFonts w:asciiTheme="majorHAnsi" w:hAnsiTheme="majorHAnsi" w:cstheme="majorHAnsi"/>
          <w:sz w:val="22"/>
          <w:szCs w:val="22"/>
        </w:rPr>
        <w:t xml:space="preserve">. </w:t>
      </w:r>
    </w:p>
    <w:p w14:paraId="0A2C4BA8" w14:textId="4F783CA5" w:rsidR="00DE08AF" w:rsidRPr="00BF68A2" w:rsidRDefault="00DE08AF" w:rsidP="00153A56">
      <w:pPr>
        <w:pStyle w:val="ListParagraph"/>
        <w:tabs>
          <w:tab w:val="left" w:pos="709"/>
        </w:tabs>
        <w:ind w:left="0"/>
        <w:jc w:val="both"/>
        <w:rPr>
          <w:rFonts w:asciiTheme="majorHAnsi" w:hAnsiTheme="majorHAnsi" w:cstheme="majorHAnsi"/>
        </w:rPr>
      </w:pPr>
    </w:p>
    <w:p w14:paraId="2BEE2A9B" w14:textId="4035EDB8" w:rsidR="00165FF8" w:rsidRPr="00BF68A2" w:rsidRDefault="00165FF8" w:rsidP="00152B08">
      <w:pPr>
        <w:pStyle w:val="Heading1"/>
      </w:pPr>
      <w:bookmarkStart w:id="28" w:name="_Toc3376804"/>
      <w:r w:rsidRPr="00BF68A2">
        <w:lastRenderedPageBreak/>
        <w:t>2. Project Description and Development context</w:t>
      </w:r>
      <w:bookmarkEnd w:id="28"/>
    </w:p>
    <w:p w14:paraId="6AE53819" w14:textId="77777777" w:rsidR="00165FF8" w:rsidRPr="00BF68A2" w:rsidRDefault="00165FF8" w:rsidP="00152B08">
      <w:pPr>
        <w:keepNext/>
        <w:tabs>
          <w:tab w:val="left" w:pos="709"/>
        </w:tabs>
        <w:rPr>
          <w:rFonts w:asciiTheme="majorHAnsi" w:hAnsiTheme="majorHAnsi" w:cstheme="majorHAnsi"/>
          <w:sz w:val="22"/>
          <w:szCs w:val="22"/>
        </w:rPr>
      </w:pPr>
    </w:p>
    <w:p w14:paraId="76A61555" w14:textId="48C7EB73" w:rsidR="00165FF8" w:rsidRPr="00BF68A2" w:rsidRDefault="00165FF8" w:rsidP="00152B08">
      <w:pPr>
        <w:pStyle w:val="Heading2"/>
        <w:rPr>
          <w:b w:val="0"/>
          <w:lang w:val="en-US"/>
        </w:rPr>
      </w:pPr>
      <w:bookmarkStart w:id="29" w:name="_Toc3376805"/>
      <w:r w:rsidRPr="00BF68A2">
        <w:rPr>
          <w:b w:val="0"/>
          <w:lang w:val="en-US"/>
        </w:rPr>
        <w:t>2.1. Start and length of the Project</w:t>
      </w:r>
      <w:bookmarkEnd w:id="29"/>
    </w:p>
    <w:p w14:paraId="44B4185A" w14:textId="77777777" w:rsidR="00165FF8" w:rsidRPr="00BF68A2" w:rsidRDefault="00165FF8" w:rsidP="00152B08">
      <w:pPr>
        <w:keepNext/>
        <w:tabs>
          <w:tab w:val="left" w:pos="709"/>
        </w:tabs>
        <w:jc w:val="both"/>
        <w:rPr>
          <w:rFonts w:asciiTheme="majorHAnsi" w:hAnsiTheme="majorHAnsi" w:cstheme="majorHAnsi"/>
          <w:sz w:val="22"/>
          <w:szCs w:val="22"/>
        </w:rPr>
      </w:pPr>
    </w:p>
    <w:p w14:paraId="0060813B" w14:textId="12237C2E" w:rsidR="00153A56" w:rsidRPr="00BF68A2" w:rsidRDefault="00C80AF7"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30" w:name="_Ref3051249"/>
      <w:r w:rsidRPr="00BF68A2">
        <w:rPr>
          <w:rFonts w:asciiTheme="majorHAnsi" w:hAnsiTheme="majorHAnsi" w:cstheme="majorHAnsi"/>
          <w:sz w:val="22"/>
          <w:szCs w:val="22"/>
        </w:rPr>
        <w:t>The initial development of the project was in 2011. On November 25</w:t>
      </w:r>
      <w:r w:rsidRPr="00BF68A2">
        <w:rPr>
          <w:rFonts w:asciiTheme="majorHAnsi" w:hAnsiTheme="majorHAnsi" w:cstheme="majorHAnsi"/>
          <w:sz w:val="22"/>
          <w:szCs w:val="22"/>
          <w:vertAlign w:val="superscript"/>
        </w:rPr>
        <w:t>th</w:t>
      </w:r>
      <w:r w:rsidRPr="00BF68A2">
        <w:rPr>
          <w:rFonts w:asciiTheme="majorHAnsi" w:hAnsiTheme="majorHAnsi" w:cstheme="majorHAnsi"/>
          <w:sz w:val="22"/>
          <w:szCs w:val="22"/>
        </w:rPr>
        <w:t>, 2011, the Ecuadorean Minister of the Environment signed the guarantee letter. The PPG was executed in 2012, and on August 19</w:t>
      </w:r>
      <w:r w:rsidRPr="00BF68A2">
        <w:rPr>
          <w:rFonts w:asciiTheme="majorHAnsi" w:hAnsiTheme="majorHAnsi" w:cstheme="majorHAnsi"/>
          <w:sz w:val="22"/>
          <w:szCs w:val="22"/>
          <w:vertAlign w:val="superscript"/>
        </w:rPr>
        <w:t>th</w:t>
      </w:r>
      <w:proofErr w:type="gramStart"/>
      <w:r w:rsidRPr="00BF68A2">
        <w:rPr>
          <w:rFonts w:asciiTheme="majorHAnsi" w:hAnsiTheme="majorHAnsi" w:cstheme="majorHAnsi"/>
          <w:sz w:val="22"/>
          <w:szCs w:val="22"/>
        </w:rPr>
        <w:t xml:space="preserve"> 2013</w:t>
      </w:r>
      <w:proofErr w:type="gramEnd"/>
      <w:r w:rsidRPr="00BF68A2">
        <w:rPr>
          <w:rFonts w:asciiTheme="majorHAnsi" w:hAnsiTheme="majorHAnsi" w:cstheme="majorHAnsi"/>
          <w:sz w:val="22"/>
          <w:szCs w:val="22"/>
        </w:rPr>
        <w:t xml:space="preserve">, the final project received the final approval from the GEF </w:t>
      </w:r>
      <w:r w:rsidRPr="00BF68A2">
        <w:rPr>
          <w:rFonts w:asciiTheme="majorHAnsi" w:hAnsiTheme="majorHAnsi" w:cstheme="majorHAnsi"/>
          <w:i/>
          <w:sz w:val="22"/>
          <w:szCs w:val="22"/>
        </w:rPr>
        <w:t>Chief Executive officer</w:t>
      </w:r>
      <w:r w:rsidRPr="00BF68A2">
        <w:rPr>
          <w:rFonts w:asciiTheme="majorHAnsi" w:hAnsiTheme="majorHAnsi" w:cstheme="majorHAnsi"/>
          <w:sz w:val="22"/>
          <w:szCs w:val="22"/>
        </w:rPr>
        <w:t xml:space="preserve">. From this date on, the MAE continued the established procedure to the effect that the National Secretary of Planning and Development –SENPLADES, approve the project, with which it was possible to assign the co-financing </w:t>
      </w:r>
      <w:r w:rsidR="00966025" w:rsidRPr="00BF68A2">
        <w:rPr>
          <w:rFonts w:asciiTheme="majorHAnsi" w:hAnsiTheme="majorHAnsi" w:cstheme="majorHAnsi"/>
          <w:sz w:val="22"/>
          <w:szCs w:val="22"/>
        </w:rPr>
        <w:t>agreed upon</w:t>
      </w:r>
      <w:r w:rsidRPr="00BF68A2">
        <w:rPr>
          <w:rFonts w:asciiTheme="majorHAnsi" w:hAnsiTheme="majorHAnsi" w:cstheme="majorHAnsi"/>
          <w:sz w:val="22"/>
          <w:szCs w:val="22"/>
        </w:rPr>
        <w:t xml:space="preserve"> by the government. </w:t>
      </w:r>
      <w:r w:rsidR="003D633B" w:rsidRPr="00BF68A2">
        <w:rPr>
          <w:rFonts w:asciiTheme="majorHAnsi" w:hAnsiTheme="majorHAnsi" w:cstheme="majorHAnsi"/>
          <w:sz w:val="22"/>
          <w:szCs w:val="22"/>
        </w:rPr>
        <w:t xml:space="preserve">Said procedure is regular and necessary for the account to be created for which the funds are to be transferred. Nevertheless, and as explained by the </w:t>
      </w:r>
      <w:r w:rsidR="009644ED" w:rsidRPr="00BF68A2">
        <w:rPr>
          <w:rFonts w:asciiTheme="majorHAnsi" w:hAnsiTheme="majorHAnsi" w:cstheme="majorHAnsi"/>
          <w:sz w:val="22"/>
          <w:szCs w:val="22"/>
        </w:rPr>
        <w:t>MTE</w:t>
      </w:r>
      <w:r w:rsidR="003D633B" w:rsidRPr="00BF68A2">
        <w:rPr>
          <w:rFonts w:asciiTheme="majorHAnsi" w:hAnsiTheme="majorHAnsi" w:cstheme="majorHAnsi"/>
          <w:sz w:val="22"/>
          <w:szCs w:val="22"/>
        </w:rPr>
        <w:t>, in this case, the process took seven months. As a result, even though the project start date was programmed for September 2013 with a length of five years (until September 1018), the real start date of the project was Ap</w:t>
      </w:r>
      <w:r w:rsidR="00C35C21" w:rsidRPr="00BF68A2">
        <w:rPr>
          <w:rFonts w:asciiTheme="majorHAnsi" w:hAnsiTheme="majorHAnsi" w:cstheme="majorHAnsi"/>
          <w:sz w:val="22"/>
          <w:szCs w:val="22"/>
        </w:rPr>
        <w:t>ril 2014, this is, with a seven- month delay. Starting from the Midterm Evaluation of the project, an extension was requested and approved at no cost for four months for which the final effective date is March 2019</w:t>
      </w:r>
      <w:r w:rsidR="00FE6F22" w:rsidRPr="00BF68A2">
        <w:rPr>
          <w:rFonts w:asciiTheme="majorHAnsi" w:hAnsiTheme="majorHAnsi" w:cstheme="majorHAnsi"/>
          <w:sz w:val="22"/>
          <w:szCs w:val="22"/>
        </w:rPr>
        <w:t xml:space="preserve"> </w:t>
      </w:r>
      <w:r w:rsidR="00FE6F22" w:rsidRPr="00BF68A2">
        <w:rPr>
          <w:sz w:val="22"/>
          <w:szCs w:val="22"/>
        </w:rPr>
        <w:t>(</w:t>
      </w:r>
      <w:r w:rsidR="00FE6F22" w:rsidRPr="00BF68A2">
        <w:rPr>
          <w:rFonts w:ascii="Calibri Light" w:hAnsi="Calibri Light" w:cs="Calibri Light"/>
          <w:sz w:val="22"/>
          <w:szCs w:val="22"/>
        </w:rPr>
        <w:t>¶</w:t>
      </w:r>
      <w:r w:rsidR="00FE6F22" w:rsidRPr="00BF68A2">
        <w:rPr>
          <w:sz w:val="22"/>
          <w:szCs w:val="22"/>
        </w:rPr>
        <w:fldChar w:fldCharType="begin"/>
      </w:r>
      <w:r w:rsidR="00FE6F22" w:rsidRPr="00BF68A2">
        <w:rPr>
          <w:rFonts w:ascii="Calibri Light" w:hAnsi="Calibri Light" w:cs="Calibri Light"/>
          <w:sz w:val="22"/>
          <w:szCs w:val="22"/>
        </w:rPr>
        <w:instrText xml:space="preserve"> REF _Ref3032885 \r \h </w:instrText>
      </w:r>
      <w:r w:rsidR="00423C80" w:rsidRPr="00BF68A2">
        <w:rPr>
          <w:sz w:val="22"/>
          <w:szCs w:val="22"/>
        </w:rPr>
        <w:instrText xml:space="preserve"> \* MERGEFORMAT </w:instrText>
      </w:r>
      <w:r w:rsidR="00FE6F22" w:rsidRPr="00BF68A2">
        <w:rPr>
          <w:sz w:val="22"/>
          <w:szCs w:val="22"/>
        </w:rPr>
      </w:r>
      <w:r w:rsidR="00FE6F22" w:rsidRPr="00BF68A2">
        <w:rPr>
          <w:sz w:val="22"/>
          <w:szCs w:val="22"/>
        </w:rPr>
        <w:fldChar w:fldCharType="separate"/>
      </w:r>
      <w:r w:rsidR="008975CF">
        <w:rPr>
          <w:rFonts w:ascii="Calibri Light" w:hAnsi="Calibri Light" w:cs="Calibri Light"/>
          <w:sz w:val="22"/>
          <w:szCs w:val="22"/>
        </w:rPr>
        <w:t>84</w:t>
      </w:r>
      <w:r w:rsidR="00FE6F22" w:rsidRPr="00BF68A2">
        <w:rPr>
          <w:sz w:val="22"/>
          <w:szCs w:val="22"/>
        </w:rPr>
        <w:fldChar w:fldCharType="end"/>
      </w:r>
      <w:r w:rsidR="00FE6F22" w:rsidRPr="00BF68A2">
        <w:rPr>
          <w:sz w:val="22"/>
          <w:szCs w:val="22"/>
        </w:rPr>
        <w:t>)</w:t>
      </w:r>
      <w:r w:rsidR="00C35C21" w:rsidRPr="00BF68A2">
        <w:rPr>
          <w:rFonts w:asciiTheme="majorHAnsi" w:hAnsiTheme="majorHAnsi" w:cstheme="majorHAnsi"/>
          <w:sz w:val="22"/>
          <w:szCs w:val="22"/>
        </w:rPr>
        <w:t>.</w:t>
      </w:r>
      <w:bookmarkEnd w:id="30"/>
      <w:r w:rsidR="00C35C21" w:rsidRPr="00BF68A2">
        <w:rPr>
          <w:rFonts w:asciiTheme="majorHAnsi" w:hAnsiTheme="majorHAnsi" w:cstheme="majorHAnsi"/>
          <w:sz w:val="22"/>
          <w:szCs w:val="22"/>
        </w:rPr>
        <w:t xml:space="preserve"> </w:t>
      </w:r>
    </w:p>
    <w:p w14:paraId="117F8255" w14:textId="026BE5EE" w:rsidR="007064D0" w:rsidRPr="00BF68A2" w:rsidRDefault="007064D0" w:rsidP="00153A56">
      <w:pPr>
        <w:pStyle w:val="ListParagraph"/>
        <w:tabs>
          <w:tab w:val="left" w:pos="709"/>
        </w:tabs>
        <w:ind w:left="0"/>
        <w:jc w:val="both"/>
        <w:rPr>
          <w:rFonts w:asciiTheme="majorHAnsi" w:hAnsiTheme="majorHAnsi" w:cstheme="majorHAnsi"/>
          <w:sz w:val="22"/>
          <w:szCs w:val="22"/>
        </w:rPr>
      </w:pPr>
    </w:p>
    <w:p w14:paraId="03075459" w14:textId="77777777" w:rsidR="00153A56" w:rsidRPr="00BF68A2" w:rsidRDefault="00D97FF7"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total </w:t>
      </w:r>
      <w:r w:rsidR="00FE6F22" w:rsidRPr="00BF68A2">
        <w:rPr>
          <w:rFonts w:asciiTheme="majorHAnsi" w:hAnsiTheme="majorHAnsi" w:cstheme="majorHAnsi"/>
          <w:sz w:val="22"/>
          <w:szCs w:val="22"/>
        </w:rPr>
        <w:t>budget</w:t>
      </w:r>
      <w:r w:rsidRPr="00BF68A2">
        <w:rPr>
          <w:rFonts w:asciiTheme="majorHAnsi" w:hAnsiTheme="majorHAnsi" w:cstheme="majorHAnsi"/>
          <w:sz w:val="22"/>
          <w:szCs w:val="22"/>
        </w:rPr>
        <w:t xml:space="preserve"> of the project </w:t>
      </w:r>
      <w:r w:rsidR="00FE6F22" w:rsidRPr="00BF68A2">
        <w:rPr>
          <w:rFonts w:asciiTheme="majorHAnsi" w:hAnsiTheme="majorHAnsi" w:cstheme="majorHAnsi"/>
          <w:sz w:val="22"/>
          <w:szCs w:val="22"/>
        </w:rPr>
        <w:t>was</w:t>
      </w:r>
      <w:r w:rsidRPr="00BF68A2">
        <w:rPr>
          <w:rFonts w:asciiTheme="majorHAnsi" w:hAnsiTheme="majorHAnsi" w:cstheme="majorHAnsi"/>
          <w:sz w:val="22"/>
          <w:szCs w:val="22"/>
        </w:rPr>
        <w:t xml:space="preserve"> </w:t>
      </w:r>
      <w:r w:rsidR="00FE6F22" w:rsidRPr="00BF68A2">
        <w:rPr>
          <w:rFonts w:asciiTheme="majorHAnsi" w:hAnsiTheme="majorHAnsi" w:cstheme="majorHAnsi"/>
          <w:sz w:val="22"/>
          <w:szCs w:val="22"/>
        </w:rPr>
        <w:t>US</w:t>
      </w:r>
      <w:r w:rsidRPr="00BF68A2">
        <w:rPr>
          <w:rFonts w:asciiTheme="majorHAnsi" w:hAnsiTheme="majorHAnsi" w:cstheme="majorHAnsi"/>
          <w:sz w:val="22"/>
          <w:szCs w:val="22"/>
        </w:rPr>
        <w:t>$24’215,472USD, a value that include</w:t>
      </w:r>
      <w:r w:rsidR="00FE6F22" w:rsidRPr="00BF68A2">
        <w:rPr>
          <w:rFonts w:asciiTheme="majorHAnsi" w:hAnsiTheme="majorHAnsi" w:cstheme="majorHAnsi"/>
          <w:sz w:val="22"/>
          <w:szCs w:val="22"/>
        </w:rPr>
        <w:t>d</w:t>
      </w:r>
      <w:r w:rsidRPr="00BF68A2">
        <w:rPr>
          <w:rFonts w:asciiTheme="majorHAnsi" w:hAnsiTheme="majorHAnsi" w:cstheme="majorHAnsi"/>
          <w:sz w:val="22"/>
          <w:szCs w:val="22"/>
        </w:rPr>
        <w:t xml:space="preserve"> the assigned </w:t>
      </w:r>
      <w:r w:rsidR="00FC4AEB" w:rsidRPr="00BF68A2">
        <w:rPr>
          <w:rFonts w:asciiTheme="majorHAnsi" w:hAnsiTheme="majorHAnsi" w:cstheme="majorHAnsi"/>
          <w:sz w:val="22"/>
          <w:szCs w:val="22"/>
        </w:rPr>
        <w:t>resources</w:t>
      </w:r>
      <w:r w:rsidRPr="00BF68A2">
        <w:rPr>
          <w:rFonts w:asciiTheme="majorHAnsi" w:hAnsiTheme="majorHAnsi" w:cstheme="majorHAnsi"/>
          <w:sz w:val="22"/>
          <w:szCs w:val="22"/>
        </w:rPr>
        <w:t xml:space="preserve"> by GEF ($4’450,472USD), and the co-financing </w:t>
      </w:r>
      <w:r w:rsidR="00FE6F22" w:rsidRPr="00BF68A2">
        <w:rPr>
          <w:rFonts w:asciiTheme="majorHAnsi" w:hAnsiTheme="majorHAnsi" w:cstheme="majorHAnsi"/>
          <w:sz w:val="22"/>
          <w:szCs w:val="22"/>
        </w:rPr>
        <w:t>from</w:t>
      </w:r>
      <w:r w:rsidRPr="00BF68A2">
        <w:rPr>
          <w:rFonts w:asciiTheme="majorHAnsi" w:hAnsiTheme="majorHAnsi" w:cstheme="majorHAnsi"/>
          <w:sz w:val="22"/>
          <w:szCs w:val="22"/>
        </w:rPr>
        <w:t xml:space="preserve"> UNDP (</w:t>
      </w:r>
      <w:r w:rsidR="00FE6F22" w:rsidRPr="00BF68A2">
        <w:rPr>
          <w:rFonts w:asciiTheme="majorHAnsi" w:hAnsiTheme="majorHAnsi" w:cstheme="majorHAnsi"/>
          <w:sz w:val="22"/>
          <w:szCs w:val="22"/>
        </w:rPr>
        <w:t>US</w:t>
      </w:r>
      <w:r w:rsidRPr="00BF68A2">
        <w:rPr>
          <w:rFonts w:asciiTheme="majorHAnsi" w:hAnsiTheme="majorHAnsi" w:cstheme="majorHAnsi"/>
          <w:sz w:val="22"/>
          <w:szCs w:val="22"/>
        </w:rPr>
        <w:t>$ 89,000), the Government of Ecuador ($18’065,000), WCS ($250,000) and EcoFondo (</w:t>
      </w:r>
      <w:r w:rsidR="00FE6F22" w:rsidRPr="00BF68A2">
        <w:rPr>
          <w:rFonts w:asciiTheme="majorHAnsi" w:hAnsiTheme="majorHAnsi" w:cstheme="majorHAnsi"/>
          <w:sz w:val="22"/>
          <w:szCs w:val="22"/>
        </w:rPr>
        <w:t>US</w:t>
      </w:r>
      <w:r w:rsidRPr="00BF68A2">
        <w:rPr>
          <w:rFonts w:asciiTheme="majorHAnsi" w:hAnsiTheme="majorHAnsi" w:cstheme="majorHAnsi"/>
          <w:sz w:val="22"/>
          <w:szCs w:val="22"/>
        </w:rPr>
        <w:t>$</w:t>
      </w:r>
      <w:r w:rsidR="00FE6F22" w:rsidRPr="00BF68A2">
        <w:rPr>
          <w:rFonts w:asciiTheme="majorHAnsi" w:hAnsiTheme="majorHAnsi" w:cstheme="majorHAnsi"/>
          <w:sz w:val="22"/>
          <w:szCs w:val="22"/>
        </w:rPr>
        <w:t xml:space="preserve"> </w:t>
      </w:r>
      <w:r w:rsidRPr="00BF68A2">
        <w:rPr>
          <w:rFonts w:asciiTheme="majorHAnsi" w:hAnsiTheme="majorHAnsi" w:cstheme="majorHAnsi"/>
          <w:sz w:val="22"/>
          <w:szCs w:val="22"/>
        </w:rPr>
        <w:t xml:space="preserve">1’000.000). </w:t>
      </w:r>
      <w:r w:rsidR="00FC4AEB" w:rsidRPr="00BF68A2">
        <w:rPr>
          <w:rFonts w:asciiTheme="majorHAnsi" w:hAnsiTheme="majorHAnsi" w:cstheme="majorHAnsi"/>
          <w:sz w:val="22"/>
          <w:szCs w:val="22"/>
        </w:rPr>
        <w:t>Additionally</w:t>
      </w:r>
      <w:r w:rsidRPr="00BF68A2">
        <w:rPr>
          <w:rFonts w:asciiTheme="majorHAnsi" w:hAnsiTheme="majorHAnsi" w:cstheme="majorHAnsi"/>
          <w:sz w:val="22"/>
          <w:szCs w:val="22"/>
        </w:rPr>
        <w:t xml:space="preserve">, an estimated </w:t>
      </w:r>
      <w:r w:rsidR="00FE6F22" w:rsidRPr="00BF68A2">
        <w:rPr>
          <w:rFonts w:asciiTheme="majorHAnsi" w:hAnsiTheme="majorHAnsi" w:cstheme="majorHAnsi"/>
          <w:sz w:val="22"/>
          <w:szCs w:val="22"/>
        </w:rPr>
        <w:t>US</w:t>
      </w:r>
      <w:r w:rsidRPr="00BF68A2">
        <w:rPr>
          <w:rFonts w:asciiTheme="majorHAnsi" w:hAnsiTheme="majorHAnsi" w:cstheme="majorHAnsi"/>
          <w:sz w:val="22"/>
          <w:szCs w:val="22"/>
        </w:rPr>
        <w:t xml:space="preserve">$ 361,000 </w:t>
      </w:r>
      <w:r w:rsidR="00FE6F22" w:rsidRPr="00BF68A2">
        <w:rPr>
          <w:rFonts w:asciiTheme="majorHAnsi" w:hAnsiTheme="majorHAnsi" w:cstheme="majorHAnsi"/>
          <w:sz w:val="22"/>
          <w:szCs w:val="22"/>
        </w:rPr>
        <w:t>would</w:t>
      </w:r>
      <w:r w:rsidRPr="00BF68A2">
        <w:rPr>
          <w:rFonts w:asciiTheme="majorHAnsi" w:hAnsiTheme="majorHAnsi" w:cstheme="majorHAnsi"/>
          <w:sz w:val="22"/>
          <w:szCs w:val="22"/>
        </w:rPr>
        <w:t xml:space="preserve"> be channeled through other projects </w:t>
      </w:r>
      <w:proofErr w:type="gramStart"/>
      <w:r w:rsidRPr="00BF68A2">
        <w:rPr>
          <w:rFonts w:asciiTheme="majorHAnsi" w:hAnsiTheme="majorHAnsi" w:cstheme="majorHAnsi"/>
          <w:sz w:val="22"/>
          <w:szCs w:val="22"/>
        </w:rPr>
        <w:t xml:space="preserve">in the </w:t>
      </w:r>
      <w:r w:rsidR="00FC4AEB" w:rsidRPr="00BF68A2">
        <w:rPr>
          <w:rFonts w:asciiTheme="majorHAnsi" w:hAnsiTheme="majorHAnsi" w:cstheme="majorHAnsi"/>
          <w:sz w:val="22"/>
          <w:szCs w:val="22"/>
        </w:rPr>
        <w:t>course</w:t>
      </w:r>
      <w:r w:rsidRPr="00BF68A2">
        <w:rPr>
          <w:rFonts w:asciiTheme="majorHAnsi" w:hAnsiTheme="majorHAnsi" w:cstheme="majorHAnsi"/>
          <w:sz w:val="22"/>
          <w:szCs w:val="22"/>
        </w:rPr>
        <w:t xml:space="preserve"> of</w:t>
      </w:r>
      <w:proofErr w:type="gramEnd"/>
      <w:r w:rsidRPr="00BF68A2">
        <w:rPr>
          <w:rFonts w:asciiTheme="majorHAnsi" w:hAnsiTheme="majorHAnsi" w:cstheme="majorHAnsi"/>
          <w:sz w:val="22"/>
          <w:szCs w:val="22"/>
        </w:rPr>
        <w:t xml:space="preserve"> the UNDP to support activities related to the present project (See Co-Financing Letter UNDP). </w:t>
      </w:r>
    </w:p>
    <w:p w14:paraId="77872975" w14:textId="35CC8B43" w:rsidR="00D97FF7" w:rsidRPr="00BF68A2" w:rsidRDefault="00D97FF7" w:rsidP="00153A56">
      <w:pPr>
        <w:pStyle w:val="ListParagraph"/>
        <w:tabs>
          <w:tab w:val="left" w:pos="709"/>
        </w:tabs>
        <w:ind w:left="0"/>
        <w:jc w:val="both"/>
        <w:rPr>
          <w:rFonts w:asciiTheme="majorHAnsi" w:hAnsiTheme="majorHAnsi" w:cstheme="majorHAnsi"/>
          <w:sz w:val="22"/>
          <w:szCs w:val="22"/>
        </w:rPr>
      </w:pPr>
    </w:p>
    <w:p w14:paraId="371E200B" w14:textId="5AFEBED0" w:rsidR="00D97FF7" w:rsidRPr="00BF68A2" w:rsidRDefault="00D97FF7" w:rsidP="00152B08">
      <w:pPr>
        <w:pStyle w:val="Heading2"/>
        <w:rPr>
          <w:b w:val="0"/>
          <w:lang w:val="en-US"/>
        </w:rPr>
      </w:pPr>
      <w:bookmarkStart w:id="31" w:name="_Toc3376806"/>
      <w:r w:rsidRPr="00BF68A2">
        <w:rPr>
          <w:b w:val="0"/>
          <w:lang w:val="en-US"/>
        </w:rPr>
        <w:t xml:space="preserve">2.2. </w:t>
      </w:r>
      <w:r w:rsidR="00AD3AC4" w:rsidRPr="00BF68A2">
        <w:rPr>
          <w:b w:val="0"/>
          <w:lang w:val="en-US"/>
        </w:rPr>
        <w:t>Issues which the</w:t>
      </w:r>
      <w:r w:rsidRPr="00BF68A2">
        <w:rPr>
          <w:b w:val="0"/>
          <w:lang w:val="en-US"/>
        </w:rPr>
        <w:t xml:space="preserve"> Project </w:t>
      </w:r>
      <w:r w:rsidR="00AD3AC4" w:rsidRPr="00BF68A2">
        <w:rPr>
          <w:b w:val="0"/>
          <w:lang w:val="en-US"/>
        </w:rPr>
        <w:t>will respond to</w:t>
      </w:r>
      <w:bookmarkEnd w:id="31"/>
    </w:p>
    <w:p w14:paraId="00CAC2E9" w14:textId="77777777" w:rsidR="00D97FF7" w:rsidRPr="00BF68A2" w:rsidRDefault="00D97FF7" w:rsidP="00D04D2F">
      <w:pPr>
        <w:tabs>
          <w:tab w:val="left" w:pos="709"/>
        </w:tabs>
        <w:jc w:val="both"/>
        <w:rPr>
          <w:rFonts w:asciiTheme="majorHAnsi" w:hAnsiTheme="majorHAnsi" w:cstheme="majorHAnsi"/>
          <w:sz w:val="22"/>
          <w:szCs w:val="22"/>
        </w:rPr>
      </w:pPr>
    </w:p>
    <w:p w14:paraId="097306B7" w14:textId="77777777" w:rsidR="00153A56" w:rsidRPr="00BF68A2" w:rsidRDefault="00FE6F22"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Even though it has a</w:t>
      </w:r>
      <w:r w:rsidR="00D97FF7" w:rsidRPr="00BF68A2">
        <w:rPr>
          <w:rFonts w:asciiTheme="majorHAnsi" w:hAnsiTheme="majorHAnsi" w:cstheme="majorHAnsi"/>
          <w:sz w:val="22"/>
          <w:szCs w:val="22"/>
        </w:rPr>
        <w:t xml:space="preserve"> relatively small size, Ecuador</w:t>
      </w:r>
      <w:r w:rsidR="00F74C0D" w:rsidRPr="00BF68A2">
        <w:rPr>
          <w:rFonts w:asciiTheme="majorHAnsi" w:hAnsiTheme="majorHAnsi" w:cstheme="majorHAnsi"/>
          <w:sz w:val="22"/>
          <w:szCs w:val="22"/>
        </w:rPr>
        <w:t xml:space="preserve"> is considered as one of the seventeen mega diverse countries in the world</w:t>
      </w:r>
      <w:r w:rsidR="00F74C0D" w:rsidRPr="00BF68A2">
        <w:rPr>
          <w:rStyle w:val="FootnoteReference"/>
          <w:rFonts w:asciiTheme="majorHAnsi" w:hAnsiTheme="majorHAnsi" w:cstheme="majorHAnsi"/>
          <w:sz w:val="22"/>
          <w:szCs w:val="22"/>
        </w:rPr>
        <w:footnoteReference w:id="12"/>
      </w:r>
      <w:r w:rsidR="00F74C0D" w:rsidRPr="00BF68A2">
        <w:rPr>
          <w:rFonts w:asciiTheme="majorHAnsi" w:hAnsiTheme="majorHAnsi" w:cstheme="majorHAnsi"/>
          <w:sz w:val="22"/>
          <w:szCs w:val="22"/>
        </w:rPr>
        <w:t xml:space="preserve">. Its four main </w:t>
      </w:r>
      <w:r w:rsidR="00F74C0D" w:rsidRPr="00BF68A2">
        <w:rPr>
          <w:rFonts w:asciiTheme="majorHAnsi" w:hAnsiTheme="majorHAnsi" w:cstheme="majorHAnsi"/>
          <w:color w:val="000000" w:themeColor="text1"/>
          <w:sz w:val="22"/>
          <w:szCs w:val="22"/>
        </w:rPr>
        <w:t>geographical regions (</w:t>
      </w:r>
      <w:r w:rsidRPr="00BF68A2">
        <w:rPr>
          <w:rFonts w:asciiTheme="majorHAnsi" w:hAnsiTheme="majorHAnsi" w:cstheme="majorHAnsi"/>
          <w:color w:val="000000" w:themeColor="text1"/>
          <w:sz w:val="22"/>
          <w:szCs w:val="22"/>
        </w:rPr>
        <w:t>t</w:t>
      </w:r>
      <w:r w:rsidR="00F74C0D" w:rsidRPr="00BF68A2">
        <w:rPr>
          <w:rFonts w:asciiTheme="majorHAnsi" w:hAnsiTheme="majorHAnsi" w:cstheme="majorHAnsi"/>
          <w:color w:val="000000" w:themeColor="text1"/>
          <w:sz w:val="22"/>
          <w:szCs w:val="22"/>
        </w:rPr>
        <w:t>he Galapagos Islands, Coast</w:t>
      </w:r>
      <w:r w:rsidRPr="00BF68A2">
        <w:rPr>
          <w:rFonts w:asciiTheme="majorHAnsi" w:hAnsiTheme="majorHAnsi" w:cstheme="majorHAnsi"/>
          <w:color w:val="000000" w:themeColor="text1"/>
          <w:sz w:val="22"/>
          <w:szCs w:val="22"/>
        </w:rPr>
        <w:t>al plains</w:t>
      </w:r>
      <w:r w:rsidR="00F74C0D" w:rsidRPr="00BF68A2">
        <w:rPr>
          <w:rFonts w:asciiTheme="majorHAnsi" w:hAnsiTheme="majorHAnsi" w:cstheme="majorHAnsi"/>
          <w:color w:val="000000" w:themeColor="text1"/>
          <w:sz w:val="22"/>
          <w:szCs w:val="22"/>
        </w:rPr>
        <w:t xml:space="preserve">, Highlands, and </w:t>
      </w:r>
      <w:r w:rsidRPr="00BF68A2">
        <w:rPr>
          <w:rFonts w:asciiTheme="majorHAnsi" w:hAnsiTheme="majorHAnsi" w:cstheme="majorHAnsi"/>
          <w:color w:val="000000" w:themeColor="text1"/>
          <w:sz w:val="22"/>
          <w:szCs w:val="22"/>
        </w:rPr>
        <w:t xml:space="preserve">the </w:t>
      </w:r>
      <w:r w:rsidR="00F47765" w:rsidRPr="00BF68A2">
        <w:rPr>
          <w:rFonts w:asciiTheme="majorHAnsi" w:hAnsiTheme="majorHAnsi" w:cstheme="majorHAnsi"/>
          <w:color w:val="000000" w:themeColor="text1"/>
          <w:sz w:val="22"/>
          <w:szCs w:val="22"/>
        </w:rPr>
        <w:t>Amazon</w:t>
      </w:r>
      <w:r w:rsidRPr="00BF68A2">
        <w:rPr>
          <w:rFonts w:asciiTheme="majorHAnsi" w:hAnsiTheme="majorHAnsi" w:cstheme="majorHAnsi"/>
          <w:color w:val="000000" w:themeColor="text1"/>
          <w:sz w:val="22"/>
          <w:szCs w:val="22"/>
        </w:rPr>
        <w:t xml:space="preserve"> basin</w:t>
      </w:r>
      <w:r w:rsidR="00F47765" w:rsidRPr="00BF68A2">
        <w:rPr>
          <w:rFonts w:asciiTheme="majorHAnsi" w:hAnsiTheme="majorHAnsi" w:cstheme="majorHAnsi"/>
          <w:color w:val="000000" w:themeColor="text1"/>
          <w:sz w:val="22"/>
          <w:szCs w:val="22"/>
        </w:rPr>
        <w:t>) are su</w:t>
      </w:r>
      <w:r w:rsidR="00F47765" w:rsidRPr="00BF68A2">
        <w:rPr>
          <w:rFonts w:asciiTheme="majorHAnsi" w:hAnsiTheme="majorHAnsi" w:cstheme="majorHAnsi"/>
          <w:sz w:val="22"/>
          <w:szCs w:val="22"/>
        </w:rPr>
        <w:t>bject to numerous climate systems, giving place to topographical zones, diverse climate and vegetation such as mangroves and the marshes of the tropical coast, th</w:t>
      </w:r>
      <w:r w:rsidR="00F47765" w:rsidRPr="00BF68A2">
        <w:rPr>
          <w:rFonts w:asciiTheme="majorHAnsi" w:hAnsiTheme="majorHAnsi" w:cstheme="majorHAnsi"/>
          <w:color w:val="000000" w:themeColor="text1"/>
          <w:sz w:val="22"/>
          <w:szCs w:val="22"/>
        </w:rPr>
        <w:t xml:space="preserve">e inter-Andean and exuberant valleys, and the Andean areas with the </w:t>
      </w:r>
      <w:r w:rsidRPr="00BF68A2">
        <w:rPr>
          <w:rFonts w:asciiTheme="majorHAnsi" w:hAnsiTheme="majorHAnsi" w:cstheme="majorHAnsi"/>
          <w:color w:val="000000" w:themeColor="text1"/>
          <w:sz w:val="22"/>
          <w:szCs w:val="22"/>
        </w:rPr>
        <w:t>mountain</w:t>
      </w:r>
      <w:r w:rsidR="00F47765" w:rsidRPr="00BF68A2">
        <w:rPr>
          <w:rFonts w:asciiTheme="majorHAnsi" w:hAnsiTheme="majorHAnsi" w:cstheme="majorHAnsi"/>
          <w:color w:val="000000" w:themeColor="text1"/>
          <w:sz w:val="22"/>
          <w:szCs w:val="22"/>
        </w:rPr>
        <w:t xml:space="preserve"> </w:t>
      </w:r>
      <w:r w:rsidRPr="00BF68A2">
        <w:rPr>
          <w:rFonts w:asciiTheme="majorHAnsi" w:hAnsiTheme="majorHAnsi" w:cstheme="majorHAnsi"/>
          <w:color w:val="000000" w:themeColor="text1"/>
          <w:sz w:val="22"/>
          <w:szCs w:val="22"/>
        </w:rPr>
        <w:t>forests</w:t>
      </w:r>
      <w:r w:rsidR="00F47765" w:rsidRPr="00BF68A2">
        <w:rPr>
          <w:rFonts w:asciiTheme="majorHAnsi" w:hAnsiTheme="majorHAnsi" w:cstheme="majorHAnsi"/>
          <w:color w:val="000000" w:themeColor="text1"/>
          <w:sz w:val="22"/>
          <w:szCs w:val="22"/>
        </w:rPr>
        <w:t xml:space="preserve"> and </w:t>
      </w:r>
      <w:r w:rsidRPr="00BF68A2">
        <w:rPr>
          <w:rFonts w:asciiTheme="majorHAnsi" w:hAnsiTheme="majorHAnsi" w:cstheme="majorHAnsi"/>
          <w:color w:val="000000" w:themeColor="text1"/>
          <w:sz w:val="22"/>
          <w:szCs w:val="22"/>
        </w:rPr>
        <w:t>Pá</w:t>
      </w:r>
      <w:r w:rsidR="00F47765" w:rsidRPr="00BF68A2">
        <w:rPr>
          <w:rFonts w:asciiTheme="majorHAnsi" w:hAnsiTheme="majorHAnsi" w:cstheme="majorHAnsi"/>
          <w:color w:val="000000" w:themeColor="text1"/>
          <w:sz w:val="22"/>
          <w:szCs w:val="22"/>
        </w:rPr>
        <w:t xml:space="preserve">ramo. As </w:t>
      </w:r>
      <w:r w:rsidR="00F47765" w:rsidRPr="00BF68A2">
        <w:rPr>
          <w:rFonts w:asciiTheme="majorHAnsi" w:hAnsiTheme="majorHAnsi" w:cstheme="majorHAnsi"/>
          <w:sz w:val="22"/>
          <w:szCs w:val="22"/>
        </w:rPr>
        <w:t xml:space="preserve">a result, these ecological and climate conditions, combined with bio-geographical factors, possesses an enormous richness of species at the second highest endemic level in the world. </w:t>
      </w:r>
    </w:p>
    <w:p w14:paraId="424777A2" w14:textId="47E3CE6D" w:rsidR="00342758" w:rsidRPr="00BF68A2" w:rsidRDefault="00342758" w:rsidP="00153A56">
      <w:pPr>
        <w:pStyle w:val="ListParagraph"/>
        <w:tabs>
          <w:tab w:val="left" w:pos="709"/>
        </w:tabs>
        <w:ind w:left="0"/>
        <w:jc w:val="both"/>
        <w:rPr>
          <w:rFonts w:asciiTheme="majorHAnsi" w:hAnsiTheme="majorHAnsi" w:cstheme="majorHAnsi"/>
          <w:sz w:val="22"/>
          <w:szCs w:val="22"/>
        </w:rPr>
      </w:pPr>
    </w:p>
    <w:p w14:paraId="434B1F68" w14:textId="1AC88450" w:rsidR="00153A56" w:rsidRPr="00BF68A2" w:rsidRDefault="00F47765"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Ecuador has significantly invested</w:t>
      </w:r>
      <w:r w:rsidR="00507C7D" w:rsidRPr="00BF68A2">
        <w:rPr>
          <w:rFonts w:asciiTheme="majorHAnsi" w:hAnsiTheme="majorHAnsi" w:cstheme="majorHAnsi"/>
          <w:sz w:val="22"/>
          <w:szCs w:val="22"/>
        </w:rPr>
        <w:t xml:space="preserve"> in </w:t>
      </w:r>
      <w:r w:rsidR="003723AA" w:rsidRPr="00BF68A2">
        <w:rPr>
          <w:rFonts w:asciiTheme="majorHAnsi" w:hAnsiTheme="majorHAnsi" w:cstheme="majorHAnsi"/>
          <w:sz w:val="22"/>
          <w:szCs w:val="22"/>
        </w:rPr>
        <w:t xml:space="preserve">establishing protected areas, which at present, represent close </w:t>
      </w:r>
      <w:r w:rsidR="003723AA" w:rsidRPr="00BF68A2">
        <w:rPr>
          <w:rFonts w:asciiTheme="majorHAnsi" w:hAnsiTheme="majorHAnsi" w:cstheme="majorHAnsi"/>
          <w:color w:val="000000" w:themeColor="text1"/>
          <w:sz w:val="22"/>
          <w:szCs w:val="22"/>
        </w:rPr>
        <w:t>to 20% of land surface of the country. The National System of Protected Areas (SNAP) of Ecuado</w:t>
      </w:r>
      <w:r w:rsidR="003723AA" w:rsidRPr="00BF68A2">
        <w:rPr>
          <w:rFonts w:asciiTheme="majorHAnsi" w:hAnsiTheme="majorHAnsi" w:cstheme="majorHAnsi"/>
          <w:sz w:val="22"/>
          <w:szCs w:val="22"/>
        </w:rPr>
        <w:t>r, incorporates four subsystems (i) State Subsystem of P</w:t>
      </w:r>
      <w:r w:rsidR="003723AA" w:rsidRPr="00BF68A2">
        <w:rPr>
          <w:rFonts w:asciiTheme="majorHAnsi" w:hAnsiTheme="majorHAnsi" w:cstheme="majorHAnsi"/>
          <w:color w:val="000000" w:themeColor="text1"/>
          <w:sz w:val="22"/>
          <w:szCs w:val="22"/>
        </w:rPr>
        <w:t>rotected Areas (SEAP</w:t>
      </w:r>
      <w:r w:rsidR="00FE6F22" w:rsidRPr="00BF68A2">
        <w:rPr>
          <w:rFonts w:asciiTheme="majorHAnsi" w:hAnsiTheme="majorHAnsi" w:cstheme="majorHAnsi"/>
          <w:color w:val="000000" w:themeColor="text1"/>
          <w:sz w:val="22"/>
          <w:szCs w:val="22"/>
        </w:rPr>
        <w:t>, for its acronym in Spanish</w:t>
      </w:r>
      <w:r w:rsidR="003723AA" w:rsidRPr="00BF68A2">
        <w:rPr>
          <w:rFonts w:asciiTheme="majorHAnsi" w:hAnsiTheme="majorHAnsi" w:cstheme="majorHAnsi"/>
          <w:color w:val="000000" w:themeColor="text1"/>
          <w:sz w:val="22"/>
          <w:szCs w:val="22"/>
        </w:rPr>
        <w:t xml:space="preserve">) </w:t>
      </w:r>
      <w:r w:rsidR="003723AA" w:rsidRPr="00BF68A2">
        <w:rPr>
          <w:rStyle w:val="FootnoteReference"/>
          <w:rFonts w:asciiTheme="majorHAnsi" w:hAnsiTheme="majorHAnsi" w:cstheme="majorHAnsi"/>
          <w:color w:val="000000" w:themeColor="text1"/>
          <w:sz w:val="22"/>
          <w:szCs w:val="22"/>
        </w:rPr>
        <w:footnoteReference w:id="13"/>
      </w:r>
      <w:r w:rsidR="003723AA" w:rsidRPr="00BF68A2">
        <w:rPr>
          <w:rFonts w:asciiTheme="majorHAnsi" w:hAnsiTheme="majorHAnsi" w:cstheme="majorHAnsi"/>
          <w:color w:val="000000" w:themeColor="text1"/>
          <w:sz w:val="22"/>
          <w:szCs w:val="22"/>
        </w:rPr>
        <w:t xml:space="preserve">, (ii) </w:t>
      </w:r>
      <w:r w:rsidR="00FE6F22" w:rsidRPr="00BF68A2">
        <w:rPr>
          <w:rFonts w:asciiTheme="majorHAnsi" w:hAnsiTheme="majorHAnsi" w:cstheme="majorHAnsi"/>
          <w:color w:val="000000" w:themeColor="text1"/>
          <w:sz w:val="22"/>
          <w:szCs w:val="22"/>
        </w:rPr>
        <w:t>areas conserved by GAD</w:t>
      </w:r>
      <w:r w:rsidR="003723AA" w:rsidRPr="00BF68A2">
        <w:rPr>
          <w:rFonts w:asciiTheme="majorHAnsi" w:hAnsiTheme="majorHAnsi" w:cstheme="majorHAnsi"/>
          <w:color w:val="000000" w:themeColor="text1"/>
          <w:sz w:val="22"/>
          <w:szCs w:val="22"/>
        </w:rPr>
        <w:t>, (iii) Communi</w:t>
      </w:r>
      <w:r w:rsidR="00FE6F22" w:rsidRPr="00BF68A2">
        <w:rPr>
          <w:rFonts w:asciiTheme="majorHAnsi" w:hAnsiTheme="majorHAnsi" w:cstheme="majorHAnsi"/>
          <w:color w:val="000000" w:themeColor="text1"/>
          <w:sz w:val="22"/>
          <w:szCs w:val="22"/>
        </w:rPr>
        <w:t>ty conserved areas</w:t>
      </w:r>
      <w:r w:rsidR="003723AA" w:rsidRPr="00BF68A2">
        <w:rPr>
          <w:rFonts w:asciiTheme="majorHAnsi" w:hAnsiTheme="majorHAnsi" w:cstheme="majorHAnsi"/>
          <w:color w:val="000000" w:themeColor="text1"/>
          <w:sz w:val="22"/>
          <w:szCs w:val="22"/>
        </w:rPr>
        <w:t>, and (iv) Private</w:t>
      </w:r>
      <w:r w:rsidR="00FE6F22" w:rsidRPr="00BF68A2">
        <w:rPr>
          <w:rFonts w:asciiTheme="majorHAnsi" w:hAnsiTheme="majorHAnsi" w:cstheme="majorHAnsi"/>
          <w:color w:val="000000" w:themeColor="text1"/>
          <w:sz w:val="22"/>
          <w:szCs w:val="22"/>
        </w:rPr>
        <w:t xml:space="preserve"> conserved areas</w:t>
      </w:r>
      <w:r w:rsidR="003723AA" w:rsidRPr="00BF68A2">
        <w:rPr>
          <w:rFonts w:asciiTheme="majorHAnsi" w:hAnsiTheme="majorHAnsi" w:cstheme="majorHAnsi"/>
          <w:color w:val="000000" w:themeColor="text1"/>
          <w:sz w:val="22"/>
          <w:szCs w:val="22"/>
        </w:rPr>
        <w:t xml:space="preserve">. The categories of PA included in the </w:t>
      </w:r>
      <w:r w:rsidR="00FE6F22" w:rsidRPr="00BF68A2">
        <w:rPr>
          <w:rFonts w:asciiTheme="majorHAnsi" w:hAnsiTheme="majorHAnsi" w:cstheme="majorHAnsi"/>
          <w:color w:val="000000" w:themeColor="text1"/>
          <w:sz w:val="22"/>
          <w:szCs w:val="22"/>
        </w:rPr>
        <w:t>SEAP</w:t>
      </w:r>
      <w:r w:rsidR="003723AA" w:rsidRPr="00BF68A2">
        <w:rPr>
          <w:rFonts w:asciiTheme="majorHAnsi" w:hAnsiTheme="majorHAnsi" w:cstheme="majorHAnsi"/>
          <w:color w:val="000000" w:themeColor="text1"/>
          <w:sz w:val="22"/>
          <w:szCs w:val="22"/>
        </w:rPr>
        <w:t xml:space="preserve"> have </w:t>
      </w:r>
      <w:r w:rsidR="00D4028A" w:rsidRPr="00BF68A2">
        <w:rPr>
          <w:rFonts w:asciiTheme="majorHAnsi" w:hAnsiTheme="majorHAnsi" w:cstheme="majorHAnsi"/>
          <w:color w:val="000000" w:themeColor="text1"/>
          <w:sz w:val="22"/>
          <w:szCs w:val="22"/>
        </w:rPr>
        <w:t>restrictions</w:t>
      </w:r>
      <w:r w:rsidR="003723AA" w:rsidRPr="00BF68A2">
        <w:rPr>
          <w:rFonts w:asciiTheme="majorHAnsi" w:hAnsiTheme="majorHAnsi" w:cstheme="majorHAnsi"/>
          <w:color w:val="000000" w:themeColor="text1"/>
          <w:sz w:val="22"/>
          <w:szCs w:val="22"/>
        </w:rPr>
        <w:t xml:space="preserve"> and the different uses allowed in the categories of protected areas are not clearly defined in the </w:t>
      </w:r>
      <w:r w:rsidR="00D4028A" w:rsidRPr="00BF68A2">
        <w:rPr>
          <w:rFonts w:asciiTheme="majorHAnsi" w:hAnsiTheme="majorHAnsi" w:cstheme="majorHAnsi"/>
          <w:color w:val="000000" w:themeColor="text1"/>
          <w:sz w:val="22"/>
          <w:szCs w:val="22"/>
        </w:rPr>
        <w:t>Ecuadorian</w:t>
      </w:r>
      <w:r w:rsidR="003723AA" w:rsidRPr="00BF68A2">
        <w:rPr>
          <w:rFonts w:asciiTheme="majorHAnsi" w:hAnsiTheme="majorHAnsi" w:cstheme="majorHAnsi"/>
          <w:color w:val="000000" w:themeColor="text1"/>
          <w:sz w:val="22"/>
          <w:szCs w:val="22"/>
        </w:rPr>
        <w:t xml:space="preserve"> legislation. </w:t>
      </w:r>
      <w:r w:rsidR="00D4028A" w:rsidRPr="00BF68A2">
        <w:rPr>
          <w:rFonts w:asciiTheme="majorHAnsi" w:hAnsiTheme="majorHAnsi" w:cstheme="majorHAnsi"/>
          <w:color w:val="000000" w:themeColor="text1"/>
          <w:sz w:val="22"/>
          <w:szCs w:val="22"/>
        </w:rPr>
        <w:t xml:space="preserve">The Unified Text of the Secondary </w:t>
      </w:r>
      <w:r w:rsidR="00FE6F22" w:rsidRPr="00BF68A2">
        <w:rPr>
          <w:rFonts w:asciiTheme="majorHAnsi" w:hAnsiTheme="majorHAnsi" w:cstheme="majorHAnsi"/>
          <w:color w:val="000000" w:themeColor="text1"/>
          <w:sz w:val="22"/>
          <w:szCs w:val="22"/>
        </w:rPr>
        <w:t xml:space="preserve">Environmental </w:t>
      </w:r>
      <w:r w:rsidR="00D4028A" w:rsidRPr="00BF68A2">
        <w:rPr>
          <w:rFonts w:asciiTheme="majorHAnsi" w:hAnsiTheme="majorHAnsi" w:cstheme="majorHAnsi"/>
          <w:color w:val="000000" w:themeColor="text1"/>
          <w:sz w:val="22"/>
          <w:szCs w:val="22"/>
        </w:rPr>
        <w:t>Legislation (TULAS</w:t>
      </w:r>
      <w:r w:rsidR="00FE6F22" w:rsidRPr="00BF68A2">
        <w:rPr>
          <w:rFonts w:asciiTheme="majorHAnsi" w:hAnsiTheme="majorHAnsi" w:cstheme="majorHAnsi"/>
          <w:color w:val="000000" w:themeColor="text1"/>
          <w:sz w:val="22"/>
          <w:szCs w:val="22"/>
        </w:rPr>
        <w:t>, for its acronym in Spanish</w:t>
      </w:r>
      <w:r w:rsidR="00D4028A" w:rsidRPr="00BF68A2">
        <w:rPr>
          <w:rFonts w:asciiTheme="majorHAnsi" w:hAnsiTheme="majorHAnsi" w:cstheme="majorHAnsi"/>
          <w:color w:val="000000" w:themeColor="text1"/>
          <w:sz w:val="22"/>
          <w:szCs w:val="22"/>
        </w:rPr>
        <w:t>) of 2003, contains general dispositions for the types of ac</w:t>
      </w:r>
      <w:r w:rsidR="00D4028A" w:rsidRPr="00BF68A2">
        <w:rPr>
          <w:rFonts w:asciiTheme="majorHAnsi" w:hAnsiTheme="majorHAnsi" w:cstheme="majorHAnsi"/>
          <w:sz w:val="22"/>
          <w:szCs w:val="22"/>
        </w:rPr>
        <w:t xml:space="preserve">tivities allowed in the protected areas, but makes no </w:t>
      </w:r>
      <w:r w:rsidR="00D4028A" w:rsidRPr="00BF68A2">
        <w:rPr>
          <w:rFonts w:asciiTheme="majorHAnsi" w:hAnsiTheme="majorHAnsi" w:cstheme="majorHAnsi"/>
          <w:sz w:val="22"/>
          <w:szCs w:val="22"/>
        </w:rPr>
        <w:lastRenderedPageBreak/>
        <w:t xml:space="preserve">specific distinction between the different categories of PA as to its management and relationship with the objectives of wildlife conservation. The protected areas of SEAP are established in public lands and most of them are inhabited by a variety of local and indigenous communities. These communities generally </w:t>
      </w:r>
      <w:r w:rsidR="00FE6F22" w:rsidRPr="00BF68A2">
        <w:rPr>
          <w:rFonts w:asciiTheme="majorHAnsi" w:hAnsiTheme="majorHAnsi" w:cstheme="majorHAnsi"/>
          <w:sz w:val="22"/>
          <w:szCs w:val="22"/>
        </w:rPr>
        <w:t xml:space="preserve">are </w:t>
      </w:r>
      <w:r w:rsidR="00D4028A" w:rsidRPr="00BF68A2">
        <w:rPr>
          <w:rFonts w:asciiTheme="majorHAnsi" w:hAnsiTheme="majorHAnsi" w:cstheme="majorHAnsi"/>
          <w:sz w:val="22"/>
          <w:szCs w:val="22"/>
        </w:rPr>
        <w:t>dedicate</w:t>
      </w:r>
      <w:r w:rsidR="00FE6F22" w:rsidRPr="00BF68A2">
        <w:rPr>
          <w:rFonts w:asciiTheme="majorHAnsi" w:hAnsiTheme="majorHAnsi" w:cstheme="majorHAnsi"/>
          <w:sz w:val="22"/>
          <w:szCs w:val="22"/>
        </w:rPr>
        <w:t>d</w:t>
      </w:r>
      <w:r w:rsidR="00D4028A" w:rsidRPr="00BF68A2">
        <w:rPr>
          <w:rFonts w:asciiTheme="majorHAnsi" w:hAnsiTheme="majorHAnsi" w:cstheme="majorHAnsi"/>
          <w:sz w:val="22"/>
          <w:szCs w:val="22"/>
        </w:rPr>
        <w:t xml:space="preserve"> to </w:t>
      </w:r>
      <w:r w:rsidR="00FE6F22" w:rsidRPr="00BF68A2">
        <w:rPr>
          <w:rFonts w:asciiTheme="majorHAnsi" w:hAnsiTheme="majorHAnsi" w:cstheme="majorHAnsi"/>
          <w:sz w:val="22"/>
          <w:szCs w:val="22"/>
        </w:rPr>
        <w:t>subsistence farming</w:t>
      </w:r>
      <w:r w:rsidR="00D4028A" w:rsidRPr="00BF68A2">
        <w:rPr>
          <w:rFonts w:asciiTheme="majorHAnsi" w:hAnsiTheme="majorHAnsi" w:cstheme="majorHAnsi"/>
          <w:sz w:val="22"/>
          <w:szCs w:val="22"/>
        </w:rPr>
        <w:t xml:space="preserve"> and production activities in a small scale. The </w:t>
      </w:r>
      <w:r w:rsidR="00FE6F22" w:rsidRPr="00BF68A2">
        <w:rPr>
          <w:rFonts w:asciiTheme="majorHAnsi" w:hAnsiTheme="majorHAnsi" w:cstheme="majorHAnsi"/>
          <w:sz w:val="22"/>
          <w:szCs w:val="22"/>
        </w:rPr>
        <w:t>C</w:t>
      </w:r>
      <w:r w:rsidR="00D4028A" w:rsidRPr="00BF68A2">
        <w:rPr>
          <w:rFonts w:asciiTheme="majorHAnsi" w:hAnsiTheme="majorHAnsi" w:cstheme="majorHAnsi"/>
          <w:sz w:val="22"/>
          <w:szCs w:val="22"/>
        </w:rPr>
        <w:t xml:space="preserve">onstitution (2008) recognizes the rights of these populations to use the natural resources within their territories, </w:t>
      </w:r>
      <w:r w:rsidR="00894953" w:rsidRPr="00BF68A2">
        <w:rPr>
          <w:rFonts w:asciiTheme="majorHAnsi" w:hAnsiTheme="majorHAnsi" w:cstheme="majorHAnsi"/>
          <w:sz w:val="22"/>
          <w:szCs w:val="22"/>
        </w:rPr>
        <w:t>and</w:t>
      </w:r>
      <w:r w:rsidR="00D4028A" w:rsidRPr="00BF68A2">
        <w:rPr>
          <w:rFonts w:asciiTheme="majorHAnsi" w:hAnsiTheme="majorHAnsi" w:cstheme="majorHAnsi"/>
          <w:sz w:val="22"/>
          <w:szCs w:val="22"/>
        </w:rPr>
        <w:t xml:space="preserve"> the </w:t>
      </w:r>
      <w:r w:rsidR="00FE6F22" w:rsidRPr="00BF68A2">
        <w:rPr>
          <w:rFonts w:asciiTheme="majorHAnsi" w:hAnsiTheme="majorHAnsi" w:cstheme="majorHAnsi"/>
          <w:sz w:val="22"/>
          <w:szCs w:val="22"/>
        </w:rPr>
        <w:t>N</w:t>
      </w:r>
      <w:r w:rsidR="00D4028A" w:rsidRPr="00BF68A2">
        <w:rPr>
          <w:rFonts w:asciiTheme="majorHAnsi" w:hAnsiTheme="majorHAnsi" w:cstheme="majorHAnsi"/>
          <w:sz w:val="22"/>
          <w:szCs w:val="22"/>
        </w:rPr>
        <w:t xml:space="preserve">ational Biodiversity Strategy proposes actions that are coherent with the </w:t>
      </w:r>
      <w:r w:rsidR="00FE6F22" w:rsidRPr="00BF68A2">
        <w:rPr>
          <w:rFonts w:asciiTheme="majorHAnsi" w:hAnsiTheme="majorHAnsi" w:cstheme="majorHAnsi"/>
          <w:sz w:val="22"/>
          <w:szCs w:val="22"/>
        </w:rPr>
        <w:t>subsistence activities</w:t>
      </w:r>
      <w:r w:rsidR="00D4028A" w:rsidRPr="00BF68A2">
        <w:rPr>
          <w:rFonts w:asciiTheme="majorHAnsi" w:hAnsiTheme="majorHAnsi" w:cstheme="majorHAnsi"/>
          <w:sz w:val="22"/>
          <w:szCs w:val="22"/>
        </w:rPr>
        <w:t xml:space="preserve"> of the local communities.</w:t>
      </w:r>
      <w:r w:rsidR="00153A56" w:rsidRPr="00BF68A2">
        <w:rPr>
          <w:rFonts w:asciiTheme="majorHAnsi" w:hAnsiTheme="majorHAnsi" w:cstheme="majorHAnsi"/>
          <w:sz w:val="22"/>
          <w:szCs w:val="22"/>
        </w:rPr>
        <w:t xml:space="preserve"> </w:t>
      </w:r>
    </w:p>
    <w:p w14:paraId="646541CF" w14:textId="360A46CE" w:rsidR="00342758" w:rsidRPr="00BF68A2" w:rsidRDefault="00342758" w:rsidP="00153A56">
      <w:pPr>
        <w:pStyle w:val="ListParagraph"/>
        <w:tabs>
          <w:tab w:val="left" w:pos="709"/>
        </w:tabs>
        <w:ind w:left="0"/>
        <w:jc w:val="both"/>
        <w:rPr>
          <w:rFonts w:asciiTheme="majorHAnsi" w:hAnsiTheme="majorHAnsi" w:cstheme="majorHAnsi"/>
          <w:sz w:val="22"/>
          <w:szCs w:val="22"/>
        </w:rPr>
      </w:pPr>
    </w:p>
    <w:p w14:paraId="0C773702" w14:textId="77777777" w:rsidR="00153A56" w:rsidRPr="00BF68A2" w:rsidRDefault="00826207"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In September 2008</w:t>
      </w:r>
      <w:r w:rsidR="0019708F" w:rsidRPr="00BF68A2">
        <w:rPr>
          <w:rFonts w:asciiTheme="majorHAnsi" w:hAnsiTheme="majorHAnsi" w:cstheme="majorHAnsi"/>
          <w:sz w:val="22"/>
          <w:szCs w:val="22"/>
        </w:rPr>
        <w:t>, t</w:t>
      </w:r>
      <w:r w:rsidR="00D4028A" w:rsidRPr="00BF68A2">
        <w:rPr>
          <w:rFonts w:asciiTheme="majorHAnsi" w:hAnsiTheme="majorHAnsi" w:cstheme="majorHAnsi"/>
          <w:sz w:val="22"/>
          <w:szCs w:val="22"/>
        </w:rPr>
        <w:t>he Ecuadorean Government</w:t>
      </w:r>
      <w:r w:rsidR="00A85BFD" w:rsidRPr="00BF68A2">
        <w:rPr>
          <w:rFonts w:asciiTheme="majorHAnsi" w:hAnsiTheme="majorHAnsi" w:cstheme="majorHAnsi"/>
          <w:sz w:val="22"/>
          <w:szCs w:val="22"/>
        </w:rPr>
        <w:t xml:space="preserve"> created the </w:t>
      </w:r>
      <w:r w:rsidR="00A85BFD" w:rsidRPr="00BF68A2">
        <w:rPr>
          <w:rFonts w:asciiTheme="majorHAnsi" w:hAnsiTheme="majorHAnsi" w:cstheme="majorHAnsi"/>
          <w:i/>
          <w:sz w:val="22"/>
          <w:szCs w:val="22"/>
        </w:rPr>
        <w:t>Socio Bosqu</w:t>
      </w:r>
      <w:r w:rsidR="00A85BFD" w:rsidRPr="00BF68A2">
        <w:rPr>
          <w:rFonts w:asciiTheme="majorHAnsi" w:hAnsiTheme="majorHAnsi" w:cstheme="majorHAnsi"/>
          <w:sz w:val="22"/>
          <w:szCs w:val="22"/>
        </w:rPr>
        <w:t xml:space="preserve">e Program, implemented by MAE. The program offers incentives to the </w:t>
      </w:r>
      <w:r w:rsidR="0019708F" w:rsidRPr="00BF68A2">
        <w:rPr>
          <w:rFonts w:asciiTheme="majorHAnsi" w:hAnsiTheme="majorHAnsi" w:cstheme="majorHAnsi"/>
          <w:sz w:val="22"/>
          <w:szCs w:val="22"/>
        </w:rPr>
        <w:t>farmers</w:t>
      </w:r>
      <w:r w:rsidR="00A85BFD" w:rsidRPr="00BF68A2">
        <w:rPr>
          <w:rFonts w:asciiTheme="majorHAnsi" w:hAnsiTheme="majorHAnsi" w:cstheme="majorHAnsi"/>
          <w:sz w:val="22"/>
          <w:szCs w:val="22"/>
        </w:rPr>
        <w:t xml:space="preserve"> and indigenous communities that commit themselves to protecting t</w:t>
      </w:r>
      <w:r w:rsidR="00894953" w:rsidRPr="00BF68A2">
        <w:rPr>
          <w:rFonts w:asciiTheme="majorHAnsi" w:hAnsiTheme="majorHAnsi" w:cstheme="majorHAnsi"/>
          <w:sz w:val="22"/>
          <w:szCs w:val="22"/>
        </w:rPr>
        <w:t>h</w:t>
      </w:r>
      <w:r w:rsidR="00A85BFD" w:rsidRPr="00BF68A2">
        <w:rPr>
          <w:rFonts w:asciiTheme="majorHAnsi" w:hAnsiTheme="majorHAnsi" w:cstheme="majorHAnsi"/>
          <w:sz w:val="22"/>
          <w:szCs w:val="22"/>
        </w:rPr>
        <w:t xml:space="preserve">eir native </w:t>
      </w:r>
      <w:r w:rsidR="0019708F" w:rsidRPr="00BF68A2">
        <w:rPr>
          <w:rFonts w:asciiTheme="majorHAnsi" w:hAnsiTheme="majorHAnsi" w:cstheme="majorHAnsi"/>
          <w:sz w:val="22"/>
          <w:szCs w:val="22"/>
        </w:rPr>
        <w:t>forests</w:t>
      </w:r>
      <w:r w:rsidR="00A85BFD" w:rsidRPr="00BF68A2">
        <w:rPr>
          <w:rFonts w:asciiTheme="majorHAnsi" w:hAnsiTheme="majorHAnsi" w:cstheme="majorHAnsi"/>
          <w:sz w:val="22"/>
          <w:szCs w:val="22"/>
        </w:rPr>
        <w:t xml:space="preserve">, </w:t>
      </w:r>
      <w:r w:rsidR="0019708F" w:rsidRPr="00BF68A2">
        <w:rPr>
          <w:rFonts w:asciiTheme="majorHAnsi" w:hAnsiTheme="majorHAnsi" w:cstheme="majorHAnsi"/>
          <w:sz w:val="22"/>
          <w:szCs w:val="22"/>
        </w:rPr>
        <w:t>páramo</w:t>
      </w:r>
      <w:r w:rsidR="00A85BFD" w:rsidRPr="00BF68A2">
        <w:rPr>
          <w:rFonts w:asciiTheme="majorHAnsi" w:hAnsiTheme="majorHAnsi" w:cstheme="majorHAnsi"/>
          <w:sz w:val="22"/>
          <w:szCs w:val="22"/>
        </w:rPr>
        <w:t>, and other types of vegetation</w:t>
      </w:r>
      <w:r w:rsidR="0019708F" w:rsidRPr="00BF68A2">
        <w:rPr>
          <w:rFonts w:asciiTheme="majorHAnsi" w:hAnsiTheme="majorHAnsi" w:cstheme="majorHAnsi"/>
          <w:sz w:val="22"/>
          <w:szCs w:val="22"/>
        </w:rPr>
        <w:t>. Areas</w:t>
      </w:r>
      <w:r w:rsidR="00A85BFD" w:rsidRPr="00BF68A2">
        <w:rPr>
          <w:rFonts w:asciiTheme="majorHAnsi" w:hAnsiTheme="majorHAnsi" w:cstheme="majorHAnsi"/>
          <w:sz w:val="22"/>
          <w:szCs w:val="22"/>
        </w:rPr>
        <w:t xml:space="preserve"> at risk of deforestation and </w:t>
      </w:r>
      <w:r w:rsidR="0019708F" w:rsidRPr="00BF68A2">
        <w:rPr>
          <w:rFonts w:asciiTheme="majorHAnsi" w:hAnsiTheme="majorHAnsi" w:cstheme="majorHAnsi"/>
          <w:sz w:val="22"/>
          <w:szCs w:val="22"/>
        </w:rPr>
        <w:t>areas c</w:t>
      </w:r>
      <w:r w:rsidR="00A85BFD" w:rsidRPr="00BF68A2">
        <w:rPr>
          <w:rFonts w:asciiTheme="majorHAnsi" w:hAnsiTheme="majorHAnsi" w:cstheme="majorHAnsi"/>
          <w:sz w:val="22"/>
          <w:szCs w:val="22"/>
        </w:rPr>
        <w:t>onsidered of high value for environmental services and of high poverty levels</w:t>
      </w:r>
      <w:r w:rsidR="0019708F" w:rsidRPr="00BF68A2">
        <w:rPr>
          <w:rFonts w:asciiTheme="majorHAnsi" w:hAnsiTheme="majorHAnsi" w:cstheme="majorHAnsi"/>
          <w:sz w:val="22"/>
          <w:szCs w:val="22"/>
        </w:rPr>
        <w:t xml:space="preserve"> are given priority</w:t>
      </w:r>
      <w:r w:rsidR="00A85BFD" w:rsidRPr="00BF68A2">
        <w:rPr>
          <w:rFonts w:asciiTheme="majorHAnsi" w:hAnsiTheme="majorHAnsi" w:cstheme="majorHAnsi"/>
          <w:sz w:val="22"/>
          <w:szCs w:val="22"/>
        </w:rPr>
        <w:t xml:space="preserve">. </w:t>
      </w:r>
      <w:r w:rsidR="003425CE" w:rsidRPr="00BF68A2">
        <w:rPr>
          <w:rFonts w:asciiTheme="majorHAnsi" w:hAnsiTheme="majorHAnsi" w:cstheme="majorHAnsi"/>
          <w:sz w:val="22"/>
          <w:szCs w:val="22"/>
        </w:rPr>
        <w:t>Towards the end of 2018, Socio Bosque had a total of 2,</w:t>
      </w:r>
      <w:r w:rsidR="007865A5" w:rsidRPr="00BF68A2">
        <w:rPr>
          <w:rFonts w:asciiTheme="majorHAnsi" w:hAnsiTheme="majorHAnsi" w:cstheme="majorHAnsi"/>
          <w:sz w:val="22"/>
          <w:szCs w:val="22"/>
        </w:rPr>
        <w:t xml:space="preserve">681 active contracts with land owners, including around 175,000 </w:t>
      </w:r>
      <w:r w:rsidR="00DC3219" w:rsidRPr="00BF68A2">
        <w:rPr>
          <w:rFonts w:asciiTheme="majorHAnsi" w:hAnsiTheme="majorHAnsi" w:cstheme="majorHAnsi"/>
          <w:sz w:val="22"/>
          <w:szCs w:val="22"/>
        </w:rPr>
        <w:t>persons</w:t>
      </w:r>
      <w:r w:rsidR="0019708F" w:rsidRPr="00BF68A2">
        <w:rPr>
          <w:rFonts w:asciiTheme="majorHAnsi" w:hAnsiTheme="majorHAnsi" w:cstheme="majorHAnsi"/>
          <w:sz w:val="22"/>
          <w:szCs w:val="22"/>
        </w:rPr>
        <w:t>, covering</w:t>
      </w:r>
      <w:r w:rsidR="007865A5" w:rsidRPr="00BF68A2">
        <w:rPr>
          <w:rFonts w:asciiTheme="majorHAnsi" w:hAnsiTheme="majorHAnsi" w:cstheme="majorHAnsi"/>
          <w:sz w:val="22"/>
          <w:szCs w:val="22"/>
        </w:rPr>
        <w:t xml:space="preserve"> a total of 1.6 million hectares of native </w:t>
      </w:r>
      <w:r w:rsidR="0019708F" w:rsidRPr="00BF68A2">
        <w:rPr>
          <w:rFonts w:asciiTheme="majorHAnsi" w:hAnsiTheme="majorHAnsi" w:cstheme="majorHAnsi"/>
          <w:sz w:val="22"/>
          <w:szCs w:val="22"/>
        </w:rPr>
        <w:t>forest</w:t>
      </w:r>
      <w:r w:rsidR="007865A5" w:rsidRPr="00BF68A2">
        <w:rPr>
          <w:rFonts w:asciiTheme="majorHAnsi" w:hAnsiTheme="majorHAnsi" w:cstheme="majorHAnsi"/>
          <w:sz w:val="22"/>
          <w:szCs w:val="22"/>
        </w:rPr>
        <w:t xml:space="preserve">, </w:t>
      </w:r>
      <w:r w:rsidR="0019708F" w:rsidRPr="00BF68A2">
        <w:rPr>
          <w:rFonts w:asciiTheme="majorHAnsi" w:hAnsiTheme="majorHAnsi" w:cstheme="majorHAnsi"/>
          <w:sz w:val="22"/>
          <w:szCs w:val="22"/>
        </w:rPr>
        <w:t>páramo</w:t>
      </w:r>
      <w:r w:rsidR="007865A5" w:rsidRPr="00BF68A2">
        <w:rPr>
          <w:rFonts w:asciiTheme="majorHAnsi" w:hAnsiTheme="majorHAnsi" w:cstheme="majorHAnsi"/>
          <w:sz w:val="22"/>
          <w:szCs w:val="22"/>
        </w:rPr>
        <w:t>, and other types of vegetation</w:t>
      </w:r>
      <w:r w:rsidR="007865A5" w:rsidRPr="00BF68A2">
        <w:rPr>
          <w:rStyle w:val="FootnoteReference"/>
          <w:rFonts w:asciiTheme="majorHAnsi" w:hAnsiTheme="majorHAnsi" w:cstheme="majorHAnsi"/>
          <w:sz w:val="22"/>
          <w:szCs w:val="22"/>
        </w:rPr>
        <w:footnoteReference w:id="14"/>
      </w:r>
      <w:r w:rsidR="007865A5" w:rsidRPr="00BF68A2">
        <w:rPr>
          <w:rFonts w:asciiTheme="majorHAnsi" w:hAnsiTheme="majorHAnsi" w:cstheme="majorHAnsi"/>
          <w:sz w:val="22"/>
          <w:szCs w:val="22"/>
        </w:rPr>
        <w:t xml:space="preserve">.  </w:t>
      </w:r>
      <w:r w:rsidR="0019708F" w:rsidRPr="00BF68A2">
        <w:rPr>
          <w:rFonts w:asciiTheme="majorHAnsi" w:hAnsiTheme="majorHAnsi" w:cstheme="majorHAnsi"/>
          <w:sz w:val="22"/>
          <w:szCs w:val="22"/>
        </w:rPr>
        <w:t xml:space="preserve">Socio Bosque </w:t>
      </w:r>
      <w:r w:rsidR="007865A5" w:rsidRPr="00BF68A2">
        <w:rPr>
          <w:rFonts w:asciiTheme="majorHAnsi" w:hAnsiTheme="majorHAnsi" w:cstheme="majorHAnsi"/>
          <w:i/>
          <w:sz w:val="22"/>
          <w:szCs w:val="22"/>
        </w:rPr>
        <w:t>de facto</w:t>
      </w:r>
      <w:r w:rsidR="007865A5" w:rsidRPr="00BF68A2">
        <w:rPr>
          <w:rFonts w:asciiTheme="majorHAnsi" w:hAnsiTheme="majorHAnsi" w:cstheme="majorHAnsi"/>
          <w:sz w:val="22"/>
          <w:szCs w:val="22"/>
        </w:rPr>
        <w:t xml:space="preserve"> </w:t>
      </w:r>
      <w:r w:rsidR="0019708F" w:rsidRPr="00BF68A2">
        <w:rPr>
          <w:rFonts w:asciiTheme="majorHAnsi" w:hAnsiTheme="majorHAnsi" w:cstheme="majorHAnsi"/>
          <w:sz w:val="22"/>
          <w:szCs w:val="22"/>
        </w:rPr>
        <w:t xml:space="preserve">complements </w:t>
      </w:r>
      <w:r w:rsidR="007865A5" w:rsidRPr="00BF68A2">
        <w:rPr>
          <w:rFonts w:asciiTheme="majorHAnsi" w:hAnsiTheme="majorHAnsi" w:cstheme="majorHAnsi"/>
          <w:sz w:val="22"/>
          <w:szCs w:val="22"/>
        </w:rPr>
        <w:t xml:space="preserve">SNAP. The program is centered in continuing to keep the forest cover and that also includes participatory zoning processes that define enabled zones for conservation, hunting, fishing, recollecting, residence, and harvesting. </w:t>
      </w:r>
    </w:p>
    <w:p w14:paraId="22C1DB49" w14:textId="71EC2C95" w:rsidR="00342758" w:rsidRPr="00BF68A2" w:rsidRDefault="00342758" w:rsidP="00153A56">
      <w:pPr>
        <w:pStyle w:val="ListParagraph"/>
        <w:tabs>
          <w:tab w:val="left" w:pos="709"/>
        </w:tabs>
        <w:ind w:left="0"/>
        <w:jc w:val="both"/>
        <w:rPr>
          <w:rFonts w:asciiTheme="majorHAnsi" w:hAnsiTheme="majorHAnsi" w:cstheme="majorHAnsi"/>
          <w:sz w:val="22"/>
          <w:szCs w:val="22"/>
        </w:rPr>
      </w:pPr>
    </w:p>
    <w:p w14:paraId="754D0991" w14:textId="4A58FCCC" w:rsidR="00153A56" w:rsidRPr="00BF68A2" w:rsidRDefault="00AD3AC4"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The diversity of fauna i</w:t>
      </w:r>
      <w:r w:rsidR="00D85A8C" w:rsidRPr="00BF68A2">
        <w:rPr>
          <w:rFonts w:asciiTheme="majorHAnsi" w:hAnsiTheme="majorHAnsi" w:cstheme="majorHAnsi"/>
          <w:sz w:val="22"/>
          <w:szCs w:val="22"/>
        </w:rPr>
        <w:t>n Ecuador is particularly rich</w:t>
      </w:r>
      <w:r w:rsidR="00B448E6" w:rsidRPr="00BF68A2">
        <w:rPr>
          <w:rFonts w:asciiTheme="majorHAnsi" w:hAnsiTheme="majorHAnsi" w:cstheme="majorHAnsi"/>
          <w:sz w:val="22"/>
          <w:szCs w:val="22"/>
        </w:rPr>
        <w:t xml:space="preserve"> but</w:t>
      </w:r>
      <w:r w:rsidR="00D85A8C" w:rsidRPr="00BF68A2">
        <w:rPr>
          <w:rFonts w:asciiTheme="majorHAnsi" w:hAnsiTheme="majorHAnsi" w:cstheme="majorHAnsi"/>
          <w:sz w:val="22"/>
          <w:szCs w:val="22"/>
        </w:rPr>
        <w:t xml:space="preserve"> faces different pressures and threats. One </w:t>
      </w:r>
      <w:r w:rsidR="00B448E6" w:rsidRPr="00BF68A2">
        <w:rPr>
          <w:rFonts w:asciiTheme="majorHAnsi" w:hAnsiTheme="majorHAnsi" w:cstheme="majorHAnsi"/>
          <w:sz w:val="22"/>
          <w:szCs w:val="22"/>
        </w:rPr>
        <w:t>of the threats</w:t>
      </w:r>
      <w:r w:rsidR="00D85A8C" w:rsidRPr="00BF68A2">
        <w:rPr>
          <w:rFonts w:asciiTheme="majorHAnsi" w:hAnsiTheme="majorHAnsi" w:cstheme="majorHAnsi"/>
          <w:sz w:val="22"/>
          <w:szCs w:val="22"/>
        </w:rPr>
        <w:t xml:space="preserve"> is global climate change that can directly and indirectly affect wildlife in a</w:t>
      </w:r>
      <w:r w:rsidR="00B448E6" w:rsidRPr="00BF68A2">
        <w:rPr>
          <w:rFonts w:asciiTheme="majorHAnsi" w:hAnsiTheme="majorHAnsi" w:cstheme="majorHAnsi"/>
          <w:sz w:val="22"/>
          <w:szCs w:val="22"/>
        </w:rPr>
        <w:t xml:space="preserve"> yet</w:t>
      </w:r>
      <w:r w:rsidR="00D85A8C" w:rsidRPr="00BF68A2">
        <w:rPr>
          <w:rFonts w:asciiTheme="majorHAnsi" w:hAnsiTheme="majorHAnsi" w:cstheme="majorHAnsi"/>
          <w:sz w:val="22"/>
          <w:szCs w:val="22"/>
        </w:rPr>
        <w:t xml:space="preserve"> unknown magnitude</w:t>
      </w:r>
      <w:r w:rsidR="00D85A8C" w:rsidRPr="00BF68A2">
        <w:rPr>
          <w:rStyle w:val="FootnoteReference"/>
          <w:rFonts w:asciiTheme="majorHAnsi" w:hAnsiTheme="majorHAnsi" w:cstheme="majorHAnsi"/>
          <w:sz w:val="22"/>
          <w:szCs w:val="22"/>
        </w:rPr>
        <w:footnoteReference w:id="15"/>
      </w:r>
      <w:r w:rsidR="00D85A8C" w:rsidRPr="00BF68A2">
        <w:rPr>
          <w:rFonts w:asciiTheme="majorHAnsi" w:hAnsiTheme="majorHAnsi" w:cstheme="majorHAnsi"/>
          <w:sz w:val="22"/>
          <w:szCs w:val="22"/>
        </w:rPr>
        <w:t>. The main direct pressures are the loss or degradation of habitats by conversion to grasslands and harvesting illegal wild animal trafficking, unsustainable hunting and fishing and human-wildlife conflicts. These threat</w:t>
      </w:r>
      <w:r w:rsidR="00865849" w:rsidRPr="00BF68A2">
        <w:rPr>
          <w:rFonts w:asciiTheme="majorHAnsi" w:hAnsiTheme="majorHAnsi" w:cstheme="majorHAnsi"/>
          <w:sz w:val="22"/>
          <w:szCs w:val="22"/>
        </w:rPr>
        <w:t xml:space="preserve">s are linked to processes like oil drilling and mining, demographic growth, and migration, logging and the advance of the agricultural limit related to a better accessibility. Other than the threats related to fragmentation and habitat loss, there </w:t>
      </w:r>
      <w:r w:rsidR="00B448E6" w:rsidRPr="00BF68A2">
        <w:rPr>
          <w:rFonts w:asciiTheme="majorHAnsi" w:hAnsiTheme="majorHAnsi" w:cstheme="majorHAnsi"/>
          <w:sz w:val="22"/>
          <w:szCs w:val="22"/>
        </w:rPr>
        <w:t>is</w:t>
      </w:r>
      <w:r w:rsidR="00865849" w:rsidRPr="00BF68A2">
        <w:rPr>
          <w:rFonts w:asciiTheme="majorHAnsi" w:hAnsiTheme="majorHAnsi" w:cstheme="majorHAnsi"/>
          <w:sz w:val="22"/>
          <w:szCs w:val="22"/>
        </w:rPr>
        <w:t xml:space="preserve"> a series of direct threats that wildlife faces in natural areas. Multiple factors are aggravated by demographic and economic reasons. </w:t>
      </w:r>
      <w:r w:rsidR="00B14A5D" w:rsidRPr="00BF68A2">
        <w:rPr>
          <w:rFonts w:asciiTheme="majorHAnsi" w:hAnsiTheme="majorHAnsi" w:cstheme="majorHAnsi"/>
          <w:sz w:val="22"/>
          <w:szCs w:val="22"/>
        </w:rPr>
        <w:t>These factors are principally u</w:t>
      </w:r>
      <w:r w:rsidR="00865849" w:rsidRPr="00BF68A2">
        <w:rPr>
          <w:rFonts w:asciiTheme="majorHAnsi" w:hAnsiTheme="majorHAnsi" w:cstheme="majorHAnsi"/>
          <w:sz w:val="22"/>
          <w:szCs w:val="22"/>
        </w:rPr>
        <w:t xml:space="preserve">nsustainable </w:t>
      </w:r>
      <w:r w:rsidR="00B14A5D" w:rsidRPr="00BF68A2">
        <w:rPr>
          <w:rFonts w:asciiTheme="majorHAnsi" w:hAnsiTheme="majorHAnsi" w:cstheme="majorHAnsi"/>
          <w:sz w:val="22"/>
          <w:szCs w:val="22"/>
        </w:rPr>
        <w:t>subsistence hunting</w:t>
      </w:r>
      <w:r w:rsidR="00865849" w:rsidRPr="00BF68A2">
        <w:rPr>
          <w:rFonts w:asciiTheme="majorHAnsi" w:hAnsiTheme="majorHAnsi" w:cstheme="majorHAnsi"/>
          <w:sz w:val="22"/>
          <w:szCs w:val="22"/>
        </w:rPr>
        <w:t xml:space="preserve">, commercial hunting, </w:t>
      </w:r>
      <w:r w:rsidR="00B14A5D" w:rsidRPr="00BF68A2">
        <w:rPr>
          <w:rFonts w:asciiTheme="majorHAnsi" w:hAnsiTheme="majorHAnsi" w:cstheme="majorHAnsi"/>
          <w:sz w:val="22"/>
          <w:szCs w:val="22"/>
        </w:rPr>
        <w:t xml:space="preserve">wildlife </w:t>
      </w:r>
      <w:r w:rsidR="00865849" w:rsidRPr="00BF68A2">
        <w:rPr>
          <w:rFonts w:asciiTheme="majorHAnsi" w:hAnsiTheme="majorHAnsi" w:cstheme="majorHAnsi"/>
          <w:sz w:val="22"/>
          <w:szCs w:val="22"/>
        </w:rPr>
        <w:t xml:space="preserve">trafficking, killing of wild animals by conflicts with humans, destruction and fragmentation of habitats due to the </w:t>
      </w:r>
      <w:r w:rsidR="003F4762" w:rsidRPr="00BF68A2">
        <w:rPr>
          <w:rFonts w:asciiTheme="majorHAnsi" w:hAnsiTheme="majorHAnsi" w:cstheme="majorHAnsi"/>
          <w:sz w:val="22"/>
          <w:szCs w:val="22"/>
        </w:rPr>
        <w:t>clearance</w:t>
      </w:r>
      <w:r w:rsidR="00865849" w:rsidRPr="00BF68A2">
        <w:rPr>
          <w:rFonts w:asciiTheme="majorHAnsi" w:hAnsiTheme="majorHAnsi" w:cstheme="majorHAnsi"/>
          <w:sz w:val="22"/>
          <w:szCs w:val="22"/>
        </w:rPr>
        <w:t xml:space="preserve"> for agriculture and cattle raising.</w:t>
      </w:r>
      <w:r w:rsidR="00153A56" w:rsidRPr="00BF68A2">
        <w:rPr>
          <w:rFonts w:asciiTheme="majorHAnsi" w:hAnsiTheme="majorHAnsi" w:cstheme="majorHAnsi"/>
          <w:sz w:val="22"/>
          <w:szCs w:val="22"/>
        </w:rPr>
        <w:t xml:space="preserve"> </w:t>
      </w:r>
    </w:p>
    <w:p w14:paraId="09A44310" w14:textId="19BCA685" w:rsidR="00342758" w:rsidRPr="00BF68A2" w:rsidRDefault="00342758" w:rsidP="00153A56">
      <w:pPr>
        <w:pStyle w:val="ListParagraph"/>
        <w:tabs>
          <w:tab w:val="left" w:pos="709"/>
        </w:tabs>
        <w:ind w:left="0"/>
        <w:jc w:val="both"/>
        <w:rPr>
          <w:rFonts w:asciiTheme="majorHAnsi" w:hAnsiTheme="majorHAnsi" w:cstheme="majorHAnsi"/>
          <w:sz w:val="22"/>
          <w:szCs w:val="22"/>
        </w:rPr>
      </w:pPr>
    </w:p>
    <w:p w14:paraId="1F016C9B" w14:textId="77777777" w:rsidR="00153A56" w:rsidRPr="00BF68A2" w:rsidRDefault="00865849"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main barrier </w:t>
      </w:r>
      <w:r w:rsidR="00FF215A" w:rsidRPr="00BF68A2">
        <w:rPr>
          <w:rFonts w:asciiTheme="majorHAnsi" w:hAnsiTheme="majorHAnsi" w:cstheme="majorHAnsi"/>
          <w:sz w:val="22"/>
          <w:szCs w:val="22"/>
        </w:rPr>
        <w:t xml:space="preserve">for guaranteeing an efficient protection of many species and </w:t>
      </w:r>
      <w:r w:rsidR="00FC4AEB" w:rsidRPr="00BF68A2">
        <w:rPr>
          <w:rFonts w:asciiTheme="majorHAnsi" w:hAnsiTheme="majorHAnsi" w:cstheme="majorHAnsi"/>
          <w:sz w:val="22"/>
          <w:szCs w:val="22"/>
        </w:rPr>
        <w:t>populations</w:t>
      </w:r>
      <w:r w:rsidR="00FF215A" w:rsidRPr="00BF68A2">
        <w:rPr>
          <w:rFonts w:asciiTheme="majorHAnsi" w:hAnsiTheme="majorHAnsi" w:cstheme="majorHAnsi"/>
          <w:sz w:val="22"/>
          <w:szCs w:val="22"/>
        </w:rPr>
        <w:t xml:space="preserve"> of native wildlife fauna, is </w:t>
      </w:r>
      <w:r w:rsidR="00B14A5D" w:rsidRPr="00BF68A2">
        <w:rPr>
          <w:rFonts w:asciiTheme="majorHAnsi" w:hAnsiTheme="majorHAnsi" w:cstheme="majorHAnsi"/>
          <w:sz w:val="22"/>
          <w:szCs w:val="22"/>
        </w:rPr>
        <w:t>the</w:t>
      </w:r>
      <w:r w:rsidR="00FF215A" w:rsidRPr="00BF68A2">
        <w:rPr>
          <w:rFonts w:asciiTheme="majorHAnsi" w:hAnsiTheme="majorHAnsi" w:cstheme="majorHAnsi"/>
          <w:sz w:val="22"/>
          <w:szCs w:val="22"/>
        </w:rPr>
        <w:t xml:space="preserve"> lack of adequate </w:t>
      </w:r>
      <w:r w:rsidR="00B14A5D" w:rsidRPr="00BF68A2">
        <w:rPr>
          <w:rFonts w:asciiTheme="majorHAnsi" w:hAnsiTheme="majorHAnsi" w:cstheme="majorHAnsi"/>
          <w:sz w:val="22"/>
          <w:szCs w:val="22"/>
        </w:rPr>
        <w:t>capacities</w:t>
      </w:r>
      <w:r w:rsidR="00FF215A" w:rsidRPr="00BF68A2">
        <w:rPr>
          <w:rFonts w:asciiTheme="majorHAnsi" w:hAnsiTheme="majorHAnsi" w:cstheme="majorHAnsi"/>
          <w:sz w:val="22"/>
          <w:szCs w:val="22"/>
        </w:rPr>
        <w:t>; knowledge and systems that allow for PA</w:t>
      </w:r>
      <w:r w:rsidR="00B14A5D" w:rsidRPr="00BF68A2">
        <w:rPr>
          <w:rFonts w:asciiTheme="majorHAnsi" w:hAnsiTheme="majorHAnsi" w:cstheme="majorHAnsi"/>
          <w:sz w:val="22"/>
          <w:szCs w:val="22"/>
        </w:rPr>
        <w:t>s</w:t>
      </w:r>
      <w:r w:rsidR="00FF215A" w:rsidRPr="00BF68A2">
        <w:rPr>
          <w:rFonts w:asciiTheme="majorHAnsi" w:hAnsiTheme="majorHAnsi" w:cstheme="majorHAnsi"/>
          <w:sz w:val="22"/>
          <w:szCs w:val="22"/>
        </w:rPr>
        <w:t xml:space="preserve"> to function efficiently </w:t>
      </w:r>
      <w:r w:rsidR="00B14A5D" w:rsidRPr="00BF68A2">
        <w:rPr>
          <w:rFonts w:asciiTheme="majorHAnsi" w:hAnsiTheme="majorHAnsi" w:cstheme="majorHAnsi"/>
          <w:sz w:val="22"/>
          <w:szCs w:val="22"/>
        </w:rPr>
        <w:t>for</w:t>
      </w:r>
      <w:r w:rsidR="00FF215A" w:rsidRPr="00BF68A2">
        <w:rPr>
          <w:rFonts w:asciiTheme="majorHAnsi" w:hAnsiTheme="majorHAnsi" w:cstheme="majorHAnsi"/>
          <w:sz w:val="22"/>
          <w:szCs w:val="22"/>
        </w:rPr>
        <w:t xml:space="preserve"> the conservation of </w:t>
      </w:r>
      <w:r w:rsidR="0083571E" w:rsidRPr="00BF68A2">
        <w:rPr>
          <w:rFonts w:asciiTheme="majorHAnsi" w:hAnsiTheme="majorHAnsi" w:cstheme="majorHAnsi"/>
          <w:sz w:val="22"/>
          <w:szCs w:val="22"/>
        </w:rPr>
        <w:t>globally important wildlife. Despite the PAs bringing protection to habitats at a macro level, the lack of an integrating landscape vision, its location and its actual management</w:t>
      </w:r>
      <w:r w:rsidR="00B14A5D" w:rsidRPr="00BF68A2">
        <w:rPr>
          <w:rFonts w:asciiTheme="majorHAnsi" w:hAnsiTheme="majorHAnsi" w:cstheme="majorHAnsi"/>
          <w:sz w:val="22"/>
          <w:szCs w:val="22"/>
        </w:rPr>
        <w:t xml:space="preserve"> regimes</w:t>
      </w:r>
      <w:r w:rsidR="0083571E" w:rsidRPr="00BF68A2">
        <w:rPr>
          <w:rFonts w:asciiTheme="majorHAnsi" w:hAnsiTheme="majorHAnsi" w:cstheme="majorHAnsi"/>
          <w:sz w:val="22"/>
          <w:szCs w:val="22"/>
        </w:rPr>
        <w:t>, form a barrier for an adequate and long</w:t>
      </w:r>
      <w:r w:rsidR="00B14A5D" w:rsidRPr="00BF68A2">
        <w:rPr>
          <w:rFonts w:asciiTheme="majorHAnsi" w:hAnsiTheme="majorHAnsi" w:cstheme="majorHAnsi"/>
          <w:sz w:val="22"/>
          <w:szCs w:val="22"/>
        </w:rPr>
        <w:t>-</w:t>
      </w:r>
      <w:r w:rsidR="0083571E" w:rsidRPr="00BF68A2">
        <w:rPr>
          <w:rFonts w:asciiTheme="majorHAnsi" w:hAnsiTheme="majorHAnsi" w:cstheme="majorHAnsi"/>
          <w:sz w:val="22"/>
          <w:szCs w:val="22"/>
        </w:rPr>
        <w:t>term conservation. Some species of the categories ‘</w:t>
      </w:r>
      <w:r w:rsidR="00B14A5D" w:rsidRPr="00BF68A2">
        <w:rPr>
          <w:rFonts w:asciiTheme="majorHAnsi" w:hAnsiTheme="majorHAnsi" w:cstheme="majorHAnsi"/>
          <w:sz w:val="22"/>
          <w:szCs w:val="22"/>
        </w:rPr>
        <w:t>c</w:t>
      </w:r>
      <w:r w:rsidR="0083571E" w:rsidRPr="00BF68A2">
        <w:rPr>
          <w:rFonts w:asciiTheme="majorHAnsi" w:hAnsiTheme="majorHAnsi" w:cstheme="majorHAnsi"/>
          <w:sz w:val="22"/>
          <w:szCs w:val="22"/>
        </w:rPr>
        <w:t>ritical</w:t>
      </w:r>
      <w:r w:rsidR="00B14A5D" w:rsidRPr="00BF68A2">
        <w:rPr>
          <w:rFonts w:asciiTheme="majorHAnsi" w:hAnsiTheme="majorHAnsi" w:cstheme="majorHAnsi"/>
          <w:sz w:val="22"/>
          <w:szCs w:val="22"/>
        </w:rPr>
        <w:t>ly</w:t>
      </w:r>
      <w:r w:rsidR="0083571E" w:rsidRPr="00BF68A2">
        <w:rPr>
          <w:rFonts w:asciiTheme="majorHAnsi" w:hAnsiTheme="majorHAnsi" w:cstheme="majorHAnsi"/>
          <w:sz w:val="22"/>
          <w:szCs w:val="22"/>
        </w:rPr>
        <w:t xml:space="preserve"> </w:t>
      </w:r>
      <w:r w:rsidR="00B14A5D" w:rsidRPr="00BF68A2">
        <w:rPr>
          <w:rFonts w:asciiTheme="majorHAnsi" w:hAnsiTheme="majorHAnsi" w:cstheme="majorHAnsi"/>
          <w:sz w:val="22"/>
          <w:szCs w:val="22"/>
        </w:rPr>
        <w:t>en</w:t>
      </w:r>
      <w:r w:rsidR="0083571E" w:rsidRPr="00BF68A2">
        <w:rPr>
          <w:rFonts w:asciiTheme="majorHAnsi" w:hAnsiTheme="majorHAnsi" w:cstheme="majorHAnsi"/>
          <w:sz w:val="22"/>
          <w:szCs w:val="22"/>
        </w:rPr>
        <w:t>danger</w:t>
      </w:r>
      <w:r w:rsidR="00B14A5D" w:rsidRPr="00BF68A2">
        <w:rPr>
          <w:rFonts w:asciiTheme="majorHAnsi" w:hAnsiTheme="majorHAnsi" w:cstheme="majorHAnsi"/>
          <w:sz w:val="22"/>
          <w:szCs w:val="22"/>
        </w:rPr>
        <w:t>ed</w:t>
      </w:r>
      <w:r w:rsidR="0083571E" w:rsidRPr="00BF68A2">
        <w:rPr>
          <w:rFonts w:asciiTheme="majorHAnsi" w:hAnsiTheme="majorHAnsi" w:cstheme="majorHAnsi"/>
          <w:sz w:val="22"/>
          <w:szCs w:val="22"/>
        </w:rPr>
        <w:t>’, ‘</w:t>
      </w:r>
      <w:r w:rsidR="00B14A5D" w:rsidRPr="00BF68A2">
        <w:rPr>
          <w:rFonts w:asciiTheme="majorHAnsi" w:hAnsiTheme="majorHAnsi" w:cstheme="majorHAnsi"/>
          <w:sz w:val="22"/>
          <w:szCs w:val="22"/>
        </w:rPr>
        <w:t>e</w:t>
      </w:r>
      <w:r w:rsidR="0083571E" w:rsidRPr="00BF68A2">
        <w:rPr>
          <w:rFonts w:asciiTheme="majorHAnsi" w:hAnsiTheme="majorHAnsi" w:cstheme="majorHAnsi"/>
          <w:sz w:val="22"/>
          <w:szCs w:val="22"/>
        </w:rPr>
        <w:t>ndangered’, and ‘</w:t>
      </w:r>
      <w:r w:rsidR="00B14A5D" w:rsidRPr="00BF68A2">
        <w:rPr>
          <w:rFonts w:asciiTheme="majorHAnsi" w:hAnsiTheme="majorHAnsi" w:cstheme="majorHAnsi"/>
          <w:sz w:val="22"/>
          <w:szCs w:val="22"/>
        </w:rPr>
        <w:t>v</w:t>
      </w:r>
      <w:r w:rsidR="0083571E" w:rsidRPr="00BF68A2">
        <w:rPr>
          <w:rFonts w:asciiTheme="majorHAnsi" w:hAnsiTheme="majorHAnsi" w:cstheme="majorHAnsi"/>
          <w:sz w:val="22"/>
          <w:szCs w:val="22"/>
        </w:rPr>
        <w:t>ulnerable’ in the Red List of the International Union for the Conservation of Nature (</w:t>
      </w:r>
      <w:r w:rsidR="00B14A5D" w:rsidRPr="00BF68A2">
        <w:rPr>
          <w:rFonts w:asciiTheme="majorHAnsi" w:hAnsiTheme="majorHAnsi" w:cstheme="majorHAnsi"/>
          <w:sz w:val="22"/>
          <w:szCs w:val="22"/>
        </w:rPr>
        <w:t>IUCN</w:t>
      </w:r>
      <w:r w:rsidR="0083571E" w:rsidRPr="00BF68A2">
        <w:rPr>
          <w:rFonts w:asciiTheme="majorHAnsi" w:hAnsiTheme="majorHAnsi" w:cstheme="majorHAnsi"/>
          <w:sz w:val="22"/>
          <w:szCs w:val="22"/>
        </w:rPr>
        <w:t>), are particularly demanding in terms of size, dispersion distances and the connectivity of habitat</w:t>
      </w:r>
      <w:r w:rsidR="00B14A5D" w:rsidRPr="00BF68A2">
        <w:rPr>
          <w:rFonts w:asciiTheme="majorHAnsi" w:hAnsiTheme="majorHAnsi" w:cstheme="majorHAnsi"/>
          <w:sz w:val="22"/>
          <w:szCs w:val="22"/>
        </w:rPr>
        <w:t>s</w:t>
      </w:r>
      <w:r w:rsidR="0083571E" w:rsidRPr="00BF68A2">
        <w:rPr>
          <w:rFonts w:asciiTheme="majorHAnsi" w:hAnsiTheme="majorHAnsi" w:cstheme="majorHAnsi"/>
          <w:sz w:val="22"/>
          <w:szCs w:val="22"/>
        </w:rPr>
        <w:t xml:space="preserve">. This raises the probability them entering conflict with humans and makes them highly </w:t>
      </w:r>
      <w:r w:rsidR="00FC4AEB" w:rsidRPr="00BF68A2">
        <w:rPr>
          <w:rFonts w:asciiTheme="majorHAnsi" w:hAnsiTheme="majorHAnsi" w:cstheme="majorHAnsi"/>
          <w:sz w:val="22"/>
          <w:szCs w:val="22"/>
        </w:rPr>
        <w:t>depending on</w:t>
      </w:r>
      <w:r w:rsidR="0083571E" w:rsidRPr="00BF68A2">
        <w:rPr>
          <w:rFonts w:asciiTheme="majorHAnsi" w:hAnsiTheme="majorHAnsi" w:cstheme="majorHAnsi"/>
          <w:sz w:val="22"/>
          <w:szCs w:val="22"/>
        </w:rPr>
        <w:t xml:space="preserve"> the surrounding and adjacent landscapes to which these PAs are managed in.  </w:t>
      </w:r>
    </w:p>
    <w:p w14:paraId="377A1AC2" w14:textId="36EF8D03" w:rsidR="00342758" w:rsidRPr="00BF68A2" w:rsidRDefault="00342758" w:rsidP="00153A56">
      <w:pPr>
        <w:pStyle w:val="ListParagraph"/>
        <w:tabs>
          <w:tab w:val="left" w:pos="709"/>
        </w:tabs>
        <w:ind w:left="0"/>
        <w:jc w:val="both"/>
        <w:rPr>
          <w:rFonts w:asciiTheme="majorHAnsi" w:hAnsiTheme="majorHAnsi" w:cstheme="majorHAnsi"/>
          <w:sz w:val="22"/>
          <w:szCs w:val="22"/>
        </w:rPr>
      </w:pPr>
    </w:p>
    <w:p w14:paraId="1B275153" w14:textId="1ED5D6FD" w:rsidR="00153A56" w:rsidRPr="00BF68A2" w:rsidRDefault="0083571E"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32" w:name="_Ref3301556"/>
      <w:r w:rsidRPr="00BF68A2">
        <w:rPr>
          <w:rFonts w:asciiTheme="majorHAnsi" w:hAnsiTheme="majorHAnsi" w:cstheme="majorHAnsi"/>
          <w:sz w:val="22"/>
          <w:szCs w:val="22"/>
        </w:rPr>
        <w:t xml:space="preserve">To overcome </w:t>
      </w:r>
      <w:r w:rsidR="00077696" w:rsidRPr="00BF68A2">
        <w:rPr>
          <w:rFonts w:asciiTheme="majorHAnsi" w:hAnsiTheme="majorHAnsi" w:cstheme="majorHAnsi"/>
          <w:sz w:val="22"/>
          <w:szCs w:val="22"/>
        </w:rPr>
        <w:t>the</w:t>
      </w:r>
      <w:r w:rsidRPr="00BF68A2">
        <w:rPr>
          <w:rFonts w:asciiTheme="majorHAnsi" w:hAnsiTheme="majorHAnsi" w:cstheme="majorHAnsi"/>
          <w:sz w:val="22"/>
          <w:szCs w:val="22"/>
        </w:rPr>
        <w:t xml:space="preserve"> barriers and bring a </w:t>
      </w:r>
      <w:r w:rsidR="00BF68A2" w:rsidRPr="00BF68A2">
        <w:rPr>
          <w:rFonts w:asciiTheme="majorHAnsi" w:hAnsiTheme="majorHAnsi" w:cstheme="majorHAnsi"/>
          <w:sz w:val="22"/>
          <w:szCs w:val="22"/>
        </w:rPr>
        <w:t>long-term</w:t>
      </w:r>
      <w:r w:rsidRPr="00BF68A2">
        <w:rPr>
          <w:rFonts w:asciiTheme="majorHAnsi" w:hAnsiTheme="majorHAnsi" w:cstheme="majorHAnsi"/>
          <w:sz w:val="22"/>
          <w:szCs w:val="22"/>
        </w:rPr>
        <w:t xml:space="preserve"> solution to the wildlife threats, a paradigm change is required </w:t>
      </w:r>
      <w:r w:rsidR="00077696" w:rsidRPr="00BF68A2">
        <w:rPr>
          <w:rFonts w:asciiTheme="majorHAnsi" w:hAnsiTheme="majorHAnsi" w:cstheme="majorHAnsi"/>
          <w:sz w:val="22"/>
          <w:szCs w:val="22"/>
        </w:rPr>
        <w:t>from</w:t>
      </w:r>
      <w:r w:rsidRPr="00BF68A2">
        <w:rPr>
          <w:rFonts w:asciiTheme="majorHAnsi" w:hAnsiTheme="majorHAnsi" w:cstheme="majorHAnsi"/>
          <w:sz w:val="22"/>
          <w:szCs w:val="22"/>
        </w:rPr>
        <w:t xml:space="preserve"> the actual </w:t>
      </w:r>
      <w:r w:rsidR="00077696" w:rsidRPr="00BF68A2">
        <w:rPr>
          <w:rFonts w:asciiTheme="majorHAnsi" w:hAnsiTheme="majorHAnsi" w:cstheme="majorHAnsi"/>
          <w:sz w:val="22"/>
          <w:szCs w:val="22"/>
        </w:rPr>
        <w:t xml:space="preserve">PA </w:t>
      </w:r>
      <w:r w:rsidRPr="00BF68A2">
        <w:rPr>
          <w:rFonts w:asciiTheme="majorHAnsi" w:hAnsiTheme="majorHAnsi" w:cstheme="majorHAnsi"/>
          <w:sz w:val="22"/>
          <w:szCs w:val="22"/>
        </w:rPr>
        <w:t>management focus</w:t>
      </w:r>
      <w:r w:rsidR="00077696" w:rsidRPr="00BF68A2">
        <w:rPr>
          <w:rFonts w:asciiTheme="majorHAnsi" w:hAnsiTheme="majorHAnsi" w:cstheme="majorHAnsi"/>
          <w:sz w:val="22"/>
          <w:szCs w:val="22"/>
        </w:rPr>
        <w:t>ing on site-level management to</w:t>
      </w:r>
      <w:r w:rsidRPr="00BF68A2">
        <w:rPr>
          <w:rFonts w:asciiTheme="majorHAnsi" w:hAnsiTheme="majorHAnsi" w:cstheme="majorHAnsi"/>
          <w:sz w:val="22"/>
          <w:szCs w:val="22"/>
        </w:rPr>
        <w:t xml:space="preserve"> adopting </w:t>
      </w:r>
      <w:r w:rsidRPr="00BF68A2">
        <w:rPr>
          <w:rFonts w:asciiTheme="majorHAnsi" w:hAnsiTheme="majorHAnsi" w:cstheme="majorHAnsi"/>
          <w:sz w:val="22"/>
          <w:szCs w:val="22"/>
        </w:rPr>
        <w:lastRenderedPageBreak/>
        <w:t xml:space="preserve">a wider landscape </w:t>
      </w:r>
      <w:r w:rsidR="00077696" w:rsidRPr="00BF68A2">
        <w:rPr>
          <w:rFonts w:asciiTheme="majorHAnsi" w:hAnsiTheme="majorHAnsi" w:cstheme="majorHAnsi"/>
          <w:sz w:val="22"/>
          <w:szCs w:val="22"/>
        </w:rPr>
        <w:t>approach</w:t>
      </w:r>
      <w:r w:rsidRPr="00BF68A2">
        <w:rPr>
          <w:rFonts w:asciiTheme="majorHAnsi" w:hAnsiTheme="majorHAnsi" w:cstheme="majorHAnsi"/>
          <w:sz w:val="22"/>
          <w:szCs w:val="22"/>
        </w:rPr>
        <w:t>. This new type of management must be based in up</w:t>
      </w:r>
      <w:r w:rsidR="00077696" w:rsidRPr="00BF68A2">
        <w:rPr>
          <w:rFonts w:asciiTheme="majorHAnsi" w:hAnsiTheme="majorHAnsi" w:cstheme="majorHAnsi"/>
          <w:sz w:val="22"/>
          <w:szCs w:val="22"/>
        </w:rPr>
        <w:t>-to-</w:t>
      </w:r>
      <w:r w:rsidR="00BF68A2" w:rsidRPr="00BF68A2">
        <w:rPr>
          <w:rFonts w:asciiTheme="majorHAnsi" w:hAnsiTheme="majorHAnsi" w:cstheme="majorHAnsi"/>
          <w:sz w:val="22"/>
          <w:szCs w:val="22"/>
        </w:rPr>
        <w:t>date</w:t>
      </w:r>
      <w:r w:rsidRPr="00BF68A2">
        <w:rPr>
          <w:rFonts w:asciiTheme="majorHAnsi" w:hAnsiTheme="majorHAnsi" w:cstheme="majorHAnsi"/>
          <w:sz w:val="22"/>
          <w:szCs w:val="22"/>
        </w:rPr>
        <w:t xml:space="preserve"> data about the requirements of the wildlife</w:t>
      </w:r>
      <w:r w:rsidR="00077696" w:rsidRPr="00BF68A2">
        <w:rPr>
          <w:rFonts w:asciiTheme="majorHAnsi" w:hAnsiTheme="majorHAnsi" w:cstheme="majorHAnsi"/>
          <w:sz w:val="22"/>
          <w:szCs w:val="22"/>
        </w:rPr>
        <w:t xml:space="preserve"> under consideration</w:t>
      </w:r>
      <w:r w:rsidRPr="00BF68A2">
        <w:rPr>
          <w:rFonts w:asciiTheme="majorHAnsi" w:hAnsiTheme="majorHAnsi" w:cstheme="majorHAnsi"/>
          <w:sz w:val="22"/>
          <w:szCs w:val="22"/>
        </w:rPr>
        <w:t>. It must be complemented with habitat improvements and must include the population of the producing rural areas to value the connectivity of productive landscapes that surround and separate them.</w:t>
      </w:r>
      <w:bookmarkEnd w:id="32"/>
      <w:r w:rsidRPr="00BF68A2">
        <w:rPr>
          <w:rFonts w:asciiTheme="majorHAnsi" w:hAnsiTheme="majorHAnsi" w:cstheme="majorHAnsi"/>
          <w:sz w:val="22"/>
          <w:szCs w:val="22"/>
        </w:rPr>
        <w:t xml:space="preserve"> </w:t>
      </w:r>
    </w:p>
    <w:p w14:paraId="77E0F7F2" w14:textId="56371B83" w:rsidR="00342758" w:rsidRPr="00BF68A2" w:rsidRDefault="00342758" w:rsidP="00153A56">
      <w:pPr>
        <w:pStyle w:val="ListParagraph"/>
        <w:tabs>
          <w:tab w:val="left" w:pos="709"/>
        </w:tabs>
        <w:ind w:left="0"/>
        <w:jc w:val="both"/>
        <w:rPr>
          <w:rFonts w:asciiTheme="majorHAnsi" w:hAnsiTheme="majorHAnsi" w:cstheme="majorHAnsi"/>
          <w:sz w:val="22"/>
          <w:szCs w:val="22"/>
        </w:rPr>
      </w:pPr>
    </w:p>
    <w:p w14:paraId="62D04035" w14:textId="3E271DC8" w:rsidR="00342758" w:rsidRPr="00BF68A2" w:rsidRDefault="00077696"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A</w:t>
      </w:r>
      <w:r w:rsidR="0083571E" w:rsidRPr="00BF68A2">
        <w:rPr>
          <w:rFonts w:asciiTheme="majorHAnsi" w:hAnsiTheme="majorHAnsi" w:cstheme="majorHAnsi"/>
          <w:sz w:val="22"/>
          <w:szCs w:val="22"/>
        </w:rPr>
        <w:t xml:space="preserve"> barrier </w:t>
      </w:r>
      <w:r w:rsidRPr="00BF68A2">
        <w:rPr>
          <w:rFonts w:asciiTheme="majorHAnsi" w:hAnsiTheme="majorHAnsi" w:cstheme="majorHAnsi"/>
          <w:sz w:val="22"/>
          <w:szCs w:val="22"/>
        </w:rPr>
        <w:t>to</w:t>
      </w:r>
      <w:r w:rsidR="0083571E" w:rsidRPr="00BF68A2">
        <w:rPr>
          <w:rFonts w:asciiTheme="majorHAnsi" w:hAnsiTheme="majorHAnsi" w:cstheme="majorHAnsi"/>
          <w:sz w:val="22"/>
          <w:szCs w:val="22"/>
        </w:rPr>
        <w:t xml:space="preserve"> apply</w:t>
      </w:r>
      <w:r w:rsidRPr="00BF68A2">
        <w:rPr>
          <w:rFonts w:asciiTheme="majorHAnsi" w:hAnsiTheme="majorHAnsi" w:cstheme="majorHAnsi"/>
          <w:sz w:val="22"/>
          <w:szCs w:val="22"/>
        </w:rPr>
        <w:t>ing</w:t>
      </w:r>
      <w:r w:rsidR="0083571E" w:rsidRPr="00BF68A2">
        <w:rPr>
          <w:rFonts w:asciiTheme="majorHAnsi" w:hAnsiTheme="majorHAnsi" w:cstheme="majorHAnsi"/>
          <w:sz w:val="22"/>
          <w:szCs w:val="22"/>
        </w:rPr>
        <w:t xml:space="preserve"> a landscape vision in the management of protected areas </w:t>
      </w:r>
      <w:r w:rsidRPr="00BF68A2">
        <w:rPr>
          <w:rFonts w:asciiTheme="majorHAnsi" w:hAnsiTheme="majorHAnsi" w:cstheme="majorHAnsi"/>
          <w:sz w:val="22"/>
          <w:szCs w:val="22"/>
        </w:rPr>
        <w:t>is</w:t>
      </w:r>
      <w:r w:rsidR="0083571E" w:rsidRPr="00BF68A2">
        <w:rPr>
          <w:rFonts w:asciiTheme="majorHAnsi" w:hAnsiTheme="majorHAnsi" w:cstheme="majorHAnsi"/>
          <w:sz w:val="22"/>
          <w:szCs w:val="22"/>
        </w:rPr>
        <w:t xml:space="preserve"> the weak </w:t>
      </w:r>
      <w:r w:rsidRPr="00BF68A2">
        <w:rPr>
          <w:rFonts w:asciiTheme="majorHAnsi" w:hAnsiTheme="majorHAnsi" w:cstheme="majorHAnsi"/>
          <w:sz w:val="22"/>
          <w:szCs w:val="22"/>
        </w:rPr>
        <w:t xml:space="preserve">governance </w:t>
      </w:r>
      <w:r w:rsidR="0083571E" w:rsidRPr="00BF68A2">
        <w:rPr>
          <w:rFonts w:asciiTheme="majorHAnsi" w:hAnsiTheme="majorHAnsi" w:cstheme="majorHAnsi"/>
          <w:sz w:val="22"/>
          <w:szCs w:val="22"/>
        </w:rPr>
        <w:t xml:space="preserve">and deficient development plans in the surrounding landscapes </w:t>
      </w:r>
      <w:r w:rsidRPr="00BF68A2">
        <w:rPr>
          <w:rFonts w:asciiTheme="majorHAnsi" w:hAnsiTheme="majorHAnsi" w:cstheme="majorHAnsi"/>
          <w:sz w:val="22"/>
          <w:szCs w:val="22"/>
        </w:rPr>
        <w:t>of</w:t>
      </w:r>
      <w:r w:rsidR="0083571E" w:rsidRPr="00BF68A2">
        <w:rPr>
          <w:rFonts w:asciiTheme="majorHAnsi" w:hAnsiTheme="majorHAnsi" w:cstheme="majorHAnsi"/>
          <w:sz w:val="22"/>
          <w:szCs w:val="22"/>
        </w:rPr>
        <w:t xml:space="preserve"> the protected areas. </w:t>
      </w:r>
      <w:r w:rsidR="00852AEC" w:rsidRPr="00BF68A2">
        <w:rPr>
          <w:rFonts w:asciiTheme="majorHAnsi" w:hAnsiTheme="majorHAnsi" w:cstheme="majorHAnsi"/>
          <w:sz w:val="22"/>
          <w:szCs w:val="22"/>
        </w:rPr>
        <w:t xml:space="preserve">This must be resolved through the support </w:t>
      </w:r>
      <w:r w:rsidRPr="00BF68A2">
        <w:rPr>
          <w:rFonts w:asciiTheme="majorHAnsi" w:hAnsiTheme="majorHAnsi" w:cstheme="majorHAnsi"/>
          <w:sz w:val="22"/>
          <w:szCs w:val="22"/>
        </w:rPr>
        <w:t>of the</w:t>
      </w:r>
      <w:r w:rsidR="00852AEC" w:rsidRPr="00BF68A2">
        <w:rPr>
          <w:rFonts w:asciiTheme="majorHAnsi" w:hAnsiTheme="majorHAnsi" w:cstheme="majorHAnsi"/>
          <w:sz w:val="22"/>
          <w:szCs w:val="22"/>
        </w:rPr>
        <w:t xml:space="preserve"> management of local governments and integrating landscape and conservation of wildlife concepts in their territorial development plans along with the inter-institutional coordination at different scales</w:t>
      </w:r>
      <w:r w:rsidR="00153A56" w:rsidRPr="00BF68A2">
        <w:rPr>
          <w:rFonts w:asciiTheme="majorHAnsi" w:hAnsiTheme="majorHAnsi" w:cstheme="majorHAnsi"/>
          <w:sz w:val="22"/>
          <w:szCs w:val="22"/>
        </w:rPr>
        <w:t xml:space="preserve">. </w:t>
      </w:r>
    </w:p>
    <w:p w14:paraId="1FD2633E" w14:textId="77777777" w:rsidR="00342758" w:rsidRPr="00BF68A2" w:rsidRDefault="00342758" w:rsidP="00D04D2F">
      <w:pPr>
        <w:pStyle w:val="ListParagraph"/>
        <w:tabs>
          <w:tab w:val="left" w:pos="709"/>
        </w:tabs>
        <w:ind w:left="0"/>
        <w:jc w:val="both"/>
        <w:rPr>
          <w:rFonts w:asciiTheme="majorHAnsi" w:hAnsiTheme="majorHAnsi" w:cstheme="majorHAnsi"/>
          <w:sz w:val="22"/>
          <w:szCs w:val="22"/>
        </w:rPr>
      </w:pPr>
    </w:p>
    <w:p w14:paraId="263A2B5A" w14:textId="42336E28" w:rsidR="00153A56" w:rsidRPr="00BF68A2" w:rsidRDefault="00BF68A2"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Other barriers are related to the communities that surround the natural areas and that interact with wildlife: on one side, there is a little control to </w:t>
      </w:r>
      <w:r>
        <w:rPr>
          <w:rFonts w:asciiTheme="majorHAnsi" w:hAnsiTheme="majorHAnsi" w:cstheme="majorHAnsi"/>
          <w:sz w:val="22"/>
          <w:szCs w:val="22"/>
        </w:rPr>
        <w:t>poa</w:t>
      </w:r>
      <w:r w:rsidRPr="00BF68A2">
        <w:rPr>
          <w:rFonts w:asciiTheme="majorHAnsi" w:hAnsiTheme="majorHAnsi" w:cstheme="majorHAnsi"/>
          <w:sz w:val="22"/>
          <w:szCs w:val="22"/>
        </w:rPr>
        <w:t xml:space="preserve">ching and commercial hunting and there is limited inter-institutional management capacity for the handling of human-wildlife conflicts. </w:t>
      </w:r>
      <w:r w:rsidR="00C42A73" w:rsidRPr="00BF68A2">
        <w:rPr>
          <w:rFonts w:asciiTheme="majorHAnsi" w:hAnsiTheme="majorHAnsi" w:cstheme="majorHAnsi"/>
          <w:sz w:val="22"/>
          <w:szCs w:val="22"/>
        </w:rPr>
        <w:t xml:space="preserve">Because of this, in order to become sustainable and efficient, a solution has to come alongside efforts to reduce hunting and illegal </w:t>
      </w:r>
      <w:r w:rsidR="00AD0E2E" w:rsidRPr="00BF68A2">
        <w:rPr>
          <w:rFonts w:asciiTheme="majorHAnsi" w:hAnsiTheme="majorHAnsi" w:cstheme="majorHAnsi"/>
          <w:sz w:val="22"/>
          <w:szCs w:val="22"/>
        </w:rPr>
        <w:t>commerce of wild fauna; involving the active participation of local communities, in collaboration with the strengthened public institutions (on central and decentralized levels</w:t>
      </w:r>
      <w:proofErr w:type="gramStart"/>
      <w:r w:rsidR="00AD0E2E" w:rsidRPr="00BF68A2">
        <w:rPr>
          <w:rFonts w:asciiTheme="majorHAnsi" w:hAnsiTheme="majorHAnsi" w:cstheme="majorHAnsi"/>
          <w:sz w:val="22"/>
          <w:szCs w:val="22"/>
        </w:rPr>
        <w:t>), and</w:t>
      </w:r>
      <w:proofErr w:type="gramEnd"/>
      <w:r w:rsidR="00AD0E2E" w:rsidRPr="00BF68A2">
        <w:rPr>
          <w:rFonts w:asciiTheme="majorHAnsi" w:hAnsiTheme="majorHAnsi" w:cstheme="majorHAnsi"/>
          <w:sz w:val="22"/>
          <w:szCs w:val="22"/>
        </w:rPr>
        <w:t xml:space="preserve"> bring alternatives to guarantee economic and nutritional safety. </w:t>
      </w:r>
    </w:p>
    <w:p w14:paraId="5365AEE8" w14:textId="2E3E4718" w:rsidR="00342758" w:rsidRPr="00BF68A2" w:rsidRDefault="00342758" w:rsidP="00153A56">
      <w:pPr>
        <w:pStyle w:val="ListParagraph"/>
        <w:tabs>
          <w:tab w:val="left" w:pos="709"/>
        </w:tabs>
        <w:ind w:left="0"/>
        <w:jc w:val="both"/>
        <w:rPr>
          <w:rFonts w:asciiTheme="majorHAnsi" w:hAnsiTheme="majorHAnsi" w:cstheme="majorHAnsi"/>
          <w:sz w:val="22"/>
          <w:szCs w:val="22"/>
        </w:rPr>
      </w:pPr>
    </w:p>
    <w:p w14:paraId="0A13C9AF" w14:textId="442EB086" w:rsidR="00153A56" w:rsidRPr="00BF68A2" w:rsidRDefault="00745394"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33" w:name="_Ref3043735"/>
      <w:r w:rsidRPr="00BF68A2">
        <w:rPr>
          <w:rFonts w:asciiTheme="majorHAnsi" w:hAnsiTheme="majorHAnsi" w:cstheme="majorHAnsi"/>
          <w:sz w:val="22"/>
          <w:szCs w:val="22"/>
        </w:rPr>
        <w:t xml:space="preserve">During the implementation of the project, the context suffered several changes, mainly related to institutional and economic </w:t>
      </w:r>
      <w:r w:rsidR="00077696" w:rsidRPr="00BF68A2">
        <w:rPr>
          <w:rFonts w:asciiTheme="majorHAnsi" w:hAnsiTheme="majorHAnsi" w:cstheme="majorHAnsi"/>
          <w:sz w:val="22"/>
          <w:szCs w:val="22"/>
        </w:rPr>
        <w:t>aspects</w:t>
      </w:r>
      <w:r w:rsidRPr="00BF68A2">
        <w:rPr>
          <w:rFonts w:asciiTheme="majorHAnsi" w:hAnsiTheme="majorHAnsi" w:cstheme="majorHAnsi"/>
          <w:sz w:val="22"/>
          <w:szCs w:val="22"/>
        </w:rPr>
        <w:t>. The main change has been the economic recession since 2015, related to the low prices of oil. This has generated a decline of the fiscal budget caused, among others, a decrease in the MAE</w:t>
      </w:r>
      <w:r w:rsidR="00942157" w:rsidRPr="00BF68A2">
        <w:rPr>
          <w:rStyle w:val="FootnoteReference"/>
          <w:rFonts w:asciiTheme="majorHAnsi" w:eastAsiaTheme="minorEastAsia" w:hAnsiTheme="majorHAnsi" w:cstheme="majorHAnsi"/>
          <w:sz w:val="22"/>
          <w:szCs w:val="22"/>
        </w:rPr>
        <w:footnoteReference w:id="16"/>
      </w:r>
      <w:r w:rsidRPr="00BF68A2">
        <w:rPr>
          <w:rFonts w:asciiTheme="majorHAnsi" w:hAnsiTheme="majorHAnsi" w:cstheme="majorHAnsi"/>
          <w:sz w:val="22"/>
          <w:szCs w:val="22"/>
        </w:rPr>
        <w:t xml:space="preserve"> budget, and liquidity shortfalls in the Socio Bosque program which stopped incorporating new areas. At an institutional level, there has been a constant administrative change in all levels, both in authorities as well as in strategic orientations. Among others, since October 2018, MAE is in a process of restructuring; initially by the fusion with the National Secretary of Water (SENAGUA) which at present, will not be takin</w:t>
      </w:r>
      <w:r w:rsidRPr="00BF68A2">
        <w:rPr>
          <w:rFonts w:asciiTheme="majorHAnsi" w:hAnsiTheme="majorHAnsi" w:cstheme="majorHAnsi"/>
          <w:color w:val="000000" w:themeColor="text1"/>
          <w:sz w:val="22"/>
          <w:szCs w:val="22"/>
        </w:rPr>
        <w:t>g place</w:t>
      </w:r>
      <w:r w:rsidR="00077696" w:rsidRPr="00BF68A2">
        <w:rPr>
          <w:rFonts w:asciiTheme="majorHAnsi" w:hAnsiTheme="majorHAnsi" w:cstheme="majorHAnsi"/>
          <w:color w:val="000000" w:themeColor="text1"/>
          <w:sz w:val="22"/>
          <w:szCs w:val="22"/>
        </w:rPr>
        <w:t xml:space="preserve"> </w:t>
      </w:r>
      <w:r w:rsidRPr="00BF68A2">
        <w:rPr>
          <w:rFonts w:asciiTheme="majorHAnsi" w:eastAsiaTheme="minorEastAsia" w:hAnsiTheme="majorHAnsi" w:cstheme="majorHAnsi"/>
          <w:color w:val="000000" w:themeColor="text1"/>
          <w:sz w:val="22"/>
          <w:szCs w:val="22"/>
        </w:rPr>
        <w:t>(¶</w:t>
      </w:r>
      <w:r w:rsidR="00F6014E" w:rsidRPr="00BF68A2">
        <w:rPr>
          <w:rFonts w:asciiTheme="majorHAnsi" w:eastAsiaTheme="minorEastAsia" w:hAnsiTheme="majorHAnsi" w:cstheme="majorHAnsi"/>
          <w:color w:val="000000" w:themeColor="text1"/>
          <w:sz w:val="22"/>
          <w:szCs w:val="22"/>
        </w:rPr>
        <w:fldChar w:fldCharType="begin"/>
      </w:r>
      <w:r w:rsidR="00F6014E" w:rsidRPr="00BF68A2">
        <w:rPr>
          <w:rFonts w:asciiTheme="majorHAnsi" w:eastAsiaTheme="minorEastAsia" w:hAnsiTheme="majorHAnsi" w:cstheme="majorHAnsi"/>
          <w:color w:val="000000" w:themeColor="text1"/>
          <w:sz w:val="22"/>
          <w:szCs w:val="22"/>
        </w:rPr>
        <w:instrText xml:space="preserve"> REF _Ref3037269 \r \h </w:instrText>
      </w:r>
      <w:r w:rsidR="00423C80" w:rsidRPr="00BF68A2">
        <w:rPr>
          <w:rFonts w:asciiTheme="majorHAnsi" w:eastAsiaTheme="minorEastAsia" w:hAnsiTheme="majorHAnsi" w:cstheme="majorHAnsi"/>
          <w:color w:val="000000" w:themeColor="text1"/>
          <w:sz w:val="22"/>
          <w:szCs w:val="22"/>
        </w:rPr>
        <w:instrText xml:space="preserve"> \* MERGEFORMAT </w:instrText>
      </w:r>
      <w:r w:rsidR="00F6014E" w:rsidRPr="00BF68A2">
        <w:rPr>
          <w:rFonts w:asciiTheme="majorHAnsi" w:eastAsiaTheme="minorEastAsia" w:hAnsiTheme="majorHAnsi" w:cstheme="majorHAnsi"/>
          <w:color w:val="000000" w:themeColor="text1"/>
          <w:sz w:val="22"/>
          <w:szCs w:val="22"/>
        </w:rPr>
      </w:r>
      <w:r w:rsidR="00F6014E" w:rsidRPr="00BF68A2">
        <w:rPr>
          <w:rFonts w:asciiTheme="majorHAnsi" w:eastAsiaTheme="minorEastAsia" w:hAnsiTheme="majorHAnsi" w:cstheme="majorHAnsi"/>
          <w:color w:val="000000" w:themeColor="text1"/>
          <w:sz w:val="22"/>
          <w:szCs w:val="22"/>
        </w:rPr>
        <w:fldChar w:fldCharType="separate"/>
      </w:r>
      <w:r w:rsidR="008975CF">
        <w:rPr>
          <w:rFonts w:asciiTheme="majorHAnsi" w:eastAsiaTheme="minorEastAsia" w:hAnsiTheme="majorHAnsi" w:cstheme="majorHAnsi"/>
          <w:color w:val="000000" w:themeColor="text1"/>
          <w:sz w:val="22"/>
          <w:szCs w:val="22"/>
        </w:rPr>
        <w:t>121</w:t>
      </w:r>
      <w:r w:rsidR="00F6014E" w:rsidRPr="00BF68A2">
        <w:rPr>
          <w:rFonts w:asciiTheme="majorHAnsi" w:eastAsiaTheme="minorEastAsia" w:hAnsiTheme="majorHAnsi" w:cstheme="majorHAnsi"/>
          <w:color w:val="000000" w:themeColor="text1"/>
          <w:sz w:val="22"/>
          <w:szCs w:val="22"/>
        </w:rPr>
        <w:fldChar w:fldCharType="end"/>
      </w:r>
      <w:r w:rsidRPr="00BF68A2">
        <w:rPr>
          <w:rFonts w:asciiTheme="majorHAnsi" w:eastAsiaTheme="minorEastAsia" w:hAnsiTheme="majorHAnsi" w:cstheme="majorHAnsi"/>
          <w:color w:val="000000" w:themeColor="text1"/>
          <w:sz w:val="22"/>
          <w:szCs w:val="22"/>
        </w:rPr>
        <w:t>)</w:t>
      </w:r>
      <w:r w:rsidR="00D84BB5" w:rsidRPr="00BF68A2">
        <w:rPr>
          <w:rFonts w:asciiTheme="majorHAnsi" w:eastAsiaTheme="minorEastAsia" w:hAnsiTheme="majorHAnsi" w:cstheme="majorHAnsi"/>
          <w:color w:val="000000" w:themeColor="text1"/>
          <w:sz w:val="22"/>
          <w:szCs w:val="22"/>
        </w:rPr>
        <w:t xml:space="preserve">. Parallel to this, the </w:t>
      </w:r>
      <w:r w:rsidR="00077696" w:rsidRPr="00BF68A2">
        <w:rPr>
          <w:rFonts w:asciiTheme="majorHAnsi" w:eastAsiaTheme="minorEastAsia" w:hAnsiTheme="majorHAnsi" w:cstheme="majorHAnsi"/>
          <w:color w:val="000000" w:themeColor="text1"/>
          <w:sz w:val="22"/>
          <w:szCs w:val="22"/>
        </w:rPr>
        <w:t>FIAS</w:t>
      </w:r>
      <w:r w:rsidRPr="00BF68A2">
        <w:rPr>
          <w:rFonts w:asciiTheme="majorHAnsi" w:hAnsiTheme="majorHAnsi" w:cstheme="majorHAnsi"/>
          <w:color w:val="000000" w:themeColor="text1"/>
          <w:sz w:val="22"/>
          <w:szCs w:val="22"/>
        </w:rPr>
        <w:t xml:space="preserve"> </w:t>
      </w:r>
      <w:r w:rsidR="00D84BB5" w:rsidRPr="00BF68A2">
        <w:rPr>
          <w:rFonts w:asciiTheme="majorHAnsi" w:hAnsiTheme="majorHAnsi" w:cstheme="majorHAnsi"/>
          <w:color w:val="000000" w:themeColor="text1"/>
          <w:sz w:val="22"/>
          <w:szCs w:val="22"/>
        </w:rPr>
        <w:t xml:space="preserve">was formed as </w:t>
      </w:r>
      <w:r w:rsidR="00D84BB5" w:rsidRPr="00BF68A2">
        <w:rPr>
          <w:rFonts w:asciiTheme="majorHAnsi" w:hAnsiTheme="majorHAnsi" w:cstheme="majorHAnsi"/>
          <w:sz w:val="22"/>
          <w:szCs w:val="22"/>
        </w:rPr>
        <w:t>a new entity of fund management for environmental subjects. The present government decided to develop the Environmental Organic Code (COA</w:t>
      </w:r>
      <w:r w:rsidR="00607B91" w:rsidRPr="00BF68A2">
        <w:rPr>
          <w:rFonts w:asciiTheme="majorHAnsi" w:hAnsiTheme="majorHAnsi" w:cstheme="majorHAnsi"/>
          <w:sz w:val="22"/>
          <w:szCs w:val="22"/>
        </w:rPr>
        <w:t>, for its abbreviation in Spanish</w:t>
      </w:r>
      <w:r w:rsidR="00D84BB5" w:rsidRPr="00BF68A2">
        <w:rPr>
          <w:rFonts w:asciiTheme="majorHAnsi" w:hAnsiTheme="majorHAnsi" w:cstheme="majorHAnsi"/>
          <w:sz w:val="22"/>
          <w:szCs w:val="22"/>
        </w:rPr>
        <w:t xml:space="preserve">) as a new </w:t>
      </w:r>
      <w:r w:rsidR="00607B91" w:rsidRPr="00BF68A2">
        <w:rPr>
          <w:rFonts w:asciiTheme="majorHAnsi" w:hAnsiTheme="majorHAnsi" w:cstheme="majorHAnsi"/>
          <w:sz w:val="22"/>
          <w:szCs w:val="22"/>
        </w:rPr>
        <w:t>general</w:t>
      </w:r>
      <w:r w:rsidR="00D84BB5" w:rsidRPr="00BF68A2">
        <w:rPr>
          <w:rFonts w:asciiTheme="majorHAnsi" w:hAnsiTheme="majorHAnsi" w:cstheme="majorHAnsi"/>
          <w:sz w:val="22"/>
          <w:szCs w:val="22"/>
        </w:rPr>
        <w:t xml:space="preserve"> Law for environmental subjects, replacing, among others, the TULAS. </w:t>
      </w:r>
      <w:proofErr w:type="gramStart"/>
      <w:r w:rsidR="00D84BB5" w:rsidRPr="00BF68A2">
        <w:rPr>
          <w:rFonts w:asciiTheme="majorHAnsi" w:hAnsiTheme="majorHAnsi" w:cstheme="majorHAnsi"/>
          <w:sz w:val="22"/>
          <w:szCs w:val="22"/>
        </w:rPr>
        <w:t>The change of local governments,</w:t>
      </w:r>
      <w:proofErr w:type="gramEnd"/>
      <w:r w:rsidR="00D84BB5" w:rsidRPr="00BF68A2">
        <w:rPr>
          <w:rFonts w:asciiTheme="majorHAnsi" w:hAnsiTheme="majorHAnsi" w:cstheme="majorHAnsi"/>
          <w:sz w:val="22"/>
          <w:szCs w:val="22"/>
        </w:rPr>
        <w:t xml:space="preserve"> also generated a deface of the project with the development of the plans of the local governments. Another change that generated new opportunities was the start of the Amazon Integral Program of Conservation of Forests and Sustainable production (PROAmazonía), executed by the MAE and the Ministry of Agriculture and Cattle-Raising (MAG), financed by the Green </w:t>
      </w:r>
      <w:r w:rsidR="00607B91" w:rsidRPr="00BF68A2">
        <w:rPr>
          <w:rFonts w:asciiTheme="majorHAnsi" w:hAnsiTheme="majorHAnsi" w:cstheme="majorHAnsi"/>
          <w:sz w:val="22"/>
          <w:szCs w:val="22"/>
        </w:rPr>
        <w:t xml:space="preserve">Climate </w:t>
      </w:r>
      <w:r w:rsidR="00D84BB5" w:rsidRPr="00BF68A2">
        <w:rPr>
          <w:rFonts w:asciiTheme="majorHAnsi" w:hAnsiTheme="majorHAnsi" w:cstheme="majorHAnsi"/>
          <w:sz w:val="22"/>
          <w:szCs w:val="22"/>
        </w:rPr>
        <w:t>Fund and GEF</w:t>
      </w:r>
      <w:r w:rsidR="00607B91" w:rsidRPr="00BF68A2">
        <w:rPr>
          <w:rFonts w:asciiTheme="majorHAnsi" w:hAnsiTheme="majorHAnsi" w:cstheme="majorHAnsi"/>
          <w:sz w:val="22"/>
          <w:szCs w:val="22"/>
        </w:rPr>
        <w:t xml:space="preserve"> and </w:t>
      </w:r>
      <w:r w:rsidR="00D84BB5" w:rsidRPr="00BF68A2">
        <w:rPr>
          <w:rFonts w:asciiTheme="majorHAnsi" w:hAnsiTheme="majorHAnsi" w:cstheme="majorHAnsi"/>
          <w:sz w:val="22"/>
          <w:szCs w:val="22"/>
        </w:rPr>
        <w:t>implemented by the UNDP.</w:t>
      </w:r>
      <w:bookmarkEnd w:id="33"/>
      <w:r w:rsidR="00D84BB5" w:rsidRPr="00BF68A2">
        <w:rPr>
          <w:rFonts w:asciiTheme="majorHAnsi" w:hAnsiTheme="majorHAnsi" w:cstheme="majorHAnsi"/>
          <w:sz w:val="22"/>
          <w:szCs w:val="22"/>
        </w:rPr>
        <w:t xml:space="preserve"> </w:t>
      </w:r>
    </w:p>
    <w:p w14:paraId="4727C7AC" w14:textId="1C7D32D5" w:rsidR="00F960D7" w:rsidRPr="00BF68A2" w:rsidRDefault="00F960D7" w:rsidP="00153A56">
      <w:pPr>
        <w:pStyle w:val="ListParagraph"/>
        <w:tabs>
          <w:tab w:val="left" w:pos="709"/>
        </w:tabs>
        <w:ind w:left="0"/>
        <w:jc w:val="both"/>
        <w:rPr>
          <w:rFonts w:asciiTheme="majorHAnsi" w:hAnsiTheme="majorHAnsi" w:cstheme="majorHAnsi"/>
          <w:sz w:val="22"/>
          <w:szCs w:val="22"/>
        </w:rPr>
      </w:pPr>
    </w:p>
    <w:p w14:paraId="3F95C05E" w14:textId="293897B3" w:rsidR="00D84BB5" w:rsidRPr="00BF68A2" w:rsidRDefault="00152B08" w:rsidP="00152B08">
      <w:pPr>
        <w:pStyle w:val="Heading2"/>
        <w:rPr>
          <w:b w:val="0"/>
          <w:lang w:val="en-US"/>
        </w:rPr>
      </w:pPr>
      <w:bookmarkStart w:id="34" w:name="_Toc3376807"/>
      <w:r w:rsidRPr="00BF68A2">
        <w:rPr>
          <w:b w:val="0"/>
          <w:lang w:val="en-US"/>
        </w:rPr>
        <w:t xml:space="preserve">2.3. </w:t>
      </w:r>
      <w:r w:rsidR="00D84BB5" w:rsidRPr="00BF68A2">
        <w:rPr>
          <w:b w:val="0"/>
          <w:lang w:val="en-US"/>
        </w:rPr>
        <w:t>Immediate and development objectives</w:t>
      </w:r>
      <w:bookmarkEnd w:id="34"/>
      <w:r w:rsidR="00D84BB5" w:rsidRPr="00BF68A2">
        <w:rPr>
          <w:b w:val="0"/>
          <w:lang w:val="en-US"/>
        </w:rPr>
        <w:t xml:space="preserve"> </w:t>
      </w:r>
    </w:p>
    <w:p w14:paraId="5B7E606F" w14:textId="77777777" w:rsidR="00E90A12" w:rsidRPr="00BF68A2" w:rsidRDefault="00E90A12" w:rsidP="00D04D2F">
      <w:pPr>
        <w:pStyle w:val="ListParagraph"/>
        <w:tabs>
          <w:tab w:val="left" w:pos="709"/>
        </w:tabs>
        <w:ind w:left="1080"/>
        <w:jc w:val="both"/>
        <w:rPr>
          <w:rFonts w:asciiTheme="majorHAnsi" w:hAnsiTheme="majorHAnsi" w:cstheme="majorHAnsi"/>
          <w:sz w:val="22"/>
          <w:szCs w:val="22"/>
        </w:rPr>
      </w:pPr>
    </w:p>
    <w:p w14:paraId="4B9164FD" w14:textId="4ECFA3AE" w:rsidR="00153A56" w:rsidRPr="00BF68A2" w:rsidRDefault="003F4762"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 </w:t>
      </w:r>
      <w:r w:rsidR="00D84BB5" w:rsidRPr="00BF68A2">
        <w:rPr>
          <w:rFonts w:asciiTheme="majorHAnsi" w:hAnsiTheme="majorHAnsi" w:cstheme="majorHAnsi"/>
          <w:sz w:val="22"/>
          <w:szCs w:val="22"/>
        </w:rPr>
        <w:t xml:space="preserve">The </w:t>
      </w:r>
      <w:r w:rsidR="005B4B1E" w:rsidRPr="00BF68A2">
        <w:rPr>
          <w:rFonts w:asciiTheme="majorHAnsi" w:hAnsiTheme="majorHAnsi" w:cstheme="majorHAnsi"/>
          <w:sz w:val="22"/>
          <w:szCs w:val="22"/>
        </w:rPr>
        <w:t>Landscapes - Wildlife Project</w:t>
      </w:r>
      <w:r w:rsidR="00E90A12" w:rsidRPr="00BF68A2">
        <w:rPr>
          <w:rFonts w:asciiTheme="majorHAnsi" w:hAnsiTheme="majorHAnsi" w:cstheme="majorHAnsi"/>
          <w:sz w:val="22"/>
          <w:szCs w:val="22"/>
        </w:rPr>
        <w:t xml:space="preserve"> is an innovative approximation of the country to the </w:t>
      </w:r>
      <w:r w:rsidR="005B4B1E" w:rsidRPr="00BF68A2">
        <w:rPr>
          <w:rFonts w:asciiTheme="majorHAnsi" w:hAnsiTheme="majorHAnsi" w:cstheme="majorHAnsi"/>
          <w:sz w:val="22"/>
          <w:szCs w:val="22"/>
        </w:rPr>
        <w:t>theme</w:t>
      </w:r>
      <w:r w:rsidR="00E90A12" w:rsidRPr="00BF68A2">
        <w:rPr>
          <w:rFonts w:asciiTheme="majorHAnsi" w:hAnsiTheme="majorHAnsi" w:cstheme="majorHAnsi"/>
          <w:sz w:val="22"/>
          <w:szCs w:val="22"/>
        </w:rPr>
        <w:t xml:space="preserve"> of wildlife conservation. It is the first time in Latin America </w:t>
      </w:r>
      <w:r w:rsidR="005B4B1E" w:rsidRPr="00BF68A2">
        <w:rPr>
          <w:rFonts w:asciiTheme="majorHAnsi" w:hAnsiTheme="majorHAnsi" w:cstheme="majorHAnsi"/>
          <w:sz w:val="22"/>
          <w:szCs w:val="22"/>
        </w:rPr>
        <w:t>t</w:t>
      </w:r>
      <w:r w:rsidR="00E90A12" w:rsidRPr="00BF68A2">
        <w:rPr>
          <w:rFonts w:asciiTheme="majorHAnsi" w:hAnsiTheme="majorHAnsi" w:cstheme="majorHAnsi"/>
          <w:sz w:val="22"/>
          <w:szCs w:val="22"/>
        </w:rPr>
        <w:t>hat a GEF project is developed focus</w:t>
      </w:r>
      <w:r w:rsidR="005B4B1E" w:rsidRPr="00BF68A2">
        <w:rPr>
          <w:rFonts w:asciiTheme="majorHAnsi" w:hAnsiTheme="majorHAnsi" w:cstheme="majorHAnsi"/>
          <w:sz w:val="22"/>
          <w:szCs w:val="22"/>
        </w:rPr>
        <w:t>ing</w:t>
      </w:r>
      <w:r w:rsidR="00E90A12" w:rsidRPr="00BF68A2">
        <w:rPr>
          <w:rFonts w:asciiTheme="majorHAnsi" w:hAnsiTheme="majorHAnsi" w:cstheme="majorHAnsi"/>
          <w:sz w:val="22"/>
          <w:szCs w:val="22"/>
        </w:rPr>
        <w:t xml:space="preserve"> </w:t>
      </w:r>
      <w:r w:rsidR="005B4B1E" w:rsidRPr="00BF68A2">
        <w:rPr>
          <w:rFonts w:asciiTheme="majorHAnsi" w:hAnsiTheme="majorHAnsi" w:cstheme="majorHAnsi"/>
          <w:sz w:val="22"/>
          <w:szCs w:val="22"/>
        </w:rPr>
        <w:t>principally o</w:t>
      </w:r>
      <w:r w:rsidR="00E90A12" w:rsidRPr="00BF68A2">
        <w:rPr>
          <w:rFonts w:asciiTheme="majorHAnsi" w:hAnsiTheme="majorHAnsi" w:cstheme="majorHAnsi"/>
          <w:sz w:val="22"/>
          <w:szCs w:val="22"/>
        </w:rPr>
        <w:t xml:space="preserve">n the management of wildlife, and it is the first time that a landscape vision in the management of the Protected Areas </w:t>
      </w:r>
      <w:r w:rsidR="00456F14" w:rsidRPr="00BF68A2">
        <w:rPr>
          <w:rFonts w:asciiTheme="majorHAnsi" w:hAnsiTheme="majorHAnsi" w:cstheme="majorHAnsi"/>
          <w:sz w:val="22"/>
          <w:szCs w:val="22"/>
        </w:rPr>
        <w:t xml:space="preserve">systems </w:t>
      </w:r>
      <w:r w:rsidR="00E90A12" w:rsidRPr="00BF68A2">
        <w:rPr>
          <w:rFonts w:asciiTheme="majorHAnsi" w:hAnsiTheme="majorHAnsi" w:cstheme="majorHAnsi"/>
          <w:sz w:val="22"/>
          <w:szCs w:val="22"/>
        </w:rPr>
        <w:t xml:space="preserve">is applied. The objective of this project was to accomplish for Ecuador’s PA system to apply landscape approaches to increase its effectiveness for </w:t>
      </w:r>
      <w:r w:rsidR="00E90A12" w:rsidRPr="00BF68A2">
        <w:rPr>
          <w:rFonts w:asciiTheme="majorHAnsi" w:hAnsiTheme="majorHAnsi" w:cstheme="majorHAnsi"/>
          <w:sz w:val="22"/>
          <w:szCs w:val="22"/>
        </w:rPr>
        <w:lastRenderedPageBreak/>
        <w:t>conservation of globally important wildlife. This will allow for the connectivity of the habitats, in areas, big enough, as well as maintaining different types of habitat for the dispersion of key fauna.</w:t>
      </w:r>
      <w:r w:rsidR="00153A56" w:rsidRPr="00BF68A2">
        <w:rPr>
          <w:rFonts w:asciiTheme="majorHAnsi" w:hAnsiTheme="majorHAnsi" w:cstheme="majorHAnsi"/>
          <w:sz w:val="22"/>
          <w:szCs w:val="22"/>
        </w:rPr>
        <w:t xml:space="preserve"> </w:t>
      </w:r>
    </w:p>
    <w:p w14:paraId="56D35506" w14:textId="1AE7D98B" w:rsidR="00456F14" w:rsidRPr="00BF68A2" w:rsidRDefault="00456F14" w:rsidP="00153A56">
      <w:pPr>
        <w:pStyle w:val="ListParagraph"/>
        <w:tabs>
          <w:tab w:val="left" w:pos="709"/>
        </w:tabs>
        <w:ind w:left="0"/>
        <w:jc w:val="both"/>
        <w:rPr>
          <w:rFonts w:asciiTheme="majorHAnsi" w:hAnsiTheme="majorHAnsi" w:cstheme="majorHAnsi"/>
          <w:sz w:val="22"/>
          <w:szCs w:val="22"/>
        </w:rPr>
      </w:pPr>
    </w:p>
    <w:p w14:paraId="381C4153" w14:textId="77777777" w:rsidR="00153A56" w:rsidRPr="00BF68A2" w:rsidRDefault="00E90A12"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The project is centered in the conservation of 19 animal wildlife species threatened at a global level (13 mammals, 4 birds, one reptile, and one fish). During its design, the project selected five intervention landscapes</w:t>
      </w:r>
      <w:r w:rsidR="00456F14" w:rsidRPr="00BF68A2">
        <w:rPr>
          <w:rFonts w:asciiTheme="majorHAnsi" w:hAnsiTheme="majorHAnsi" w:cstheme="majorHAnsi"/>
          <w:sz w:val="22"/>
          <w:szCs w:val="22"/>
        </w:rPr>
        <w:t xml:space="preserve"> which </w:t>
      </w:r>
      <w:r w:rsidRPr="00BF68A2">
        <w:rPr>
          <w:rFonts w:asciiTheme="majorHAnsi" w:hAnsiTheme="majorHAnsi" w:cstheme="majorHAnsi"/>
          <w:sz w:val="22"/>
          <w:szCs w:val="22"/>
        </w:rPr>
        <w:t xml:space="preserve">include seven focal protected areas (The Wildlife Refuge </w:t>
      </w:r>
      <w:r w:rsidRPr="00BF68A2">
        <w:rPr>
          <w:rFonts w:asciiTheme="majorHAnsi" w:hAnsiTheme="majorHAnsi" w:cstheme="majorHAnsi"/>
          <w:i/>
          <w:sz w:val="22"/>
          <w:szCs w:val="22"/>
        </w:rPr>
        <w:t>El Pambilar</w:t>
      </w:r>
      <w:r w:rsidRPr="00BF68A2">
        <w:rPr>
          <w:rFonts w:asciiTheme="majorHAnsi" w:hAnsiTheme="majorHAnsi" w:cstheme="majorHAnsi"/>
          <w:sz w:val="22"/>
          <w:szCs w:val="22"/>
        </w:rPr>
        <w:t xml:space="preserve">, the Ecological Reserve </w:t>
      </w:r>
      <w:r w:rsidRPr="00BF68A2">
        <w:rPr>
          <w:rFonts w:asciiTheme="majorHAnsi" w:hAnsiTheme="majorHAnsi" w:cstheme="majorHAnsi"/>
          <w:i/>
          <w:sz w:val="22"/>
          <w:szCs w:val="22"/>
        </w:rPr>
        <w:t>Cotacachi-Cayapas</w:t>
      </w:r>
      <w:r w:rsidRPr="00BF68A2">
        <w:rPr>
          <w:rFonts w:asciiTheme="majorHAnsi" w:hAnsiTheme="majorHAnsi" w:cstheme="majorHAnsi"/>
          <w:sz w:val="22"/>
          <w:szCs w:val="22"/>
        </w:rPr>
        <w:t xml:space="preserve">, the Ecological Reserve </w:t>
      </w:r>
      <w:r w:rsidRPr="00BF68A2">
        <w:rPr>
          <w:rFonts w:asciiTheme="majorHAnsi" w:hAnsiTheme="majorHAnsi" w:cstheme="majorHAnsi"/>
          <w:i/>
          <w:sz w:val="22"/>
          <w:szCs w:val="22"/>
        </w:rPr>
        <w:t>El Ángel</w:t>
      </w:r>
      <w:r w:rsidRPr="00BF68A2">
        <w:rPr>
          <w:rFonts w:asciiTheme="majorHAnsi" w:hAnsiTheme="majorHAnsi" w:cstheme="majorHAnsi"/>
          <w:sz w:val="22"/>
          <w:szCs w:val="22"/>
        </w:rPr>
        <w:t xml:space="preserve">, the Ecological Reserve </w:t>
      </w:r>
      <w:r w:rsidRPr="00BF68A2">
        <w:rPr>
          <w:rFonts w:asciiTheme="majorHAnsi" w:hAnsiTheme="majorHAnsi" w:cstheme="majorHAnsi"/>
          <w:i/>
          <w:sz w:val="22"/>
          <w:szCs w:val="22"/>
        </w:rPr>
        <w:t>Cofán-Bermejo</w:t>
      </w:r>
      <w:r w:rsidRPr="00BF68A2">
        <w:rPr>
          <w:rFonts w:asciiTheme="majorHAnsi" w:hAnsiTheme="majorHAnsi" w:cstheme="majorHAnsi"/>
          <w:sz w:val="22"/>
          <w:szCs w:val="22"/>
        </w:rPr>
        <w:t xml:space="preserve">, the Ecological Reserve </w:t>
      </w:r>
      <w:r w:rsidRPr="00BF68A2">
        <w:rPr>
          <w:rFonts w:asciiTheme="majorHAnsi" w:hAnsiTheme="majorHAnsi" w:cstheme="majorHAnsi"/>
          <w:i/>
          <w:sz w:val="22"/>
          <w:szCs w:val="22"/>
        </w:rPr>
        <w:t>Antisana</w:t>
      </w:r>
      <w:r w:rsidRPr="00BF68A2">
        <w:rPr>
          <w:rFonts w:asciiTheme="majorHAnsi" w:hAnsiTheme="majorHAnsi" w:cstheme="majorHAnsi"/>
          <w:sz w:val="22"/>
          <w:szCs w:val="22"/>
        </w:rPr>
        <w:t xml:space="preserve">, the National </w:t>
      </w:r>
      <w:r w:rsidRPr="00BF68A2">
        <w:rPr>
          <w:rFonts w:asciiTheme="majorHAnsi" w:hAnsiTheme="majorHAnsi" w:cstheme="majorHAnsi"/>
          <w:i/>
          <w:sz w:val="22"/>
          <w:szCs w:val="22"/>
        </w:rPr>
        <w:t>Llanganates</w:t>
      </w:r>
      <w:r w:rsidRPr="00BF68A2">
        <w:rPr>
          <w:rFonts w:asciiTheme="majorHAnsi" w:hAnsiTheme="majorHAnsi" w:cstheme="majorHAnsi"/>
          <w:sz w:val="22"/>
          <w:szCs w:val="22"/>
        </w:rPr>
        <w:t xml:space="preserve"> Park and the National </w:t>
      </w:r>
      <w:r w:rsidRPr="00BF68A2">
        <w:rPr>
          <w:rFonts w:asciiTheme="majorHAnsi" w:hAnsiTheme="majorHAnsi" w:cstheme="majorHAnsi"/>
          <w:i/>
          <w:sz w:val="22"/>
          <w:szCs w:val="22"/>
        </w:rPr>
        <w:t>Podocarpus</w:t>
      </w:r>
      <w:r w:rsidRPr="00BF68A2">
        <w:rPr>
          <w:rFonts w:asciiTheme="majorHAnsi" w:hAnsiTheme="majorHAnsi" w:cstheme="majorHAnsi"/>
          <w:sz w:val="22"/>
          <w:szCs w:val="22"/>
        </w:rPr>
        <w:t xml:space="preserve"> Park), and two </w:t>
      </w:r>
      <w:proofErr w:type="gramStart"/>
      <w:r w:rsidR="00BD2FEF" w:rsidRPr="00BF68A2">
        <w:rPr>
          <w:rFonts w:asciiTheme="majorHAnsi" w:hAnsiTheme="majorHAnsi" w:cstheme="majorHAnsi"/>
          <w:sz w:val="22"/>
          <w:szCs w:val="22"/>
        </w:rPr>
        <w:t xml:space="preserve">corridors </w:t>
      </w:r>
      <w:r w:rsidRPr="00BF68A2">
        <w:rPr>
          <w:rFonts w:asciiTheme="majorHAnsi" w:hAnsiTheme="majorHAnsi" w:cstheme="majorHAnsi"/>
          <w:color w:val="FF0000"/>
          <w:sz w:val="22"/>
          <w:szCs w:val="22"/>
        </w:rPr>
        <w:t xml:space="preserve"> </w:t>
      </w:r>
      <w:r w:rsidRPr="00BF68A2">
        <w:rPr>
          <w:rFonts w:asciiTheme="majorHAnsi" w:hAnsiTheme="majorHAnsi" w:cstheme="majorHAnsi"/>
          <w:sz w:val="22"/>
          <w:szCs w:val="22"/>
        </w:rPr>
        <w:t>(</w:t>
      </w:r>
      <w:proofErr w:type="gramEnd"/>
      <w:r w:rsidRPr="00BF68A2">
        <w:rPr>
          <w:rFonts w:asciiTheme="majorHAnsi" w:hAnsiTheme="majorHAnsi" w:cstheme="majorHAnsi"/>
          <w:i/>
          <w:sz w:val="22"/>
          <w:szCs w:val="22"/>
        </w:rPr>
        <w:t>Llanganates-Sangay</w:t>
      </w:r>
      <w:r w:rsidRPr="00BF68A2">
        <w:rPr>
          <w:rFonts w:asciiTheme="majorHAnsi" w:hAnsiTheme="majorHAnsi" w:cstheme="majorHAnsi"/>
          <w:sz w:val="22"/>
          <w:szCs w:val="22"/>
        </w:rPr>
        <w:t xml:space="preserve"> and </w:t>
      </w:r>
      <w:r w:rsidR="00942157" w:rsidRPr="00BF68A2">
        <w:rPr>
          <w:rFonts w:asciiTheme="majorHAnsi" w:hAnsiTheme="majorHAnsi" w:cstheme="majorHAnsi"/>
          <w:sz w:val="22"/>
          <w:szCs w:val="22"/>
        </w:rPr>
        <w:t xml:space="preserve">Cuyabeno-Yasuní). </w:t>
      </w:r>
      <w:bookmarkStart w:id="35" w:name="_Ref3043460"/>
    </w:p>
    <w:p w14:paraId="5D20160E" w14:textId="20BC3859" w:rsidR="007F1F99" w:rsidRPr="00BF68A2" w:rsidRDefault="007F1F99" w:rsidP="00153A56">
      <w:pPr>
        <w:pStyle w:val="ListParagraph"/>
        <w:tabs>
          <w:tab w:val="left" w:pos="709"/>
        </w:tabs>
        <w:ind w:left="0"/>
        <w:jc w:val="both"/>
        <w:rPr>
          <w:rFonts w:asciiTheme="majorHAnsi" w:hAnsiTheme="majorHAnsi" w:cstheme="majorHAnsi"/>
          <w:sz w:val="22"/>
          <w:szCs w:val="22"/>
        </w:rPr>
      </w:pPr>
    </w:p>
    <w:bookmarkEnd w:id="35"/>
    <w:p w14:paraId="3D712C42" w14:textId="26BA4F37" w:rsidR="00942157" w:rsidRPr="00BF68A2" w:rsidRDefault="00E30662" w:rsidP="000D38E4">
      <w:pPr>
        <w:pStyle w:val="ListParagraph"/>
        <w:numPr>
          <w:ilvl w:val="0"/>
          <w:numId w:val="7"/>
        </w:numPr>
        <w:tabs>
          <w:tab w:val="left" w:pos="709"/>
        </w:tabs>
        <w:spacing w:after="120"/>
        <w:ind w:right="-6"/>
        <w:contextualSpacing w:val="0"/>
        <w:rPr>
          <w:rFonts w:asciiTheme="majorHAnsi" w:hAnsiTheme="majorHAnsi" w:cstheme="majorHAnsi"/>
          <w:sz w:val="22"/>
          <w:szCs w:val="22"/>
        </w:rPr>
      </w:pPr>
      <w:r w:rsidRPr="00BF68A2">
        <w:rPr>
          <w:rStyle w:val="Emphasis"/>
          <w:rFonts w:asciiTheme="majorHAnsi" w:hAnsiTheme="majorHAnsi" w:cstheme="majorHAnsi"/>
          <w:sz w:val="22"/>
          <w:szCs w:val="22"/>
        </w:rPr>
        <w:t>Landscape</w:t>
      </w:r>
      <w:r w:rsidR="00942157" w:rsidRPr="00BF68A2">
        <w:rPr>
          <w:rStyle w:val="Emphasis"/>
          <w:rFonts w:asciiTheme="majorHAnsi" w:hAnsiTheme="majorHAnsi" w:cstheme="majorHAnsi"/>
          <w:sz w:val="22"/>
          <w:szCs w:val="22"/>
        </w:rPr>
        <w:t xml:space="preserve"> 1 “Pambilar-Cotacachi Cayapas”:</w:t>
      </w:r>
      <w:r w:rsidR="00942157" w:rsidRPr="00BF68A2">
        <w:rPr>
          <w:rFonts w:asciiTheme="majorHAnsi" w:hAnsiTheme="majorHAnsi" w:cstheme="majorHAnsi"/>
          <w:sz w:val="22"/>
          <w:szCs w:val="22"/>
        </w:rPr>
        <w:t xml:space="preserve"> </w:t>
      </w:r>
      <w:r w:rsidRPr="00BF68A2">
        <w:rPr>
          <w:rFonts w:asciiTheme="majorHAnsi" w:hAnsiTheme="majorHAnsi" w:cstheme="majorHAnsi"/>
          <w:sz w:val="22"/>
          <w:szCs w:val="22"/>
        </w:rPr>
        <w:t xml:space="preserve">joins with, and includes the </w:t>
      </w:r>
      <w:r w:rsidR="00456F14" w:rsidRPr="00BF68A2">
        <w:rPr>
          <w:rFonts w:asciiTheme="majorHAnsi" w:hAnsiTheme="majorHAnsi" w:cstheme="majorHAnsi"/>
          <w:sz w:val="22"/>
          <w:szCs w:val="22"/>
        </w:rPr>
        <w:t>W</w:t>
      </w:r>
      <w:r w:rsidRPr="00BF68A2">
        <w:rPr>
          <w:rFonts w:asciiTheme="majorHAnsi" w:hAnsiTheme="majorHAnsi" w:cstheme="majorHAnsi"/>
          <w:sz w:val="22"/>
          <w:szCs w:val="22"/>
        </w:rPr>
        <w:t xml:space="preserve">ildlife </w:t>
      </w:r>
      <w:r w:rsidR="00456F14" w:rsidRPr="00BF68A2">
        <w:rPr>
          <w:rFonts w:asciiTheme="majorHAnsi" w:hAnsiTheme="majorHAnsi" w:cstheme="majorHAnsi"/>
          <w:sz w:val="22"/>
          <w:szCs w:val="22"/>
        </w:rPr>
        <w:t>R</w:t>
      </w:r>
      <w:r w:rsidRPr="00BF68A2">
        <w:rPr>
          <w:rFonts w:asciiTheme="majorHAnsi" w:hAnsiTheme="majorHAnsi" w:cstheme="majorHAnsi"/>
          <w:sz w:val="22"/>
          <w:szCs w:val="22"/>
        </w:rPr>
        <w:t>efuge</w:t>
      </w:r>
      <w:r w:rsidR="00942157" w:rsidRPr="00BF68A2">
        <w:rPr>
          <w:rFonts w:asciiTheme="majorHAnsi" w:hAnsiTheme="majorHAnsi" w:cstheme="majorHAnsi"/>
          <w:sz w:val="22"/>
          <w:szCs w:val="22"/>
        </w:rPr>
        <w:t xml:space="preserve"> El Pambilar </w:t>
      </w:r>
      <w:r w:rsidRPr="00BF68A2">
        <w:rPr>
          <w:rFonts w:asciiTheme="majorHAnsi" w:hAnsiTheme="majorHAnsi" w:cstheme="majorHAnsi"/>
          <w:sz w:val="22"/>
          <w:szCs w:val="22"/>
        </w:rPr>
        <w:t xml:space="preserve">and the low zone of the </w:t>
      </w:r>
      <w:r w:rsidR="00942157" w:rsidRPr="00BF68A2">
        <w:rPr>
          <w:rFonts w:asciiTheme="majorHAnsi" w:hAnsiTheme="majorHAnsi" w:cstheme="majorHAnsi"/>
          <w:sz w:val="22"/>
          <w:szCs w:val="22"/>
        </w:rPr>
        <w:t>Cotacachi-Cayapas</w:t>
      </w:r>
      <w:r w:rsidR="00456F14" w:rsidRPr="00BF68A2">
        <w:rPr>
          <w:rFonts w:asciiTheme="majorHAnsi" w:hAnsiTheme="majorHAnsi" w:cstheme="majorHAnsi"/>
          <w:sz w:val="22"/>
          <w:szCs w:val="22"/>
        </w:rPr>
        <w:t xml:space="preserve"> Ecological Reserve</w:t>
      </w:r>
      <w:r w:rsidR="00942157" w:rsidRPr="00BF68A2">
        <w:rPr>
          <w:rFonts w:asciiTheme="majorHAnsi" w:hAnsiTheme="majorHAnsi" w:cstheme="majorHAnsi"/>
          <w:sz w:val="22"/>
          <w:szCs w:val="22"/>
        </w:rPr>
        <w:t xml:space="preserve">. </w:t>
      </w:r>
    </w:p>
    <w:p w14:paraId="39BBB5B2" w14:textId="50B036DC" w:rsidR="00942157" w:rsidRPr="00BF68A2" w:rsidRDefault="00E30662" w:rsidP="000D38E4">
      <w:pPr>
        <w:pStyle w:val="ListParagraph"/>
        <w:numPr>
          <w:ilvl w:val="0"/>
          <w:numId w:val="7"/>
        </w:numPr>
        <w:tabs>
          <w:tab w:val="left" w:pos="709"/>
        </w:tabs>
        <w:spacing w:after="120"/>
        <w:ind w:right="-6"/>
        <w:contextualSpacing w:val="0"/>
        <w:rPr>
          <w:rFonts w:asciiTheme="majorHAnsi" w:hAnsiTheme="majorHAnsi" w:cstheme="majorHAnsi"/>
          <w:sz w:val="22"/>
          <w:szCs w:val="22"/>
        </w:rPr>
      </w:pPr>
      <w:r w:rsidRPr="00BF68A2">
        <w:rPr>
          <w:rStyle w:val="Emphasis"/>
          <w:rFonts w:asciiTheme="majorHAnsi" w:hAnsiTheme="majorHAnsi" w:cstheme="majorHAnsi"/>
          <w:sz w:val="22"/>
          <w:szCs w:val="22"/>
        </w:rPr>
        <w:t>Landscape 2</w:t>
      </w:r>
      <w:r w:rsidR="00942157" w:rsidRPr="00BF68A2">
        <w:rPr>
          <w:rStyle w:val="Emphasis"/>
          <w:rFonts w:asciiTheme="majorHAnsi" w:hAnsiTheme="majorHAnsi" w:cstheme="majorHAnsi"/>
          <w:sz w:val="22"/>
          <w:szCs w:val="22"/>
        </w:rPr>
        <w:t xml:space="preserve"> “Cotacachi Cayapas-El Ángel”:</w:t>
      </w:r>
      <w:r w:rsidR="00942157" w:rsidRPr="00BF68A2">
        <w:rPr>
          <w:rFonts w:asciiTheme="majorHAnsi" w:hAnsiTheme="majorHAnsi" w:cstheme="majorHAnsi"/>
          <w:sz w:val="22"/>
          <w:szCs w:val="22"/>
        </w:rPr>
        <w:t xml:space="preserve"> </w:t>
      </w:r>
      <w:r w:rsidR="00BD2FEF" w:rsidRPr="00BF68A2">
        <w:rPr>
          <w:rFonts w:asciiTheme="majorHAnsi" w:hAnsiTheme="majorHAnsi" w:cstheme="majorHAnsi"/>
          <w:sz w:val="22"/>
          <w:szCs w:val="22"/>
        </w:rPr>
        <w:t xml:space="preserve">joins with and includes the El Pambilar </w:t>
      </w:r>
      <w:r w:rsidR="00456F14" w:rsidRPr="00BF68A2">
        <w:rPr>
          <w:rFonts w:asciiTheme="majorHAnsi" w:hAnsiTheme="majorHAnsi" w:cstheme="majorHAnsi"/>
          <w:sz w:val="22"/>
          <w:szCs w:val="22"/>
        </w:rPr>
        <w:t xml:space="preserve">Wildlife Refuge </w:t>
      </w:r>
      <w:r w:rsidR="00BD2FEF" w:rsidRPr="00BF68A2">
        <w:rPr>
          <w:rFonts w:asciiTheme="majorHAnsi" w:hAnsiTheme="majorHAnsi" w:cstheme="majorHAnsi"/>
          <w:sz w:val="22"/>
          <w:szCs w:val="22"/>
        </w:rPr>
        <w:t>and the low zone of the Ecological Reserve Cotacachi-Cayapas</w:t>
      </w:r>
      <w:r w:rsidR="00942157" w:rsidRPr="00BF68A2">
        <w:rPr>
          <w:rFonts w:asciiTheme="majorHAnsi" w:hAnsiTheme="majorHAnsi" w:cstheme="majorHAnsi"/>
          <w:sz w:val="22"/>
          <w:szCs w:val="22"/>
        </w:rPr>
        <w:t>.</w:t>
      </w:r>
    </w:p>
    <w:p w14:paraId="71363FB5" w14:textId="05560A3C" w:rsidR="00942157" w:rsidRPr="00BF68A2" w:rsidRDefault="00BD2FEF" w:rsidP="000D38E4">
      <w:pPr>
        <w:pStyle w:val="ListParagraph"/>
        <w:numPr>
          <w:ilvl w:val="0"/>
          <w:numId w:val="7"/>
        </w:numPr>
        <w:tabs>
          <w:tab w:val="left" w:pos="709"/>
        </w:tabs>
        <w:spacing w:after="120"/>
        <w:ind w:right="-6"/>
        <w:contextualSpacing w:val="0"/>
        <w:rPr>
          <w:rFonts w:asciiTheme="majorHAnsi" w:hAnsiTheme="majorHAnsi" w:cstheme="majorHAnsi"/>
          <w:sz w:val="22"/>
          <w:szCs w:val="22"/>
        </w:rPr>
      </w:pPr>
      <w:r w:rsidRPr="00BF68A2">
        <w:rPr>
          <w:rStyle w:val="Emphasis"/>
          <w:rFonts w:asciiTheme="majorHAnsi" w:hAnsiTheme="majorHAnsi" w:cstheme="majorHAnsi"/>
          <w:sz w:val="22"/>
          <w:szCs w:val="22"/>
        </w:rPr>
        <w:t>Landscape</w:t>
      </w:r>
      <w:r w:rsidR="00942157" w:rsidRPr="00BF68A2">
        <w:rPr>
          <w:rStyle w:val="Emphasis"/>
          <w:rFonts w:asciiTheme="majorHAnsi" w:hAnsiTheme="majorHAnsi" w:cstheme="majorHAnsi"/>
          <w:sz w:val="22"/>
          <w:szCs w:val="22"/>
        </w:rPr>
        <w:t xml:space="preserve"> 3 “Cofán Bermejo-Llanganates”:</w:t>
      </w:r>
      <w:r w:rsidR="00942157" w:rsidRPr="00BF68A2">
        <w:rPr>
          <w:rFonts w:asciiTheme="majorHAnsi" w:hAnsiTheme="majorHAnsi" w:cstheme="majorHAnsi"/>
          <w:sz w:val="22"/>
          <w:szCs w:val="22"/>
        </w:rPr>
        <w:t xml:space="preserve"> </w:t>
      </w:r>
      <w:r w:rsidRPr="00BF68A2">
        <w:rPr>
          <w:rFonts w:asciiTheme="majorHAnsi" w:hAnsiTheme="majorHAnsi" w:cstheme="majorHAnsi"/>
          <w:sz w:val="22"/>
          <w:szCs w:val="22"/>
        </w:rPr>
        <w:t>Joins with and includes the Cofán-Bermejo</w:t>
      </w:r>
      <w:r w:rsidR="00456F14" w:rsidRPr="00BF68A2">
        <w:rPr>
          <w:rFonts w:asciiTheme="majorHAnsi" w:hAnsiTheme="majorHAnsi" w:cstheme="majorHAnsi"/>
          <w:sz w:val="22"/>
          <w:szCs w:val="22"/>
        </w:rPr>
        <w:t xml:space="preserve"> Ecological Reserve</w:t>
      </w:r>
      <w:r w:rsidRPr="00BF68A2">
        <w:rPr>
          <w:rFonts w:asciiTheme="majorHAnsi" w:hAnsiTheme="majorHAnsi" w:cstheme="majorHAnsi"/>
          <w:sz w:val="22"/>
          <w:szCs w:val="22"/>
        </w:rPr>
        <w:t>, the National Park Cayambe-Coca, the Antisan</w:t>
      </w:r>
      <w:r w:rsidR="00456F14" w:rsidRPr="00BF68A2">
        <w:rPr>
          <w:rFonts w:asciiTheme="majorHAnsi" w:hAnsiTheme="majorHAnsi" w:cstheme="majorHAnsi"/>
          <w:sz w:val="22"/>
          <w:szCs w:val="22"/>
        </w:rPr>
        <w:t>a Ecological Reserve</w:t>
      </w:r>
      <w:r w:rsidRPr="00BF68A2">
        <w:rPr>
          <w:rFonts w:asciiTheme="majorHAnsi" w:hAnsiTheme="majorHAnsi" w:cstheme="majorHAnsi"/>
          <w:sz w:val="22"/>
          <w:szCs w:val="22"/>
        </w:rPr>
        <w:t>, The National Park Cayambe-Coca, the National Park Llanganates, and the Llanganates-Sangay Corridor</w:t>
      </w:r>
      <w:r w:rsidR="00942157" w:rsidRPr="00BF68A2">
        <w:rPr>
          <w:rFonts w:asciiTheme="majorHAnsi" w:hAnsiTheme="majorHAnsi" w:cstheme="majorHAnsi"/>
          <w:sz w:val="22"/>
          <w:szCs w:val="22"/>
        </w:rPr>
        <w:t>.</w:t>
      </w:r>
    </w:p>
    <w:p w14:paraId="0199D534" w14:textId="0347D61D" w:rsidR="00942157" w:rsidRPr="00BF68A2" w:rsidRDefault="000F5EBC" w:rsidP="000D38E4">
      <w:pPr>
        <w:pStyle w:val="ListParagraph"/>
        <w:numPr>
          <w:ilvl w:val="0"/>
          <w:numId w:val="7"/>
        </w:numPr>
        <w:tabs>
          <w:tab w:val="left" w:pos="709"/>
        </w:tabs>
        <w:spacing w:after="120"/>
        <w:ind w:right="-6"/>
        <w:contextualSpacing w:val="0"/>
        <w:rPr>
          <w:rFonts w:asciiTheme="majorHAnsi" w:hAnsiTheme="majorHAnsi" w:cstheme="majorHAnsi"/>
          <w:sz w:val="22"/>
          <w:szCs w:val="22"/>
        </w:rPr>
      </w:pPr>
      <w:r w:rsidRPr="00BF68A2">
        <w:rPr>
          <w:rStyle w:val="Emphasis"/>
          <w:rFonts w:asciiTheme="majorHAnsi" w:hAnsiTheme="majorHAnsi" w:cstheme="majorHAnsi"/>
          <w:sz w:val="22"/>
          <w:szCs w:val="22"/>
        </w:rPr>
        <w:t>Landscape</w:t>
      </w:r>
      <w:r w:rsidR="00942157" w:rsidRPr="00BF68A2">
        <w:rPr>
          <w:rStyle w:val="Emphasis"/>
          <w:rFonts w:asciiTheme="majorHAnsi" w:hAnsiTheme="majorHAnsi" w:cstheme="majorHAnsi"/>
          <w:sz w:val="22"/>
          <w:szCs w:val="22"/>
        </w:rPr>
        <w:t xml:space="preserve"> 4 “Cuyabeno–Yasuní</w:t>
      </w:r>
      <w:r w:rsidRPr="00BF68A2">
        <w:rPr>
          <w:rStyle w:val="Emphasis"/>
          <w:rFonts w:asciiTheme="majorHAnsi" w:hAnsiTheme="majorHAnsi" w:cstheme="majorHAnsi"/>
          <w:sz w:val="22"/>
          <w:szCs w:val="22"/>
        </w:rPr>
        <w:t xml:space="preserve"> Corridor</w:t>
      </w:r>
      <w:r w:rsidR="00942157" w:rsidRPr="00BF68A2">
        <w:rPr>
          <w:rStyle w:val="Emphasis"/>
          <w:rFonts w:asciiTheme="majorHAnsi" w:hAnsiTheme="majorHAnsi" w:cstheme="majorHAnsi"/>
          <w:sz w:val="22"/>
          <w:szCs w:val="22"/>
        </w:rPr>
        <w:t>”:</w:t>
      </w:r>
      <w:r w:rsidR="00942157" w:rsidRPr="00BF68A2">
        <w:rPr>
          <w:rFonts w:asciiTheme="majorHAnsi" w:hAnsiTheme="majorHAnsi" w:cstheme="majorHAnsi"/>
          <w:sz w:val="22"/>
          <w:szCs w:val="22"/>
        </w:rPr>
        <w:t xml:space="preserve"> </w:t>
      </w:r>
      <w:r w:rsidRPr="00BF68A2">
        <w:rPr>
          <w:rFonts w:asciiTheme="majorHAnsi" w:hAnsiTheme="majorHAnsi" w:cstheme="majorHAnsi"/>
          <w:sz w:val="22"/>
          <w:szCs w:val="22"/>
        </w:rPr>
        <w:t>connects two of the biggest PA of the country in the Ecuadorean Amazon (The Cuyabeno Fauna Production Reserve and the Yasuní National Park).</w:t>
      </w:r>
    </w:p>
    <w:p w14:paraId="4936FEFC" w14:textId="43E21C93" w:rsidR="00942157" w:rsidRPr="00BF68A2" w:rsidRDefault="000F5EBC" w:rsidP="000D38E4">
      <w:pPr>
        <w:pStyle w:val="ListParagraph"/>
        <w:numPr>
          <w:ilvl w:val="0"/>
          <w:numId w:val="7"/>
        </w:numPr>
        <w:tabs>
          <w:tab w:val="left" w:pos="709"/>
        </w:tabs>
        <w:spacing w:after="120"/>
        <w:ind w:right="-6"/>
        <w:contextualSpacing w:val="0"/>
        <w:rPr>
          <w:rFonts w:asciiTheme="majorHAnsi" w:hAnsiTheme="majorHAnsi" w:cstheme="majorHAnsi"/>
          <w:sz w:val="22"/>
          <w:szCs w:val="22"/>
        </w:rPr>
      </w:pPr>
      <w:r w:rsidRPr="00BF68A2">
        <w:rPr>
          <w:rStyle w:val="Emphasis"/>
          <w:rFonts w:asciiTheme="majorHAnsi" w:hAnsiTheme="majorHAnsi" w:cstheme="majorHAnsi"/>
          <w:sz w:val="22"/>
          <w:szCs w:val="22"/>
        </w:rPr>
        <w:t>Landscape</w:t>
      </w:r>
      <w:r w:rsidR="00942157" w:rsidRPr="00BF68A2">
        <w:rPr>
          <w:rStyle w:val="Emphasis"/>
          <w:rFonts w:asciiTheme="majorHAnsi" w:hAnsiTheme="majorHAnsi" w:cstheme="majorHAnsi"/>
          <w:sz w:val="22"/>
          <w:szCs w:val="22"/>
        </w:rPr>
        <w:t xml:space="preserve"> 5 “Podocarpus</w:t>
      </w:r>
      <w:r w:rsidRPr="00BF68A2">
        <w:rPr>
          <w:rStyle w:val="Emphasis"/>
          <w:rFonts w:asciiTheme="majorHAnsi" w:hAnsiTheme="majorHAnsi" w:cstheme="majorHAnsi"/>
          <w:sz w:val="22"/>
          <w:szCs w:val="22"/>
        </w:rPr>
        <w:t xml:space="preserve"> National Park</w:t>
      </w:r>
      <w:r w:rsidR="00942157" w:rsidRPr="00BF68A2">
        <w:rPr>
          <w:rStyle w:val="Emphasis"/>
          <w:rFonts w:asciiTheme="majorHAnsi" w:hAnsiTheme="majorHAnsi" w:cstheme="majorHAnsi"/>
          <w:sz w:val="22"/>
          <w:szCs w:val="22"/>
        </w:rPr>
        <w:t>”:</w:t>
      </w:r>
      <w:r w:rsidR="00942157" w:rsidRPr="00BF68A2">
        <w:rPr>
          <w:rFonts w:asciiTheme="majorHAnsi" w:hAnsiTheme="majorHAnsi" w:cstheme="majorHAnsi"/>
          <w:sz w:val="22"/>
          <w:szCs w:val="22"/>
        </w:rPr>
        <w:t xml:space="preserve"> </w:t>
      </w:r>
      <w:r w:rsidRPr="00BF68A2">
        <w:rPr>
          <w:rFonts w:asciiTheme="majorHAnsi" w:hAnsiTheme="majorHAnsi" w:cstheme="majorHAnsi"/>
          <w:sz w:val="22"/>
          <w:szCs w:val="22"/>
        </w:rPr>
        <w:t>with its connections towards the East and Southwest (National Park Yacuri and the</w:t>
      </w:r>
      <w:r w:rsidR="00456F14" w:rsidRPr="00BF68A2">
        <w:rPr>
          <w:rFonts w:asciiTheme="majorHAnsi" w:hAnsiTheme="majorHAnsi" w:cstheme="majorHAnsi"/>
          <w:sz w:val="22"/>
          <w:szCs w:val="22"/>
        </w:rPr>
        <w:t xml:space="preserve"> Cerro Plateado</w:t>
      </w:r>
      <w:r w:rsidRPr="00BF68A2">
        <w:rPr>
          <w:rFonts w:asciiTheme="majorHAnsi" w:hAnsiTheme="majorHAnsi" w:cstheme="majorHAnsi"/>
          <w:sz w:val="22"/>
          <w:szCs w:val="22"/>
        </w:rPr>
        <w:t xml:space="preserve"> Biological Reserve).</w:t>
      </w:r>
    </w:p>
    <w:p w14:paraId="24D89DDA" w14:textId="77777777" w:rsidR="00456F14" w:rsidRPr="00BF68A2" w:rsidRDefault="00456F14" w:rsidP="00D04D2F">
      <w:pPr>
        <w:tabs>
          <w:tab w:val="left" w:pos="709"/>
        </w:tabs>
        <w:jc w:val="both"/>
        <w:rPr>
          <w:rFonts w:asciiTheme="majorHAnsi" w:hAnsiTheme="majorHAnsi" w:cstheme="majorHAnsi"/>
          <w:sz w:val="22"/>
          <w:szCs w:val="22"/>
        </w:rPr>
      </w:pPr>
    </w:p>
    <w:p w14:paraId="10193DA0" w14:textId="77777777" w:rsidR="00153A56" w:rsidRPr="00BF68A2" w:rsidRDefault="00942157"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During the</w:t>
      </w:r>
      <w:r w:rsidR="000F5EBC" w:rsidRPr="00BF68A2">
        <w:rPr>
          <w:rFonts w:asciiTheme="majorHAnsi" w:hAnsiTheme="majorHAnsi" w:cstheme="majorHAnsi"/>
          <w:sz w:val="22"/>
          <w:szCs w:val="22"/>
        </w:rPr>
        <w:t xml:space="preserve"> </w:t>
      </w:r>
      <w:r w:rsidR="00B47161" w:rsidRPr="00BF68A2">
        <w:rPr>
          <w:rFonts w:asciiTheme="majorHAnsi" w:hAnsiTheme="majorHAnsi" w:cstheme="majorHAnsi"/>
          <w:sz w:val="22"/>
          <w:szCs w:val="22"/>
        </w:rPr>
        <w:t xml:space="preserve">execution of the project and with attention to </w:t>
      </w:r>
      <w:r w:rsidR="0036248B" w:rsidRPr="00BF68A2">
        <w:rPr>
          <w:rFonts w:asciiTheme="majorHAnsi" w:hAnsiTheme="majorHAnsi" w:cstheme="majorHAnsi"/>
          <w:sz w:val="22"/>
          <w:szCs w:val="22"/>
        </w:rPr>
        <w:t xml:space="preserve">the </w:t>
      </w:r>
      <w:r w:rsidR="00175A74" w:rsidRPr="00BF68A2">
        <w:rPr>
          <w:rFonts w:asciiTheme="majorHAnsi" w:hAnsiTheme="majorHAnsi" w:cstheme="majorHAnsi"/>
          <w:sz w:val="22"/>
          <w:szCs w:val="22"/>
        </w:rPr>
        <w:t>accomplishment of one of its indicators, two protected area replicas were added (National Park</w:t>
      </w:r>
      <w:r w:rsidR="00456F14" w:rsidRPr="00BF68A2">
        <w:rPr>
          <w:rFonts w:asciiTheme="majorHAnsi" w:hAnsiTheme="majorHAnsi" w:cstheme="majorHAnsi"/>
          <w:sz w:val="22"/>
          <w:szCs w:val="22"/>
        </w:rPr>
        <w:t>s</w:t>
      </w:r>
      <w:r w:rsidR="00175A74" w:rsidRPr="00BF68A2">
        <w:rPr>
          <w:rFonts w:asciiTheme="majorHAnsi" w:hAnsiTheme="majorHAnsi" w:cstheme="majorHAnsi"/>
          <w:sz w:val="22"/>
          <w:szCs w:val="22"/>
        </w:rPr>
        <w:t xml:space="preserve"> Cayambe-Coca and Sangay)</w:t>
      </w:r>
      <w:r w:rsidR="00FC4AEB" w:rsidRPr="00BF68A2">
        <w:rPr>
          <w:rFonts w:asciiTheme="majorHAnsi" w:hAnsiTheme="majorHAnsi" w:cstheme="majorHAnsi"/>
          <w:sz w:val="22"/>
          <w:szCs w:val="22"/>
        </w:rPr>
        <w:t xml:space="preserve"> and two replica provinces (El O</w:t>
      </w:r>
      <w:r w:rsidR="00175A74" w:rsidRPr="00BF68A2">
        <w:rPr>
          <w:rFonts w:asciiTheme="majorHAnsi" w:hAnsiTheme="majorHAnsi" w:cstheme="majorHAnsi"/>
          <w:sz w:val="22"/>
          <w:szCs w:val="22"/>
        </w:rPr>
        <w:t xml:space="preserve">ro and Azuay), with which the project did not work with directly, but that were benefited indirectly through the connectivity at a landscape level that it promoted. </w:t>
      </w:r>
    </w:p>
    <w:p w14:paraId="373D2CED" w14:textId="7A1844ED" w:rsidR="00456F14" w:rsidRPr="00BF68A2" w:rsidRDefault="00456F14" w:rsidP="00153A56">
      <w:pPr>
        <w:pStyle w:val="ListParagraph"/>
        <w:tabs>
          <w:tab w:val="left" w:pos="709"/>
        </w:tabs>
        <w:ind w:left="0"/>
        <w:jc w:val="both"/>
        <w:rPr>
          <w:rFonts w:asciiTheme="majorHAnsi" w:hAnsiTheme="majorHAnsi" w:cstheme="majorHAnsi"/>
          <w:sz w:val="22"/>
          <w:szCs w:val="22"/>
        </w:rPr>
      </w:pPr>
    </w:p>
    <w:p w14:paraId="0E2D9297" w14:textId="77777777" w:rsidR="00153A56" w:rsidRPr="00BF68A2" w:rsidRDefault="00175A74"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project generated global environmental benefits </w:t>
      </w:r>
      <w:r w:rsidR="000F6C82" w:rsidRPr="00BF68A2">
        <w:rPr>
          <w:rFonts w:asciiTheme="majorHAnsi" w:hAnsiTheme="majorHAnsi" w:cstheme="majorHAnsi"/>
          <w:sz w:val="22"/>
          <w:szCs w:val="22"/>
        </w:rPr>
        <w:t xml:space="preserve">because it focused on the conservation of emblematic and threatened wildlife through a landscape vision in the management of the protected area systems. In </w:t>
      </w:r>
      <w:r w:rsidR="00456F14" w:rsidRPr="00BF68A2">
        <w:rPr>
          <w:rFonts w:asciiTheme="majorHAnsi" w:hAnsiTheme="majorHAnsi" w:cstheme="majorHAnsi"/>
          <w:sz w:val="22"/>
          <w:szCs w:val="22"/>
        </w:rPr>
        <w:t>this</w:t>
      </w:r>
      <w:r w:rsidR="000F6C82" w:rsidRPr="00BF68A2">
        <w:rPr>
          <w:rFonts w:asciiTheme="majorHAnsi" w:hAnsiTheme="majorHAnsi" w:cstheme="majorHAnsi"/>
          <w:sz w:val="22"/>
          <w:szCs w:val="22"/>
        </w:rPr>
        <w:t xml:space="preserve"> way, the project helped </w:t>
      </w:r>
      <w:r w:rsidR="00456F14" w:rsidRPr="00BF68A2">
        <w:rPr>
          <w:rFonts w:asciiTheme="majorHAnsi" w:hAnsiTheme="majorHAnsi" w:cstheme="majorHAnsi"/>
          <w:sz w:val="22"/>
          <w:szCs w:val="22"/>
        </w:rPr>
        <w:t xml:space="preserve">to </w:t>
      </w:r>
      <w:r w:rsidR="000F6C82" w:rsidRPr="00BF68A2">
        <w:rPr>
          <w:rFonts w:asciiTheme="majorHAnsi" w:hAnsiTheme="majorHAnsi" w:cstheme="majorHAnsi"/>
          <w:sz w:val="22"/>
          <w:szCs w:val="22"/>
        </w:rPr>
        <w:t>increase the cover</w:t>
      </w:r>
      <w:r w:rsidR="00456F14" w:rsidRPr="00BF68A2">
        <w:rPr>
          <w:rFonts w:asciiTheme="majorHAnsi" w:hAnsiTheme="majorHAnsi" w:cstheme="majorHAnsi"/>
          <w:sz w:val="22"/>
          <w:szCs w:val="22"/>
        </w:rPr>
        <w:t>age</w:t>
      </w:r>
      <w:r w:rsidR="000F6C82" w:rsidRPr="00BF68A2">
        <w:rPr>
          <w:rFonts w:asciiTheme="majorHAnsi" w:hAnsiTheme="majorHAnsi" w:cstheme="majorHAnsi"/>
          <w:sz w:val="22"/>
          <w:szCs w:val="22"/>
        </w:rPr>
        <w:t xml:space="preserve"> of the </w:t>
      </w:r>
      <w:r w:rsidR="00FC4AEB" w:rsidRPr="00BF68A2">
        <w:rPr>
          <w:rFonts w:asciiTheme="majorHAnsi" w:hAnsiTheme="majorHAnsi" w:cstheme="majorHAnsi"/>
          <w:sz w:val="22"/>
          <w:szCs w:val="22"/>
        </w:rPr>
        <w:t>threatened</w:t>
      </w:r>
      <w:r w:rsidR="000F6C82" w:rsidRPr="00BF68A2">
        <w:rPr>
          <w:rFonts w:asciiTheme="majorHAnsi" w:hAnsiTheme="majorHAnsi" w:cstheme="majorHAnsi"/>
          <w:sz w:val="22"/>
          <w:szCs w:val="22"/>
        </w:rPr>
        <w:t xml:space="preserve"> habitats and threatened species, which constitutes an indicator for the strategic GEF objective BD1 “improve the sustainability of the protected area systems”. The project also contributed to the attainment of the</w:t>
      </w:r>
      <w:r w:rsidR="00456F14" w:rsidRPr="00BF68A2">
        <w:rPr>
          <w:rFonts w:asciiTheme="majorHAnsi" w:hAnsiTheme="majorHAnsi" w:cstheme="majorHAnsi"/>
          <w:sz w:val="22"/>
          <w:szCs w:val="22"/>
        </w:rPr>
        <w:t xml:space="preserve"> outcomes of</w:t>
      </w:r>
      <w:r w:rsidR="000F6C82" w:rsidRPr="00BF68A2">
        <w:rPr>
          <w:rFonts w:asciiTheme="majorHAnsi" w:hAnsiTheme="majorHAnsi" w:cstheme="majorHAnsi"/>
          <w:sz w:val="22"/>
          <w:szCs w:val="22"/>
        </w:rPr>
        <w:t xml:space="preserve"> UNDP Country Program, particularly the “Institutional reform and the improvement</w:t>
      </w:r>
      <w:r w:rsidR="000A048F" w:rsidRPr="00BF68A2">
        <w:rPr>
          <w:rFonts w:asciiTheme="majorHAnsi" w:hAnsiTheme="majorHAnsi" w:cstheme="majorHAnsi"/>
          <w:sz w:val="22"/>
          <w:szCs w:val="22"/>
        </w:rPr>
        <w:t xml:space="preserve"> of the </w:t>
      </w:r>
      <w:r w:rsidR="00966025" w:rsidRPr="00BF68A2">
        <w:rPr>
          <w:rFonts w:asciiTheme="majorHAnsi" w:hAnsiTheme="majorHAnsi" w:cstheme="majorHAnsi"/>
          <w:sz w:val="22"/>
          <w:szCs w:val="22"/>
        </w:rPr>
        <w:t>ability</w:t>
      </w:r>
      <w:r w:rsidR="000A048F" w:rsidRPr="00BF68A2">
        <w:rPr>
          <w:rFonts w:asciiTheme="majorHAnsi" w:hAnsiTheme="majorHAnsi" w:cstheme="majorHAnsi"/>
          <w:sz w:val="22"/>
          <w:szCs w:val="22"/>
        </w:rPr>
        <w:t xml:space="preserve"> of the authorities to prioritize and incorporate themes on the matter of conservation, access and sustainable use of biodiversity and of environmental planning in the </w:t>
      </w:r>
      <w:r w:rsidR="00BC1911" w:rsidRPr="00BF68A2">
        <w:rPr>
          <w:rFonts w:asciiTheme="majorHAnsi" w:hAnsiTheme="majorHAnsi" w:cstheme="majorHAnsi"/>
          <w:sz w:val="22"/>
          <w:szCs w:val="22"/>
        </w:rPr>
        <w:t>National</w:t>
      </w:r>
      <w:r w:rsidR="000A048F" w:rsidRPr="00BF68A2">
        <w:rPr>
          <w:rFonts w:asciiTheme="majorHAnsi" w:hAnsiTheme="majorHAnsi" w:cstheme="majorHAnsi"/>
          <w:sz w:val="22"/>
          <w:szCs w:val="22"/>
        </w:rPr>
        <w:t xml:space="preserve"> Deve</w:t>
      </w:r>
      <w:r w:rsidR="00150C8C" w:rsidRPr="00BF68A2">
        <w:rPr>
          <w:rFonts w:asciiTheme="majorHAnsi" w:hAnsiTheme="majorHAnsi" w:cstheme="majorHAnsi"/>
          <w:sz w:val="22"/>
          <w:szCs w:val="22"/>
        </w:rPr>
        <w:t xml:space="preserve">lopment </w:t>
      </w:r>
      <w:r w:rsidR="00FC4AEB" w:rsidRPr="00BF68A2">
        <w:rPr>
          <w:rFonts w:asciiTheme="majorHAnsi" w:hAnsiTheme="majorHAnsi" w:cstheme="majorHAnsi"/>
          <w:sz w:val="22"/>
          <w:szCs w:val="22"/>
        </w:rPr>
        <w:t>P</w:t>
      </w:r>
      <w:r w:rsidR="00456F14" w:rsidRPr="00BF68A2">
        <w:rPr>
          <w:rFonts w:asciiTheme="majorHAnsi" w:hAnsiTheme="majorHAnsi" w:cstheme="majorHAnsi"/>
          <w:sz w:val="22"/>
          <w:szCs w:val="22"/>
        </w:rPr>
        <w:t>lan</w:t>
      </w:r>
      <w:r w:rsidR="00FC4AEB" w:rsidRPr="00BF68A2">
        <w:rPr>
          <w:rFonts w:asciiTheme="majorHAnsi" w:hAnsiTheme="majorHAnsi" w:cstheme="majorHAnsi"/>
          <w:sz w:val="22"/>
          <w:szCs w:val="22"/>
        </w:rPr>
        <w:t>.</w:t>
      </w:r>
      <w:r w:rsidR="00342758" w:rsidRPr="00BF68A2">
        <w:rPr>
          <w:rFonts w:asciiTheme="majorHAnsi" w:hAnsiTheme="majorHAnsi" w:cstheme="majorHAnsi"/>
          <w:sz w:val="22"/>
          <w:szCs w:val="22"/>
        </w:rPr>
        <w:t xml:space="preserve"> </w:t>
      </w:r>
    </w:p>
    <w:p w14:paraId="7198E7AA" w14:textId="022CDD2C" w:rsidR="00BC1911" w:rsidRPr="00BF68A2" w:rsidRDefault="00BC1911" w:rsidP="00153A56">
      <w:pPr>
        <w:pStyle w:val="ListParagraph"/>
        <w:tabs>
          <w:tab w:val="left" w:pos="709"/>
        </w:tabs>
        <w:ind w:left="0"/>
        <w:jc w:val="both"/>
        <w:rPr>
          <w:rFonts w:asciiTheme="majorHAnsi" w:hAnsiTheme="majorHAnsi" w:cstheme="majorHAnsi"/>
          <w:sz w:val="22"/>
          <w:szCs w:val="22"/>
        </w:rPr>
      </w:pPr>
    </w:p>
    <w:p w14:paraId="7348C964" w14:textId="68D76CCB" w:rsidR="00BC1911" w:rsidRPr="00BF68A2" w:rsidRDefault="00150C8C" w:rsidP="00423C80">
      <w:pPr>
        <w:pStyle w:val="Heading2"/>
        <w:rPr>
          <w:b w:val="0"/>
          <w:lang w:val="en-US"/>
        </w:rPr>
      </w:pPr>
      <w:bookmarkStart w:id="36" w:name="_Toc3376808"/>
      <w:r w:rsidRPr="00BF68A2">
        <w:rPr>
          <w:b w:val="0"/>
          <w:lang w:val="en-US"/>
        </w:rPr>
        <w:t xml:space="preserve">2.4 Main </w:t>
      </w:r>
      <w:r w:rsidR="00456F14" w:rsidRPr="00BF68A2">
        <w:rPr>
          <w:b w:val="0"/>
          <w:lang w:val="en-US"/>
        </w:rPr>
        <w:t>Stakeholders</w:t>
      </w:r>
      <w:bookmarkEnd w:id="36"/>
    </w:p>
    <w:p w14:paraId="40CBF543" w14:textId="77777777" w:rsidR="00150C8C" w:rsidRPr="00BF68A2" w:rsidRDefault="00150C8C" w:rsidP="00D04D2F">
      <w:pPr>
        <w:pStyle w:val="ListParagraph"/>
        <w:tabs>
          <w:tab w:val="left" w:pos="709"/>
        </w:tabs>
        <w:jc w:val="both"/>
        <w:rPr>
          <w:rFonts w:asciiTheme="majorHAnsi" w:hAnsiTheme="majorHAnsi" w:cstheme="majorHAnsi"/>
          <w:sz w:val="22"/>
          <w:szCs w:val="22"/>
        </w:rPr>
      </w:pPr>
    </w:p>
    <w:p w14:paraId="31B30367" w14:textId="77777777" w:rsidR="00153A56" w:rsidRPr="00BF68A2" w:rsidRDefault="00BC1911"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The</w:t>
      </w:r>
      <w:r w:rsidR="00150C8C" w:rsidRPr="00BF68A2">
        <w:rPr>
          <w:rFonts w:asciiTheme="majorHAnsi" w:hAnsiTheme="majorHAnsi" w:cstheme="majorHAnsi"/>
          <w:sz w:val="22"/>
          <w:szCs w:val="22"/>
        </w:rPr>
        <w:t xml:space="preserve"> Ecuadorean environmental </w:t>
      </w:r>
      <w:r w:rsidR="00423C80" w:rsidRPr="00BF68A2">
        <w:rPr>
          <w:rFonts w:asciiTheme="majorHAnsi" w:hAnsiTheme="majorHAnsi" w:cstheme="majorHAnsi"/>
          <w:sz w:val="22"/>
          <w:szCs w:val="22"/>
        </w:rPr>
        <w:t>institutional setting</w:t>
      </w:r>
      <w:r w:rsidR="00150C8C" w:rsidRPr="00BF68A2">
        <w:rPr>
          <w:rFonts w:asciiTheme="majorHAnsi" w:hAnsiTheme="majorHAnsi" w:cstheme="majorHAnsi"/>
          <w:sz w:val="22"/>
          <w:szCs w:val="22"/>
        </w:rPr>
        <w:t xml:space="preserve"> is led by the Ministry of the Environment (MAE). The Natural Patrimony </w:t>
      </w:r>
      <w:r w:rsidR="00456F14" w:rsidRPr="00BF68A2">
        <w:rPr>
          <w:rFonts w:asciiTheme="majorHAnsi" w:hAnsiTheme="majorHAnsi" w:cstheme="majorHAnsi"/>
          <w:sz w:val="22"/>
          <w:szCs w:val="22"/>
        </w:rPr>
        <w:t>s</w:t>
      </w:r>
      <w:r w:rsidR="00150C8C" w:rsidRPr="00BF68A2">
        <w:rPr>
          <w:rFonts w:asciiTheme="majorHAnsi" w:hAnsiTheme="majorHAnsi" w:cstheme="majorHAnsi"/>
          <w:sz w:val="22"/>
          <w:szCs w:val="22"/>
        </w:rPr>
        <w:t>ub-secretary is directly related to the present project. This sub-secretary integrates th</w:t>
      </w:r>
      <w:r w:rsidR="006C2CA8" w:rsidRPr="00BF68A2">
        <w:rPr>
          <w:rFonts w:asciiTheme="majorHAnsi" w:hAnsiTheme="majorHAnsi" w:cstheme="majorHAnsi"/>
          <w:sz w:val="22"/>
          <w:szCs w:val="22"/>
        </w:rPr>
        <w:t xml:space="preserve">e National Biodiversity </w:t>
      </w:r>
      <w:r w:rsidR="00456F14" w:rsidRPr="00BF68A2">
        <w:rPr>
          <w:rFonts w:asciiTheme="majorHAnsi" w:hAnsiTheme="majorHAnsi" w:cstheme="majorHAnsi"/>
          <w:sz w:val="22"/>
          <w:szCs w:val="22"/>
        </w:rPr>
        <w:t>Directorate that</w:t>
      </w:r>
      <w:r w:rsidR="006C2CA8" w:rsidRPr="00BF68A2">
        <w:rPr>
          <w:rFonts w:asciiTheme="majorHAnsi" w:hAnsiTheme="majorHAnsi" w:cstheme="majorHAnsi"/>
          <w:sz w:val="22"/>
          <w:szCs w:val="22"/>
        </w:rPr>
        <w:t xml:space="preserve"> also includes the Protected Area Unit, the wildlife Unit, the Biodiversity Unit, and the Genetic Resources Unit and the National Forest </w:t>
      </w:r>
      <w:r w:rsidR="00456F14" w:rsidRPr="00BF68A2">
        <w:rPr>
          <w:rFonts w:asciiTheme="majorHAnsi" w:hAnsiTheme="majorHAnsi" w:cstheme="majorHAnsi"/>
          <w:sz w:val="22"/>
          <w:szCs w:val="22"/>
        </w:rPr>
        <w:lastRenderedPageBreak/>
        <w:t>Directorate</w:t>
      </w:r>
      <w:r w:rsidR="006C2CA8" w:rsidRPr="00BF68A2">
        <w:rPr>
          <w:rFonts w:asciiTheme="majorHAnsi" w:hAnsiTheme="majorHAnsi" w:cstheme="majorHAnsi"/>
          <w:sz w:val="22"/>
          <w:szCs w:val="22"/>
        </w:rPr>
        <w:t xml:space="preserve">. Because it is </w:t>
      </w:r>
      <w:r w:rsidR="00456F14" w:rsidRPr="00BF68A2">
        <w:rPr>
          <w:rFonts w:asciiTheme="majorHAnsi" w:hAnsiTheme="majorHAnsi" w:cstheme="majorHAnsi"/>
          <w:sz w:val="22"/>
          <w:szCs w:val="22"/>
        </w:rPr>
        <w:t>the</w:t>
      </w:r>
      <w:r w:rsidR="006C2CA8" w:rsidRPr="00BF68A2">
        <w:rPr>
          <w:rFonts w:asciiTheme="majorHAnsi" w:hAnsiTheme="majorHAnsi" w:cstheme="majorHAnsi"/>
          <w:sz w:val="22"/>
          <w:szCs w:val="22"/>
        </w:rPr>
        <w:t xml:space="preserve"> technical focal point </w:t>
      </w:r>
      <w:r w:rsidR="00456F14" w:rsidRPr="00BF68A2">
        <w:rPr>
          <w:rFonts w:asciiTheme="majorHAnsi" w:hAnsiTheme="majorHAnsi" w:cstheme="majorHAnsi"/>
          <w:sz w:val="22"/>
          <w:szCs w:val="22"/>
        </w:rPr>
        <w:t>for</w:t>
      </w:r>
      <w:r w:rsidR="006C2CA8" w:rsidRPr="00BF68A2">
        <w:rPr>
          <w:rFonts w:asciiTheme="majorHAnsi" w:hAnsiTheme="majorHAnsi" w:cstheme="majorHAnsi"/>
          <w:sz w:val="22"/>
          <w:szCs w:val="22"/>
        </w:rPr>
        <w:t xml:space="preserve"> GEF, i</w:t>
      </w:r>
      <w:r w:rsidR="00456F14" w:rsidRPr="00BF68A2">
        <w:rPr>
          <w:rFonts w:asciiTheme="majorHAnsi" w:hAnsiTheme="majorHAnsi" w:cstheme="majorHAnsi"/>
          <w:sz w:val="22"/>
          <w:szCs w:val="22"/>
        </w:rPr>
        <w:t>t e</w:t>
      </w:r>
      <w:r w:rsidR="006C2CA8" w:rsidRPr="00BF68A2">
        <w:rPr>
          <w:rFonts w:asciiTheme="majorHAnsi" w:hAnsiTheme="majorHAnsi" w:cstheme="majorHAnsi"/>
          <w:sz w:val="22"/>
          <w:szCs w:val="22"/>
        </w:rPr>
        <w:t xml:space="preserve">ndorses </w:t>
      </w:r>
      <w:r w:rsidR="00112E91" w:rsidRPr="00BF68A2">
        <w:rPr>
          <w:rFonts w:asciiTheme="majorHAnsi" w:hAnsiTheme="majorHAnsi" w:cstheme="majorHAnsi"/>
          <w:sz w:val="22"/>
          <w:szCs w:val="22"/>
        </w:rPr>
        <w:t xml:space="preserve">GEF projects and </w:t>
      </w:r>
      <w:r w:rsidR="006C2CA8" w:rsidRPr="00BF68A2">
        <w:rPr>
          <w:rFonts w:asciiTheme="majorHAnsi" w:hAnsiTheme="majorHAnsi" w:cstheme="majorHAnsi"/>
          <w:sz w:val="22"/>
          <w:szCs w:val="22"/>
        </w:rPr>
        <w:t>generally wor</w:t>
      </w:r>
      <w:r w:rsidR="00456F14" w:rsidRPr="00BF68A2">
        <w:rPr>
          <w:rFonts w:asciiTheme="majorHAnsi" w:hAnsiTheme="majorHAnsi" w:cstheme="majorHAnsi"/>
          <w:sz w:val="22"/>
          <w:szCs w:val="22"/>
        </w:rPr>
        <w:t>k</w:t>
      </w:r>
      <w:r w:rsidR="006C2CA8" w:rsidRPr="00BF68A2">
        <w:rPr>
          <w:rFonts w:asciiTheme="majorHAnsi" w:hAnsiTheme="majorHAnsi" w:cstheme="majorHAnsi"/>
          <w:sz w:val="22"/>
          <w:szCs w:val="22"/>
        </w:rPr>
        <w:t>s as executi</w:t>
      </w:r>
      <w:r w:rsidR="00112E91" w:rsidRPr="00BF68A2">
        <w:rPr>
          <w:rFonts w:asciiTheme="majorHAnsi" w:hAnsiTheme="majorHAnsi" w:cstheme="majorHAnsi"/>
          <w:sz w:val="22"/>
          <w:szCs w:val="22"/>
        </w:rPr>
        <w:t>ng</w:t>
      </w:r>
      <w:r w:rsidR="006C2CA8" w:rsidRPr="00BF68A2">
        <w:rPr>
          <w:rFonts w:asciiTheme="majorHAnsi" w:hAnsiTheme="majorHAnsi" w:cstheme="majorHAnsi"/>
          <w:sz w:val="22"/>
          <w:szCs w:val="22"/>
        </w:rPr>
        <w:t xml:space="preserve"> agency. </w:t>
      </w:r>
    </w:p>
    <w:p w14:paraId="5A0F7A17" w14:textId="68B98F15" w:rsidR="00456F14" w:rsidRPr="00BF68A2" w:rsidRDefault="00456F14" w:rsidP="00153A56">
      <w:pPr>
        <w:pStyle w:val="ListParagraph"/>
        <w:tabs>
          <w:tab w:val="left" w:pos="709"/>
        </w:tabs>
        <w:ind w:left="0"/>
        <w:jc w:val="both"/>
        <w:rPr>
          <w:rFonts w:asciiTheme="majorHAnsi" w:hAnsiTheme="majorHAnsi" w:cstheme="majorHAnsi"/>
          <w:sz w:val="22"/>
          <w:szCs w:val="22"/>
        </w:rPr>
      </w:pPr>
    </w:p>
    <w:p w14:paraId="4875127B" w14:textId="6FC5584A" w:rsidR="00153A56" w:rsidRPr="00BF68A2" w:rsidRDefault="0058225C"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Among other relevant national government agencies, the National Planning </w:t>
      </w:r>
      <w:r w:rsidR="00612793" w:rsidRPr="00BF68A2">
        <w:rPr>
          <w:rFonts w:asciiTheme="majorHAnsi" w:hAnsiTheme="majorHAnsi" w:cstheme="majorHAnsi"/>
          <w:sz w:val="22"/>
          <w:szCs w:val="22"/>
        </w:rPr>
        <w:t xml:space="preserve">and Development </w:t>
      </w:r>
      <w:r w:rsidRPr="00BF68A2">
        <w:rPr>
          <w:rFonts w:asciiTheme="majorHAnsi" w:hAnsiTheme="majorHAnsi" w:cstheme="majorHAnsi"/>
          <w:sz w:val="22"/>
          <w:szCs w:val="22"/>
        </w:rPr>
        <w:t xml:space="preserve">Secretary </w:t>
      </w:r>
      <w:r w:rsidR="00612793" w:rsidRPr="00BF68A2">
        <w:rPr>
          <w:rFonts w:asciiTheme="majorHAnsi" w:hAnsiTheme="majorHAnsi" w:cstheme="majorHAnsi"/>
          <w:sz w:val="22"/>
          <w:szCs w:val="22"/>
        </w:rPr>
        <w:t>(SENPLADES</w:t>
      </w:r>
      <w:r w:rsidR="00112E91" w:rsidRPr="00BF68A2">
        <w:rPr>
          <w:rFonts w:asciiTheme="majorHAnsi" w:hAnsiTheme="majorHAnsi" w:cstheme="majorHAnsi"/>
          <w:sz w:val="22"/>
          <w:szCs w:val="22"/>
        </w:rPr>
        <w:t>, for its acronym in Spanish</w:t>
      </w:r>
      <w:r w:rsidR="00612793" w:rsidRPr="00BF68A2">
        <w:rPr>
          <w:rFonts w:asciiTheme="majorHAnsi" w:hAnsiTheme="majorHAnsi" w:cstheme="majorHAnsi"/>
          <w:sz w:val="22"/>
          <w:szCs w:val="22"/>
        </w:rPr>
        <w:t>)</w:t>
      </w:r>
      <w:r w:rsidR="00112E91" w:rsidRPr="00BF68A2">
        <w:rPr>
          <w:rFonts w:asciiTheme="majorHAnsi" w:hAnsiTheme="majorHAnsi" w:cstheme="majorHAnsi"/>
          <w:sz w:val="22"/>
          <w:szCs w:val="22"/>
        </w:rPr>
        <w:t xml:space="preserve"> </w:t>
      </w:r>
      <w:r w:rsidR="00612793" w:rsidRPr="00BF68A2">
        <w:rPr>
          <w:rFonts w:asciiTheme="majorHAnsi" w:hAnsiTheme="majorHAnsi" w:cstheme="majorHAnsi"/>
          <w:sz w:val="22"/>
          <w:szCs w:val="22"/>
        </w:rPr>
        <w:t xml:space="preserve">is responsible for the coordination of the National Decentralized System of Participative Planning, in which it promotes the integral development of the country, the </w:t>
      </w:r>
      <w:r w:rsidR="00BF68A2" w:rsidRPr="00BF68A2">
        <w:rPr>
          <w:rFonts w:asciiTheme="majorHAnsi" w:hAnsiTheme="majorHAnsi" w:cstheme="majorHAnsi"/>
          <w:color w:val="000000" w:themeColor="text1"/>
          <w:sz w:val="22"/>
          <w:szCs w:val="22"/>
        </w:rPr>
        <w:t>deconcentrating</w:t>
      </w:r>
      <w:r w:rsidR="00612793" w:rsidRPr="00BF68A2">
        <w:rPr>
          <w:rFonts w:asciiTheme="majorHAnsi" w:hAnsiTheme="majorHAnsi" w:cstheme="majorHAnsi"/>
          <w:color w:val="000000" w:themeColor="text1"/>
          <w:sz w:val="22"/>
          <w:szCs w:val="22"/>
        </w:rPr>
        <w:t xml:space="preserve"> and t</w:t>
      </w:r>
      <w:r w:rsidR="00612793" w:rsidRPr="00BF68A2">
        <w:rPr>
          <w:rFonts w:asciiTheme="majorHAnsi" w:hAnsiTheme="majorHAnsi" w:cstheme="majorHAnsi"/>
          <w:sz w:val="22"/>
          <w:szCs w:val="22"/>
        </w:rPr>
        <w:t xml:space="preserve">he </w:t>
      </w:r>
      <w:r w:rsidR="00F55B31" w:rsidRPr="00BF68A2">
        <w:rPr>
          <w:rFonts w:asciiTheme="majorHAnsi" w:hAnsiTheme="majorHAnsi" w:cstheme="majorHAnsi"/>
          <w:sz w:val="22"/>
          <w:szCs w:val="22"/>
        </w:rPr>
        <w:t>decentralization</w:t>
      </w:r>
      <w:r w:rsidR="00612793" w:rsidRPr="00BF68A2">
        <w:rPr>
          <w:rFonts w:asciiTheme="majorHAnsi" w:hAnsiTheme="majorHAnsi" w:cstheme="majorHAnsi"/>
          <w:sz w:val="22"/>
          <w:szCs w:val="22"/>
        </w:rPr>
        <w:t xml:space="preserve">, </w:t>
      </w:r>
      <w:r w:rsidR="00112E91" w:rsidRPr="00BF68A2">
        <w:rPr>
          <w:rFonts w:asciiTheme="majorHAnsi" w:hAnsiTheme="majorHAnsi" w:cstheme="majorHAnsi"/>
          <w:sz w:val="22"/>
          <w:szCs w:val="22"/>
        </w:rPr>
        <w:t>as well as</w:t>
      </w:r>
      <w:r w:rsidR="00612793" w:rsidRPr="00BF68A2">
        <w:rPr>
          <w:rFonts w:asciiTheme="majorHAnsi" w:hAnsiTheme="majorHAnsi" w:cstheme="majorHAnsi"/>
          <w:sz w:val="22"/>
          <w:szCs w:val="22"/>
        </w:rPr>
        <w:t xml:space="preserve"> the establishing of plans, institutional reform programs and projects, territorial, ordering of the territory, public investment and planning. </w:t>
      </w:r>
      <w:r w:rsidR="00112E91" w:rsidRPr="00BF68A2">
        <w:rPr>
          <w:rFonts w:asciiTheme="majorHAnsi" w:hAnsiTheme="majorHAnsi" w:cstheme="majorHAnsi"/>
          <w:sz w:val="22"/>
          <w:szCs w:val="22"/>
        </w:rPr>
        <w:t>This role is relevant for the project due to the landscape approach of the project.</w:t>
      </w:r>
      <w:r w:rsidR="00F55B31" w:rsidRPr="00BF68A2">
        <w:rPr>
          <w:rFonts w:asciiTheme="majorHAnsi" w:hAnsiTheme="majorHAnsi" w:cstheme="majorHAnsi"/>
          <w:sz w:val="22"/>
          <w:szCs w:val="22"/>
        </w:rPr>
        <w:t xml:space="preserve"> The </w:t>
      </w:r>
      <w:r w:rsidR="00112E91" w:rsidRPr="00BF68A2">
        <w:rPr>
          <w:rFonts w:asciiTheme="majorHAnsi" w:hAnsiTheme="majorHAnsi" w:cstheme="majorHAnsi"/>
          <w:sz w:val="22"/>
          <w:szCs w:val="22"/>
        </w:rPr>
        <w:t>M</w:t>
      </w:r>
      <w:r w:rsidR="00F55B31" w:rsidRPr="00BF68A2">
        <w:rPr>
          <w:rFonts w:asciiTheme="majorHAnsi" w:hAnsiTheme="majorHAnsi" w:cstheme="majorHAnsi"/>
          <w:sz w:val="22"/>
          <w:szCs w:val="22"/>
        </w:rPr>
        <w:t xml:space="preserve">inistry of </w:t>
      </w:r>
      <w:r w:rsidR="00112E91" w:rsidRPr="00BF68A2">
        <w:rPr>
          <w:rFonts w:asciiTheme="majorHAnsi" w:hAnsiTheme="majorHAnsi" w:cstheme="majorHAnsi"/>
          <w:sz w:val="22"/>
          <w:szCs w:val="22"/>
        </w:rPr>
        <w:t>A</w:t>
      </w:r>
      <w:r w:rsidR="00F55B31" w:rsidRPr="00BF68A2">
        <w:rPr>
          <w:rFonts w:asciiTheme="majorHAnsi" w:hAnsiTheme="majorHAnsi" w:cstheme="majorHAnsi"/>
          <w:sz w:val="22"/>
          <w:szCs w:val="22"/>
        </w:rPr>
        <w:t xml:space="preserve">griculture and </w:t>
      </w:r>
      <w:r w:rsidR="00BF68A2">
        <w:rPr>
          <w:rFonts w:asciiTheme="majorHAnsi" w:hAnsiTheme="majorHAnsi" w:cstheme="majorHAnsi"/>
          <w:sz w:val="22"/>
          <w:szCs w:val="22"/>
        </w:rPr>
        <w:t>Animal Husbandry</w:t>
      </w:r>
      <w:r w:rsidR="00F55B31" w:rsidRPr="00BF68A2">
        <w:rPr>
          <w:rFonts w:asciiTheme="majorHAnsi" w:hAnsiTheme="majorHAnsi" w:cstheme="majorHAnsi"/>
          <w:sz w:val="22"/>
          <w:szCs w:val="22"/>
        </w:rPr>
        <w:t xml:space="preserve"> (MAG) is the leading sectorial institution </w:t>
      </w:r>
      <w:r w:rsidR="00112E91" w:rsidRPr="00BF68A2">
        <w:rPr>
          <w:rFonts w:asciiTheme="majorHAnsi" w:hAnsiTheme="majorHAnsi" w:cstheme="majorHAnsi"/>
          <w:sz w:val="22"/>
          <w:szCs w:val="22"/>
        </w:rPr>
        <w:t>that</w:t>
      </w:r>
      <w:r w:rsidR="00F55B31" w:rsidRPr="00BF68A2">
        <w:rPr>
          <w:rFonts w:asciiTheme="majorHAnsi" w:hAnsiTheme="majorHAnsi" w:cstheme="majorHAnsi"/>
          <w:sz w:val="22"/>
          <w:szCs w:val="22"/>
        </w:rPr>
        <w:t xml:space="preserve"> regulates, norm</w:t>
      </w:r>
      <w:r w:rsidR="00112E91" w:rsidRPr="00BF68A2">
        <w:rPr>
          <w:rFonts w:asciiTheme="majorHAnsi" w:hAnsiTheme="majorHAnsi" w:cstheme="majorHAnsi"/>
          <w:sz w:val="22"/>
          <w:szCs w:val="22"/>
        </w:rPr>
        <w:t>s</w:t>
      </w:r>
      <w:r w:rsidR="00F55B31" w:rsidRPr="00BF68A2">
        <w:rPr>
          <w:rFonts w:asciiTheme="majorHAnsi" w:hAnsiTheme="majorHAnsi" w:cstheme="majorHAnsi"/>
          <w:sz w:val="22"/>
          <w:szCs w:val="22"/>
        </w:rPr>
        <w:t>, facilitate</w:t>
      </w:r>
      <w:r w:rsidR="00112E91" w:rsidRPr="00BF68A2">
        <w:rPr>
          <w:rFonts w:asciiTheme="majorHAnsi" w:hAnsiTheme="majorHAnsi" w:cstheme="majorHAnsi"/>
          <w:sz w:val="22"/>
          <w:szCs w:val="22"/>
        </w:rPr>
        <w:t>s</w:t>
      </w:r>
      <w:r w:rsidR="00F55B31" w:rsidRPr="00BF68A2">
        <w:rPr>
          <w:rFonts w:asciiTheme="majorHAnsi" w:hAnsiTheme="majorHAnsi" w:cstheme="majorHAnsi"/>
          <w:sz w:val="22"/>
          <w:szCs w:val="22"/>
        </w:rPr>
        <w:t>, control</w:t>
      </w:r>
      <w:r w:rsidR="00112E91" w:rsidRPr="00BF68A2">
        <w:rPr>
          <w:rFonts w:asciiTheme="majorHAnsi" w:hAnsiTheme="majorHAnsi" w:cstheme="majorHAnsi"/>
          <w:sz w:val="22"/>
          <w:szCs w:val="22"/>
        </w:rPr>
        <w:t>s</w:t>
      </w:r>
      <w:r w:rsidR="00F55B31" w:rsidRPr="00BF68A2">
        <w:rPr>
          <w:rFonts w:asciiTheme="majorHAnsi" w:hAnsiTheme="majorHAnsi" w:cstheme="majorHAnsi"/>
          <w:sz w:val="22"/>
          <w:szCs w:val="22"/>
        </w:rPr>
        <w:t xml:space="preserve"> and evaluate</w:t>
      </w:r>
      <w:r w:rsidR="00112E91" w:rsidRPr="00BF68A2">
        <w:rPr>
          <w:rFonts w:asciiTheme="majorHAnsi" w:hAnsiTheme="majorHAnsi" w:cstheme="majorHAnsi"/>
          <w:sz w:val="22"/>
          <w:szCs w:val="22"/>
        </w:rPr>
        <w:t>s</w:t>
      </w:r>
      <w:r w:rsidR="00F55B31" w:rsidRPr="00BF68A2">
        <w:rPr>
          <w:rFonts w:asciiTheme="majorHAnsi" w:hAnsiTheme="majorHAnsi" w:cstheme="majorHAnsi"/>
          <w:sz w:val="22"/>
          <w:szCs w:val="22"/>
        </w:rPr>
        <w:t xml:space="preserve"> the management of the agricultural and cattle production. It is relevant to the present project because so many of the threats that affect wildlife and its habitats are originated in the production areas which concern MAG.</w:t>
      </w:r>
      <w:r w:rsidR="00342758" w:rsidRPr="00BF68A2">
        <w:rPr>
          <w:rFonts w:asciiTheme="majorHAnsi" w:hAnsiTheme="majorHAnsi" w:cstheme="majorHAnsi"/>
          <w:sz w:val="22"/>
          <w:szCs w:val="22"/>
        </w:rPr>
        <w:t xml:space="preserve"> </w:t>
      </w:r>
    </w:p>
    <w:p w14:paraId="5FACEB3E" w14:textId="254E508E" w:rsidR="00112E91" w:rsidRPr="00BF68A2" w:rsidRDefault="00112E91" w:rsidP="00153A56">
      <w:pPr>
        <w:pStyle w:val="ListParagraph"/>
        <w:tabs>
          <w:tab w:val="left" w:pos="709"/>
        </w:tabs>
        <w:ind w:left="0"/>
        <w:jc w:val="both"/>
        <w:rPr>
          <w:rFonts w:asciiTheme="majorHAnsi" w:hAnsiTheme="majorHAnsi" w:cstheme="majorHAnsi"/>
          <w:sz w:val="22"/>
          <w:szCs w:val="22"/>
        </w:rPr>
      </w:pPr>
    </w:p>
    <w:p w14:paraId="2423826F" w14:textId="77777777" w:rsidR="00153A56" w:rsidRPr="00BF68A2" w:rsidRDefault="0034581F"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The Decentralized Autonomous Governments (GAD)</w:t>
      </w:r>
      <w:r w:rsidR="00407AD0" w:rsidRPr="00BF68A2">
        <w:rPr>
          <w:rFonts w:asciiTheme="majorHAnsi" w:hAnsiTheme="majorHAnsi" w:cstheme="majorHAnsi"/>
          <w:sz w:val="22"/>
          <w:szCs w:val="22"/>
        </w:rPr>
        <w:t xml:space="preserve">, in their three levels have </w:t>
      </w:r>
      <w:r w:rsidR="00AF0E80" w:rsidRPr="00BF68A2">
        <w:rPr>
          <w:rFonts w:asciiTheme="majorHAnsi" w:hAnsiTheme="majorHAnsi" w:cstheme="majorHAnsi"/>
          <w:sz w:val="22"/>
          <w:szCs w:val="22"/>
        </w:rPr>
        <w:t xml:space="preserve">the task of determining the organization and use of land at a local level, as </w:t>
      </w:r>
      <w:r w:rsidR="00D2479A" w:rsidRPr="00BF68A2">
        <w:rPr>
          <w:rFonts w:asciiTheme="majorHAnsi" w:hAnsiTheme="majorHAnsi" w:cstheme="majorHAnsi"/>
          <w:sz w:val="22"/>
          <w:szCs w:val="22"/>
        </w:rPr>
        <w:t xml:space="preserve">well </w:t>
      </w:r>
      <w:r w:rsidR="00AF0E80" w:rsidRPr="00BF68A2">
        <w:rPr>
          <w:rFonts w:asciiTheme="majorHAnsi" w:hAnsiTheme="majorHAnsi" w:cstheme="majorHAnsi"/>
          <w:sz w:val="22"/>
          <w:szCs w:val="22"/>
        </w:rPr>
        <w:t>a</w:t>
      </w:r>
      <w:r w:rsidR="00D2479A" w:rsidRPr="00BF68A2">
        <w:rPr>
          <w:rFonts w:asciiTheme="majorHAnsi" w:hAnsiTheme="majorHAnsi" w:cstheme="majorHAnsi"/>
          <w:sz w:val="22"/>
          <w:szCs w:val="22"/>
        </w:rPr>
        <w:t>s a</w:t>
      </w:r>
      <w:r w:rsidR="00AF0E80" w:rsidRPr="00BF68A2">
        <w:rPr>
          <w:rFonts w:asciiTheme="majorHAnsi" w:hAnsiTheme="majorHAnsi" w:cstheme="majorHAnsi"/>
          <w:sz w:val="22"/>
          <w:szCs w:val="22"/>
        </w:rPr>
        <w:t xml:space="preserve"> determining element of the floor usage plans. </w:t>
      </w:r>
      <w:r w:rsidR="00D2479A" w:rsidRPr="00BF68A2">
        <w:rPr>
          <w:rFonts w:asciiTheme="majorHAnsi" w:hAnsiTheme="majorHAnsi" w:cstheme="majorHAnsi"/>
          <w:sz w:val="22"/>
          <w:szCs w:val="22"/>
        </w:rPr>
        <w:t>The GAD at</w:t>
      </w:r>
      <w:r w:rsidR="002024FE" w:rsidRPr="00BF68A2">
        <w:rPr>
          <w:rFonts w:asciiTheme="majorHAnsi" w:hAnsiTheme="majorHAnsi" w:cstheme="majorHAnsi"/>
          <w:sz w:val="22"/>
          <w:szCs w:val="22"/>
        </w:rPr>
        <w:t xml:space="preserve"> province</w:t>
      </w:r>
      <w:r w:rsidR="00D2479A" w:rsidRPr="00BF68A2">
        <w:rPr>
          <w:rFonts w:asciiTheme="majorHAnsi" w:hAnsiTheme="majorHAnsi" w:cstheme="majorHAnsi"/>
          <w:sz w:val="22"/>
          <w:szCs w:val="22"/>
        </w:rPr>
        <w:t xml:space="preserve">, municipal and </w:t>
      </w:r>
      <w:r w:rsidR="00112E91" w:rsidRPr="00BF68A2">
        <w:rPr>
          <w:rFonts w:asciiTheme="majorHAnsi" w:hAnsiTheme="majorHAnsi" w:cstheme="majorHAnsi"/>
          <w:sz w:val="22"/>
          <w:szCs w:val="22"/>
        </w:rPr>
        <w:t>P</w:t>
      </w:r>
      <w:r w:rsidR="00D2479A" w:rsidRPr="00BF68A2">
        <w:rPr>
          <w:rFonts w:asciiTheme="majorHAnsi" w:hAnsiTheme="majorHAnsi" w:cstheme="majorHAnsi"/>
          <w:sz w:val="22"/>
          <w:szCs w:val="22"/>
        </w:rPr>
        <w:t xml:space="preserve">arish levels are responsible for the generating of development plans and land use, environmental management, declaration of provincial and municipal protected areas, formulating local environmental norms and of the execution of sustainable project management of the natural resources. </w:t>
      </w:r>
    </w:p>
    <w:p w14:paraId="59B88D55" w14:textId="55A7DF04" w:rsidR="00112E91" w:rsidRPr="00BF68A2" w:rsidRDefault="00112E91" w:rsidP="00153A56">
      <w:pPr>
        <w:pStyle w:val="ListParagraph"/>
        <w:tabs>
          <w:tab w:val="left" w:pos="709"/>
        </w:tabs>
        <w:ind w:left="0"/>
        <w:jc w:val="both"/>
        <w:rPr>
          <w:rFonts w:asciiTheme="majorHAnsi" w:hAnsiTheme="majorHAnsi" w:cstheme="majorHAnsi"/>
          <w:sz w:val="22"/>
          <w:szCs w:val="22"/>
        </w:rPr>
      </w:pPr>
    </w:p>
    <w:p w14:paraId="631039A1" w14:textId="77777777" w:rsidR="00153A56" w:rsidRPr="00BF68A2" w:rsidRDefault="00D2479A"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Article 167 of TULAS </w:t>
      </w:r>
      <w:r w:rsidR="00112E91" w:rsidRPr="00BF68A2">
        <w:rPr>
          <w:rFonts w:asciiTheme="majorHAnsi" w:hAnsiTheme="majorHAnsi" w:cstheme="majorHAnsi"/>
          <w:sz w:val="22"/>
          <w:szCs w:val="22"/>
        </w:rPr>
        <w:t>includes</w:t>
      </w:r>
      <w:r w:rsidRPr="00BF68A2">
        <w:rPr>
          <w:rFonts w:asciiTheme="majorHAnsi" w:hAnsiTheme="majorHAnsi" w:cstheme="majorHAnsi"/>
          <w:sz w:val="22"/>
          <w:szCs w:val="22"/>
        </w:rPr>
        <w:t xml:space="preserve"> the creation of Management </w:t>
      </w:r>
      <w:r w:rsidR="00FC4AEB" w:rsidRPr="00BF68A2">
        <w:rPr>
          <w:rFonts w:asciiTheme="majorHAnsi" w:hAnsiTheme="majorHAnsi" w:cstheme="majorHAnsi"/>
          <w:sz w:val="22"/>
          <w:szCs w:val="22"/>
        </w:rPr>
        <w:t>Committees</w:t>
      </w:r>
      <w:r w:rsidRPr="00BF68A2">
        <w:rPr>
          <w:rFonts w:asciiTheme="majorHAnsi" w:hAnsiTheme="majorHAnsi" w:cstheme="majorHAnsi"/>
          <w:sz w:val="22"/>
          <w:szCs w:val="22"/>
        </w:rPr>
        <w:t xml:space="preserve"> in </w:t>
      </w:r>
      <w:proofErr w:type="gramStart"/>
      <w:r w:rsidRPr="00BF68A2">
        <w:rPr>
          <w:rFonts w:asciiTheme="majorHAnsi" w:hAnsiTheme="majorHAnsi" w:cstheme="majorHAnsi"/>
          <w:sz w:val="22"/>
          <w:szCs w:val="22"/>
        </w:rPr>
        <w:t>all of</w:t>
      </w:r>
      <w:proofErr w:type="gramEnd"/>
      <w:r w:rsidRPr="00BF68A2">
        <w:rPr>
          <w:rFonts w:asciiTheme="majorHAnsi" w:hAnsiTheme="majorHAnsi" w:cstheme="majorHAnsi"/>
          <w:sz w:val="22"/>
          <w:szCs w:val="22"/>
        </w:rPr>
        <w:t xml:space="preserve"> the protected Areas with the objective of promoting the voluntary participation of public and private entities with interests or responsibilities related to the PAs (including</w:t>
      </w:r>
      <w:r w:rsidR="00112E91" w:rsidRPr="00BF68A2">
        <w:rPr>
          <w:rFonts w:asciiTheme="majorHAnsi" w:hAnsiTheme="majorHAnsi" w:cstheme="majorHAnsi"/>
          <w:sz w:val="22"/>
          <w:szCs w:val="22"/>
        </w:rPr>
        <w:t>, implicitly, the</w:t>
      </w:r>
      <w:r w:rsidRPr="00BF68A2">
        <w:rPr>
          <w:rFonts w:asciiTheme="majorHAnsi" w:hAnsiTheme="majorHAnsi" w:cstheme="majorHAnsi"/>
          <w:sz w:val="22"/>
          <w:szCs w:val="22"/>
        </w:rPr>
        <w:t xml:space="preserve"> </w:t>
      </w:r>
      <w:r w:rsidR="00112E91" w:rsidRPr="00BF68A2">
        <w:rPr>
          <w:rFonts w:asciiTheme="majorHAnsi" w:hAnsiTheme="majorHAnsi" w:cstheme="majorHAnsi"/>
          <w:sz w:val="22"/>
          <w:szCs w:val="22"/>
        </w:rPr>
        <w:t xml:space="preserve">sustainable </w:t>
      </w:r>
      <w:r w:rsidRPr="00BF68A2">
        <w:rPr>
          <w:rFonts w:asciiTheme="majorHAnsi" w:hAnsiTheme="majorHAnsi" w:cstheme="majorHAnsi"/>
          <w:sz w:val="22"/>
          <w:szCs w:val="22"/>
        </w:rPr>
        <w:t xml:space="preserve">wildlife management within its limits). </w:t>
      </w:r>
    </w:p>
    <w:p w14:paraId="1BDB525C" w14:textId="65B81BD2" w:rsidR="00112E91" w:rsidRPr="00BF68A2" w:rsidRDefault="00112E91" w:rsidP="00153A56">
      <w:pPr>
        <w:pStyle w:val="ListParagraph"/>
        <w:tabs>
          <w:tab w:val="left" w:pos="709"/>
        </w:tabs>
        <w:ind w:left="0"/>
        <w:jc w:val="both"/>
        <w:rPr>
          <w:rFonts w:asciiTheme="majorHAnsi" w:hAnsiTheme="majorHAnsi" w:cstheme="majorHAnsi"/>
          <w:sz w:val="22"/>
          <w:szCs w:val="22"/>
        </w:rPr>
      </w:pPr>
    </w:p>
    <w:p w14:paraId="539BF058" w14:textId="77777777" w:rsidR="00153A56" w:rsidRPr="00BF68A2" w:rsidRDefault="00D2479A"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37" w:name="_Ref3323076"/>
      <w:r w:rsidRPr="00BF68A2">
        <w:rPr>
          <w:rFonts w:asciiTheme="majorHAnsi" w:hAnsiTheme="majorHAnsi" w:cstheme="majorHAnsi"/>
          <w:sz w:val="22"/>
          <w:szCs w:val="22"/>
        </w:rPr>
        <w:t xml:space="preserve">The </w:t>
      </w:r>
      <w:r w:rsidR="006C3EB8" w:rsidRPr="00BF68A2">
        <w:rPr>
          <w:rFonts w:asciiTheme="majorHAnsi" w:hAnsiTheme="majorHAnsi" w:cstheme="majorHAnsi"/>
          <w:sz w:val="22"/>
          <w:szCs w:val="22"/>
        </w:rPr>
        <w:t xml:space="preserve">Environmental </w:t>
      </w:r>
      <w:r w:rsidRPr="00BF68A2">
        <w:rPr>
          <w:rFonts w:asciiTheme="majorHAnsi" w:hAnsiTheme="majorHAnsi" w:cstheme="majorHAnsi"/>
          <w:sz w:val="22"/>
          <w:szCs w:val="22"/>
        </w:rPr>
        <w:t>Non-Go</w:t>
      </w:r>
      <w:r w:rsidR="006C3EB8" w:rsidRPr="00BF68A2">
        <w:rPr>
          <w:rFonts w:asciiTheme="majorHAnsi" w:hAnsiTheme="majorHAnsi" w:cstheme="majorHAnsi"/>
          <w:sz w:val="22"/>
          <w:szCs w:val="22"/>
        </w:rPr>
        <w:t>vernmental Organizations (NGO)</w:t>
      </w:r>
      <w:r w:rsidRPr="00BF68A2">
        <w:rPr>
          <w:rFonts w:asciiTheme="majorHAnsi" w:hAnsiTheme="majorHAnsi" w:cstheme="majorHAnsi"/>
          <w:sz w:val="22"/>
          <w:szCs w:val="22"/>
        </w:rPr>
        <w:t xml:space="preserve"> </w:t>
      </w:r>
      <w:r w:rsidR="006C3EB8" w:rsidRPr="00BF68A2">
        <w:rPr>
          <w:rFonts w:asciiTheme="majorHAnsi" w:hAnsiTheme="majorHAnsi" w:cstheme="majorHAnsi"/>
          <w:sz w:val="22"/>
          <w:szCs w:val="22"/>
        </w:rPr>
        <w:t xml:space="preserve">have an important role in the environmental management in Ecuador. They support the National Government as much as the subnational and local communities, with studies, strengthening of capacities, technical support, social communication, environmental education and direct conservation programs </w:t>
      </w:r>
      <w:r w:rsidR="00112E91" w:rsidRPr="00BF68A2">
        <w:rPr>
          <w:rFonts w:asciiTheme="majorHAnsi" w:hAnsiTheme="majorHAnsi" w:cstheme="majorHAnsi"/>
          <w:sz w:val="22"/>
          <w:szCs w:val="22"/>
        </w:rPr>
        <w:t>(</w:t>
      </w:r>
      <w:r w:rsidR="006C3EB8" w:rsidRPr="00BF68A2">
        <w:rPr>
          <w:rFonts w:asciiTheme="majorHAnsi" w:hAnsiTheme="majorHAnsi" w:cstheme="majorHAnsi"/>
          <w:sz w:val="22"/>
          <w:szCs w:val="22"/>
        </w:rPr>
        <w:t>sustainable management, species protections). WCS is one of them, with specific experience in applied research and sustainable management of wildlife at a global level. WCS Ecuador, present in Ecuador since 2001, participates as the responsible agency for the execution of several activities in the Landscapes- Wildlife</w:t>
      </w:r>
      <w:r w:rsidR="00112E91" w:rsidRPr="00BF68A2">
        <w:rPr>
          <w:rFonts w:asciiTheme="majorHAnsi" w:hAnsiTheme="majorHAnsi" w:cstheme="majorHAnsi"/>
          <w:sz w:val="22"/>
          <w:szCs w:val="22"/>
        </w:rPr>
        <w:t xml:space="preserve"> Project.</w:t>
      </w:r>
      <w:bookmarkEnd w:id="37"/>
      <w:r w:rsidR="006C3EB8" w:rsidRPr="00BF68A2">
        <w:rPr>
          <w:rFonts w:asciiTheme="majorHAnsi" w:hAnsiTheme="majorHAnsi" w:cstheme="majorHAnsi"/>
          <w:sz w:val="22"/>
          <w:szCs w:val="22"/>
        </w:rPr>
        <w:t xml:space="preserve"> </w:t>
      </w:r>
    </w:p>
    <w:p w14:paraId="065BDB1D" w14:textId="269F9821" w:rsidR="006C3EB8" w:rsidRPr="00BF68A2" w:rsidRDefault="006C3EB8" w:rsidP="00153A56">
      <w:pPr>
        <w:pStyle w:val="ListParagraph"/>
        <w:tabs>
          <w:tab w:val="left" w:pos="709"/>
        </w:tabs>
        <w:ind w:left="0"/>
        <w:jc w:val="both"/>
        <w:rPr>
          <w:rFonts w:asciiTheme="majorHAnsi" w:hAnsiTheme="majorHAnsi" w:cstheme="majorHAnsi"/>
          <w:sz w:val="22"/>
          <w:szCs w:val="22"/>
        </w:rPr>
      </w:pPr>
    </w:p>
    <w:p w14:paraId="19B69545" w14:textId="77777777" w:rsidR="00153A56" w:rsidRPr="00BF68A2" w:rsidRDefault="003F4762"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        </w:t>
      </w:r>
      <w:r w:rsidR="006C3EB8" w:rsidRPr="00BF68A2">
        <w:rPr>
          <w:rFonts w:asciiTheme="majorHAnsi" w:hAnsiTheme="majorHAnsi" w:cstheme="majorHAnsi"/>
          <w:sz w:val="22"/>
          <w:szCs w:val="22"/>
        </w:rPr>
        <w:t xml:space="preserve">Several universities in Ecuador participate in different ways with environmental management and wildlife management, through research and professional development of future professionals. </w:t>
      </w:r>
      <w:r w:rsidR="00736290" w:rsidRPr="00BF68A2">
        <w:rPr>
          <w:rFonts w:asciiTheme="majorHAnsi" w:hAnsiTheme="majorHAnsi" w:cstheme="majorHAnsi"/>
          <w:sz w:val="22"/>
          <w:szCs w:val="22"/>
        </w:rPr>
        <w:t>Especially the</w:t>
      </w:r>
      <w:r w:rsidR="00186057" w:rsidRPr="00BF68A2">
        <w:rPr>
          <w:rFonts w:asciiTheme="majorHAnsi" w:hAnsiTheme="majorHAnsi" w:cstheme="majorHAnsi"/>
          <w:sz w:val="22"/>
          <w:szCs w:val="22"/>
        </w:rPr>
        <w:t xml:space="preserve"> Faculties</w:t>
      </w:r>
      <w:r w:rsidR="006C3EB8" w:rsidRPr="00BF68A2">
        <w:rPr>
          <w:rFonts w:asciiTheme="majorHAnsi" w:hAnsiTheme="majorHAnsi" w:cstheme="majorHAnsi"/>
          <w:sz w:val="22"/>
          <w:szCs w:val="22"/>
        </w:rPr>
        <w:t xml:space="preserve"> </w:t>
      </w:r>
      <w:r w:rsidR="00186057" w:rsidRPr="00BF68A2">
        <w:rPr>
          <w:rFonts w:asciiTheme="majorHAnsi" w:hAnsiTheme="majorHAnsi" w:cstheme="majorHAnsi"/>
          <w:sz w:val="22"/>
          <w:szCs w:val="22"/>
        </w:rPr>
        <w:t xml:space="preserve">for </w:t>
      </w:r>
      <w:r w:rsidR="006C3EB8" w:rsidRPr="00BF68A2">
        <w:rPr>
          <w:rFonts w:asciiTheme="majorHAnsi" w:hAnsiTheme="majorHAnsi" w:cstheme="majorHAnsi"/>
          <w:sz w:val="22"/>
          <w:szCs w:val="22"/>
        </w:rPr>
        <w:t xml:space="preserve">Biological Sciences and </w:t>
      </w:r>
      <w:r w:rsidR="00186057" w:rsidRPr="00BF68A2">
        <w:rPr>
          <w:rFonts w:asciiTheme="majorHAnsi" w:hAnsiTheme="majorHAnsi" w:cstheme="majorHAnsi"/>
          <w:sz w:val="22"/>
          <w:szCs w:val="22"/>
        </w:rPr>
        <w:t>the M</w:t>
      </w:r>
      <w:r w:rsidR="006C3EB8" w:rsidRPr="00BF68A2">
        <w:rPr>
          <w:rFonts w:asciiTheme="majorHAnsi" w:hAnsiTheme="majorHAnsi" w:cstheme="majorHAnsi"/>
          <w:sz w:val="22"/>
          <w:szCs w:val="22"/>
        </w:rPr>
        <w:t xml:space="preserve">useums of Natural Sciences are important sources of information on biodiversity. In the </w:t>
      </w:r>
      <w:r w:rsidR="00186057" w:rsidRPr="00BF68A2">
        <w:rPr>
          <w:rFonts w:asciiTheme="majorHAnsi" w:hAnsiTheme="majorHAnsi" w:cstheme="majorHAnsi"/>
          <w:sz w:val="22"/>
          <w:szCs w:val="22"/>
        </w:rPr>
        <w:t xml:space="preserve">present </w:t>
      </w:r>
      <w:r w:rsidR="006C3EB8" w:rsidRPr="00BF68A2">
        <w:rPr>
          <w:rFonts w:asciiTheme="majorHAnsi" w:hAnsiTheme="majorHAnsi" w:cstheme="majorHAnsi"/>
          <w:sz w:val="22"/>
          <w:szCs w:val="22"/>
        </w:rPr>
        <w:t xml:space="preserve">project, several universities participated in specific activities, among them the </w:t>
      </w:r>
      <w:r w:rsidR="00736290" w:rsidRPr="00BF68A2">
        <w:rPr>
          <w:rFonts w:asciiTheme="majorHAnsi" w:hAnsiTheme="majorHAnsi" w:cstheme="majorHAnsi"/>
          <w:sz w:val="22"/>
          <w:szCs w:val="22"/>
        </w:rPr>
        <w:t xml:space="preserve">Universidad San Francisco de Quito, the Universidad Técnica </w:t>
      </w:r>
      <w:r w:rsidR="00186057" w:rsidRPr="00BF68A2">
        <w:rPr>
          <w:rFonts w:asciiTheme="majorHAnsi" w:hAnsiTheme="majorHAnsi" w:cstheme="majorHAnsi"/>
          <w:sz w:val="22"/>
          <w:szCs w:val="22"/>
        </w:rPr>
        <w:t>P</w:t>
      </w:r>
      <w:r w:rsidR="00736290" w:rsidRPr="00BF68A2">
        <w:rPr>
          <w:rFonts w:asciiTheme="majorHAnsi" w:hAnsiTheme="majorHAnsi" w:cstheme="majorHAnsi"/>
          <w:sz w:val="22"/>
          <w:szCs w:val="22"/>
        </w:rPr>
        <w:t>articular de Loja and the Pontificia Universidad Católica del Ecuador.</w:t>
      </w:r>
      <w:r w:rsidR="00342758" w:rsidRPr="00BF68A2">
        <w:rPr>
          <w:rFonts w:asciiTheme="majorHAnsi" w:hAnsiTheme="majorHAnsi" w:cstheme="majorHAnsi"/>
          <w:sz w:val="22"/>
          <w:szCs w:val="22"/>
        </w:rPr>
        <w:t xml:space="preserve"> </w:t>
      </w:r>
    </w:p>
    <w:p w14:paraId="7EB0933F" w14:textId="27B9B08B" w:rsidR="00186057" w:rsidRPr="00BF68A2" w:rsidRDefault="00186057" w:rsidP="00153A56">
      <w:pPr>
        <w:pStyle w:val="ListParagraph"/>
        <w:tabs>
          <w:tab w:val="left" w:pos="709"/>
        </w:tabs>
        <w:ind w:left="0"/>
        <w:jc w:val="both"/>
        <w:rPr>
          <w:rFonts w:asciiTheme="majorHAnsi" w:hAnsiTheme="majorHAnsi" w:cstheme="majorHAnsi"/>
          <w:sz w:val="22"/>
          <w:szCs w:val="22"/>
        </w:rPr>
      </w:pPr>
    </w:p>
    <w:p w14:paraId="52FEBAA9" w14:textId="2324E4C3" w:rsidR="00153A56" w:rsidRPr="00BF68A2" w:rsidRDefault="00736290"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The families who are organized in rural communities (</w:t>
      </w:r>
      <w:proofErr w:type="gramStart"/>
      <w:r w:rsidR="00186057" w:rsidRPr="00BF68A2">
        <w:rPr>
          <w:rFonts w:asciiTheme="majorHAnsi" w:hAnsiTheme="majorHAnsi" w:cstheme="majorHAnsi"/>
          <w:sz w:val="22"/>
          <w:szCs w:val="22"/>
        </w:rPr>
        <w:t>whether or not</w:t>
      </w:r>
      <w:proofErr w:type="gramEnd"/>
      <w:r w:rsidR="00186057" w:rsidRPr="00BF68A2">
        <w:rPr>
          <w:rFonts w:asciiTheme="majorHAnsi" w:hAnsiTheme="majorHAnsi" w:cstheme="majorHAnsi"/>
          <w:sz w:val="22"/>
          <w:szCs w:val="22"/>
        </w:rPr>
        <w:t xml:space="preserve"> </w:t>
      </w:r>
      <w:r w:rsidRPr="00BF68A2">
        <w:rPr>
          <w:rFonts w:asciiTheme="majorHAnsi" w:hAnsiTheme="majorHAnsi" w:cstheme="majorHAnsi"/>
          <w:sz w:val="22"/>
          <w:szCs w:val="22"/>
        </w:rPr>
        <w:t xml:space="preserve">belonging to indigenous </w:t>
      </w:r>
      <w:r w:rsidR="00186057" w:rsidRPr="00BF68A2">
        <w:rPr>
          <w:rFonts w:asciiTheme="majorHAnsi" w:hAnsiTheme="majorHAnsi" w:cstheme="majorHAnsi"/>
          <w:sz w:val="22"/>
          <w:szCs w:val="22"/>
        </w:rPr>
        <w:t>groups</w:t>
      </w:r>
      <w:r w:rsidRPr="00BF68A2">
        <w:rPr>
          <w:rFonts w:asciiTheme="majorHAnsi" w:hAnsiTheme="majorHAnsi" w:cstheme="majorHAnsi"/>
          <w:sz w:val="22"/>
          <w:szCs w:val="22"/>
        </w:rPr>
        <w:t xml:space="preserve">) are considered the final beneficiaries of the project. </w:t>
      </w:r>
      <w:proofErr w:type="gramStart"/>
      <w:r w:rsidR="00F12D88" w:rsidRPr="00BF68A2">
        <w:rPr>
          <w:rFonts w:asciiTheme="majorHAnsi" w:hAnsiTheme="majorHAnsi" w:cstheme="majorHAnsi"/>
          <w:sz w:val="22"/>
          <w:szCs w:val="22"/>
        </w:rPr>
        <w:t xml:space="preserve">The </w:t>
      </w:r>
      <w:r w:rsidR="00186057" w:rsidRPr="00BF68A2">
        <w:rPr>
          <w:rFonts w:asciiTheme="majorHAnsi" w:hAnsiTheme="majorHAnsi" w:cstheme="majorHAnsi"/>
          <w:sz w:val="22"/>
          <w:szCs w:val="22"/>
        </w:rPr>
        <w:t>outcome</w:t>
      </w:r>
      <w:r w:rsidR="00F12D88" w:rsidRPr="00BF68A2">
        <w:rPr>
          <w:rFonts w:asciiTheme="majorHAnsi" w:hAnsiTheme="majorHAnsi" w:cstheme="majorHAnsi"/>
          <w:sz w:val="22"/>
          <w:szCs w:val="22"/>
        </w:rPr>
        <w:t xml:space="preserve"> indicator of the UNDP Country Program,</w:t>
      </w:r>
      <w:proofErr w:type="gramEnd"/>
      <w:r w:rsidR="00F12D88" w:rsidRPr="00BF68A2">
        <w:rPr>
          <w:rFonts w:asciiTheme="majorHAnsi" w:hAnsiTheme="majorHAnsi" w:cstheme="majorHAnsi"/>
          <w:sz w:val="22"/>
          <w:szCs w:val="22"/>
        </w:rPr>
        <w:t xml:space="preserve"> explicitly recognizes the right of the social actors to a healthy environment, safe and environmental sustainability, and the project contributed with tools and the creation of abilities to do so. The rural communities directly benefited from the implementation of these sustainable production initiatives and from the alternative sources of protein that were developed</w:t>
      </w:r>
      <w:r w:rsidR="00186057" w:rsidRPr="00BF68A2">
        <w:rPr>
          <w:rFonts w:asciiTheme="majorHAnsi" w:hAnsiTheme="majorHAnsi" w:cstheme="majorHAnsi"/>
          <w:sz w:val="22"/>
          <w:szCs w:val="22"/>
        </w:rPr>
        <w:t xml:space="preserve"> in this project.</w:t>
      </w:r>
      <w:r w:rsidR="00F12D88" w:rsidRPr="00BF68A2">
        <w:rPr>
          <w:rFonts w:asciiTheme="majorHAnsi" w:hAnsiTheme="majorHAnsi" w:cstheme="majorHAnsi"/>
          <w:sz w:val="22"/>
          <w:szCs w:val="22"/>
        </w:rPr>
        <w:t xml:space="preserve"> </w:t>
      </w:r>
      <w:r w:rsidR="00186057" w:rsidRPr="00BF68A2">
        <w:rPr>
          <w:rFonts w:asciiTheme="majorHAnsi" w:hAnsiTheme="majorHAnsi" w:cstheme="majorHAnsi"/>
          <w:sz w:val="22"/>
          <w:szCs w:val="22"/>
        </w:rPr>
        <w:lastRenderedPageBreak/>
        <w:t>L</w:t>
      </w:r>
      <w:r w:rsidR="00F12D88" w:rsidRPr="00BF68A2">
        <w:rPr>
          <w:rFonts w:asciiTheme="majorHAnsi" w:hAnsiTheme="majorHAnsi" w:cstheme="majorHAnsi"/>
          <w:sz w:val="22"/>
          <w:szCs w:val="22"/>
        </w:rPr>
        <w:t xml:space="preserve">ocal producers are the main </w:t>
      </w:r>
      <w:r w:rsidR="00186057" w:rsidRPr="00BF68A2">
        <w:rPr>
          <w:rFonts w:asciiTheme="majorHAnsi" w:hAnsiTheme="majorHAnsi" w:cstheme="majorHAnsi"/>
          <w:sz w:val="22"/>
          <w:szCs w:val="22"/>
        </w:rPr>
        <w:t>stakeholders</w:t>
      </w:r>
      <w:r w:rsidR="00F12D88" w:rsidRPr="00BF68A2">
        <w:rPr>
          <w:rFonts w:asciiTheme="majorHAnsi" w:hAnsiTheme="majorHAnsi" w:cstheme="majorHAnsi"/>
          <w:sz w:val="22"/>
          <w:szCs w:val="22"/>
        </w:rPr>
        <w:t xml:space="preserve"> in the actions of reducing </w:t>
      </w:r>
      <w:r w:rsidR="00186057" w:rsidRPr="00BF68A2">
        <w:rPr>
          <w:rFonts w:asciiTheme="majorHAnsi" w:hAnsiTheme="majorHAnsi" w:cstheme="majorHAnsi"/>
          <w:sz w:val="22"/>
          <w:szCs w:val="22"/>
        </w:rPr>
        <w:t>the pressure on</w:t>
      </w:r>
      <w:r w:rsidR="00F12D88" w:rsidRPr="00BF68A2">
        <w:rPr>
          <w:rFonts w:asciiTheme="majorHAnsi" w:hAnsiTheme="majorHAnsi" w:cstheme="majorHAnsi"/>
          <w:sz w:val="22"/>
          <w:szCs w:val="22"/>
        </w:rPr>
        <w:t xml:space="preserve"> wild</w:t>
      </w:r>
      <w:r w:rsidR="00186057" w:rsidRPr="00BF68A2">
        <w:rPr>
          <w:rFonts w:asciiTheme="majorHAnsi" w:hAnsiTheme="majorHAnsi" w:cstheme="majorHAnsi"/>
          <w:sz w:val="22"/>
          <w:szCs w:val="22"/>
        </w:rPr>
        <w:t>life</w:t>
      </w:r>
      <w:r w:rsidR="00F12D88" w:rsidRPr="00BF68A2">
        <w:rPr>
          <w:rFonts w:asciiTheme="majorHAnsi" w:hAnsiTheme="majorHAnsi" w:cstheme="majorHAnsi"/>
          <w:sz w:val="22"/>
          <w:szCs w:val="22"/>
        </w:rPr>
        <w:t xml:space="preserve">, the reduction of illegal </w:t>
      </w:r>
      <w:r w:rsidR="00186057" w:rsidRPr="00BF68A2">
        <w:rPr>
          <w:rFonts w:asciiTheme="majorHAnsi" w:hAnsiTheme="majorHAnsi" w:cstheme="majorHAnsi"/>
          <w:sz w:val="22"/>
          <w:szCs w:val="22"/>
        </w:rPr>
        <w:t>bush</w:t>
      </w:r>
      <w:r w:rsidR="00F12D88" w:rsidRPr="00BF68A2">
        <w:rPr>
          <w:rFonts w:asciiTheme="majorHAnsi" w:hAnsiTheme="majorHAnsi" w:cstheme="majorHAnsi"/>
          <w:sz w:val="22"/>
          <w:szCs w:val="22"/>
        </w:rPr>
        <w:t xml:space="preserve"> meat commerce and of human-wildlife conflicts. With a participat</w:t>
      </w:r>
      <w:r w:rsidR="00186057" w:rsidRPr="00BF68A2">
        <w:rPr>
          <w:rFonts w:asciiTheme="majorHAnsi" w:hAnsiTheme="majorHAnsi" w:cstheme="majorHAnsi"/>
          <w:sz w:val="22"/>
          <w:szCs w:val="22"/>
        </w:rPr>
        <w:t>ory</w:t>
      </w:r>
      <w:r w:rsidR="00F12D88" w:rsidRPr="00BF68A2">
        <w:rPr>
          <w:rFonts w:asciiTheme="majorHAnsi" w:hAnsiTheme="majorHAnsi" w:cstheme="majorHAnsi"/>
          <w:sz w:val="22"/>
          <w:szCs w:val="22"/>
        </w:rPr>
        <w:t xml:space="preserve"> focus, the project activities which have direct interaction with communities were planned, agreed, executed and monitored with them. In the case of the indigenous communities that have their </w:t>
      </w:r>
      <w:r w:rsidR="00FC4AEB" w:rsidRPr="00BF68A2">
        <w:rPr>
          <w:rFonts w:asciiTheme="majorHAnsi" w:hAnsiTheme="majorHAnsi" w:cstheme="majorHAnsi"/>
          <w:sz w:val="22"/>
          <w:szCs w:val="22"/>
        </w:rPr>
        <w:t>territories</w:t>
      </w:r>
      <w:r w:rsidR="00F12D88" w:rsidRPr="00BF68A2">
        <w:rPr>
          <w:rFonts w:asciiTheme="majorHAnsi" w:hAnsiTheme="majorHAnsi" w:cstheme="majorHAnsi"/>
          <w:sz w:val="22"/>
          <w:szCs w:val="22"/>
        </w:rPr>
        <w:t xml:space="preserve"> legally denominated as Territorial circumscriptions, have the same </w:t>
      </w:r>
      <w:r w:rsidR="00FC4AEB" w:rsidRPr="00BF68A2">
        <w:rPr>
          <w:rFonts w:asciiTheme="majorHAnsi" w:hAnsiTheme="majorHAnsi" w:cstheme="majorHAnsi"/>
          <w:sz w:val="22"/>
          <w:szCs w:val="22"/>
        </w:rPr>
        <w:t>functions</w:t>
      </w:r>
      <w:r w:rsidR="00F12D88" w:rsidRPr="00BF68A2">
        <w:rPr>
          <w:rFonts w:asciiTheme="majorHAnsi" w:hAnsiTheme="majorHAnsi" w:cstheme="majorHAnsi"/>
          <w:sz w:val="22"/>
          <w:szCs w:val="22"/>
        </w:rPr>
        <w:t xml:space="preserve"> that those of local governments (GAD) in virtue of what was set in COOTAD.</w:t>
      </w:r>
      <w:r w:rsidR="00153A56" w:rsidRPr="00BF68A2">
        <w:rPr>
          <w:rFonts w:asciiTheme="majorHAnsi" w:hAnsiTheme="majorHAnsi" w:cstheme="majorHAnsi"/>
          <w:sz w:val="22"/>
          <w:szCs w:val="22"/>
        </w:rPr>
        <w:t xml:space="preserve"> </w:t>
      </w:r>
    </w:p>
    <w:p w14:paraId="4F5F7233" w14:textId="105CCBAF" w:rsidR="00186057" w:rsidRPr="00BF68A2" w:rsidRDefault="00186057" w:rsidP="00153A56">
      <w:pPr>
        <w:pStyle w:val="ListParagraph"/>
        <w:tabs>
          <w:tab w:val="left" w:pos="709"/>
        </w:tabs>
        <w:ind w:left="0"/>
        <w:jc w:val="both"/>
        <w:rPr>
          <w:rFonts w:asciiTheme="majorHAnsi" w:hAnsiTheme="majorHAnsi" w:cstheme="majorHAnsi"/>
          <w:sz w:val="22"/>
          <w:szCs w:val="22"/>
        </w:rPr>
      </w:pPr>
    </w:p>
    <w:p w14:paraId="3B527527" w14:textId="77777777" w:rsidR="00153A56" w:rsidRPr="00BF68A2" w:rsidRDefault="00F12D88"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38" w:name="_Ref3322995"/>
      <w:r w:rsidRPr="00BF68A2">
        <w:rPr>
          <w:rFonts w:asciiTheme="majorHAnsi" w:hAnsiTheme="majorHAnsi" w:cstheme="majorHAnsi"/>
          <w:sz w:val="22"/>
          <w:szCs w:val="22"/>
        </w:rPr>
        <w:t xml:space="preserve">The United Nations System in the Country </w:t>
      </w:r>
      <w:r w:rsidR="00D706BF" w:rsidRPr="00BF68A2">
        <w:rPr>
          <w:rFonts w:asciiTheme="majorHAnsi" w:hAnsiTheme="majorHAnsi" w:cstheme="majorHAnsi"/>
          <w:sz w:val="22"/>
          <w:szCs w:val="22"/>
        </w:rPr>
        <w:t>counts on the permanent representation of several agencies. The United Nations for Development Program (UNDP) is one of them. UNDP has supported sustainable development and environmental management for several decades. One of its support</w:t>
      </w:r>
      <w:r w:rsidR="00574110" w:rsidRPr="00BF68A2">
        <w:rPr>
          <w:rFonts w:asciiTheme="majorHAnsi" w:hAnsiTheme="majorHAnsi" w:cstheme="majorHAnsi"/>
          <w:sz w:val="22"/>
          <w:szCs w:val="22"/>
        </w:rPr>
        <w:t>-</w:t>
      </w:r>
      <w:r w:rsidR="00D706BF" w:rsidRPr="00BF68A2">
        <w:rPr>
          <w:rFonts w:asciiTheme="majorHAnsi" w:hAnsiTheme="majorHAnsi" w:cstheme="majorHAnsi"/>
          <w:sz w:val="22"/>
          <w:szCs w:val="22"/>
        </w:rPr>
        <w:t>channels is the GEF pr</w:t>
      </w:r>
      <w:r w:rsidR="00FC4AEB" w:rsidRPr="00BF68A2">
        <w:rPr>
          <w:rFonts w:asciiTheme="majorHAnsi" w:hAnsiTheme="majorHAnsi" w:cstheme="majorHAnsi"/>
          <w:sz w:val="22"/>
          <w:szCs w:val="22"/>
        </w:rPr>
        <w:t>o</w:t>
      </w:r>
      <w:r w:rsidR="00D706BF" w:rsidRPr="00BF68A2">
        <w:rPr>
          <w:rFonts w:asciiTheme="majorHAnsi" w:hAnsiTheme="majorHAnsi" w:cstheme="majorHAnsi"/>
          <w:sz w:val="22"/>
          <w:szCs w:val="22"/>
        </w:rPr>
        <w:t xml:space="preserve">ject implementation. UNDP has been the implementing agency for a total of 56 GEF projects which include Ecuador; 22 of which were national projects (only implemented in Ecuador) the rest of them binational, regional, or global. Twelve GEF-UNDP projects </w:t>
      </w:r>
      <w:r w:rsidR="00395093" w:rsidRPr="00BF68A2">
        <w:rPr>
          <w:rFonts w:asciiTheme="majorHAnsi" w:hAnsiTheme="majorHAnsi" w:cstheme="majorHAnsi"/>
          <w:sz w:val="22"/>
          <w:szCs w:val="22"/>
        </w:rPr>
        <w:t xml:space="preserve">in Ecuador </w:t>
      </w:r>
      <w:r w:rsidR="00D706BF" w:rsidRPr="00BF68A2">
        <w:rPr>
          <w:rFonts w:asciiTheme="majorHAnsi" w:hAnsiTheme="majorHAnsi" w:cstheme="majorHAnsi"/>
          <w:sz w:val="22"/>
          <w:szCs w:val="22"/>
        </w:rPr>
        <w:t xml:space="preserve">were </w:t>
      </w:r>
      <w:r w:rsidR="00574110" w:rsidRPr="00BF68A2">
        <w:rPr>
          <w:rFonts w:asciiTheme="majorHAnsi" w:hAnsiTheme="majorHAnsi" w:cstheme="majorHAnsi"/>
          <w:sz w:val="22"/>
          <w:szCs w:val="22"/>
        </w:rPr>
        <w:t>full-</w:t>
      </w:r>
      <w:r w:rsidR="00D706BF" w:rsidRPr="00BF68A2">
        <w:rPr>
          <w:rFonts w:asciiTheme="majorHAnsi" w:hAnsiTheme="majorHAnsi" w:cstheme="majorHAnsi"/>
          <w:sz w:val="22"/>
          <w:szCs w:val="22"/>
        </w:rPr>
        <w:t>size and the rest of them o</w:t>
      </w:r>
      <w:r w:rsidR="00574110" w:rsidRPr="00BF68A2">
        <w:rPr>
          <w:rFonts w:asciiTheme="majorHAnsi" w:hAnsiTheme="majorHAnsi" w:cstheme="majorHAnsi"/>
          <w:sz w:val="22"/>
          <w:szCs w:val="22"/>
        </w:rPr>
        <w:t>f</w:t>
      </w:r>
      <w:r w:rsidR="00D706BF" w:rsidRPr="00BF68A2">
        <w:rPr>
          <w:rFonts w:asciiTheme="majorHAnsi" w:hAnsiTheme="majorHAnsi" w:cstheme="majorHAnsi"/>
          <w:sz w:val="22"/>
          <w:szCs w:val="22"/>
        </w:rPr>
        <w:t xml:space="preserve"> medium size. The UNDP has also been the implement</w:t>
      </w:r>
      <w:r w:rsidR="00574110" w:rsidRPr="00BF68A2">
        <w:rPr>
          <w:rFonts w:asciiTheme="majorHAnsi" w:hAnsiTheme="majorHAnsi" w:cstheme="majorHAnsi"/>
          <w:sz w:val="22"/>
          <w:szCs w:val="22"/>
        </w:rPr>
        <w:t xml:space="preserve">ing agency </w:t>
      </w:r>
      <w:r w:rsidR="00D706BF" w:rsidRPr="00BF68A2">
        <w:rPr>
          <w:rFonts w:asciiTheme="majorHAnsi" w:hAnsiTheme="majorHAnsi" w:cstheme="majorHAnsi"/>
          <w:sz w:val="22"/>
          <w:szCs w:val="22"/>
        </w:rPr>
        <w:t xml:space="preserve">of </w:t>
      </w:r>
      <w:r w:rsidR="00574110" w:rsidRPr="00BF68A2">
        <w:rPr>
          <w:rFonts w:asciiTheme="majorHAnsi" w:hAnsiTheme="majorHAnsi" w:cstheme="majorHAnsi"/>
          <w:sz w:val="22"/>
          <w:szCs w:val="22"/>
        </w:rPr>
        <w:t>the</w:t>
      </w:r>
      <w:r w:rsidR="00D706BF" w:rsidRPr="00BF68A2">
        <w:rPr>
          <w:rFonts w:asciiTheme="majorHAnsi" w:hAnsiTheme="majorHAnsi" w:cstheme="majorHAnsi"/>
          <w:sz w:val="22"/>
          <w:szCs w:val="22"/>
        </w:rPr>
        <w:t xml:space="preserve"> GEF </w:t>
      </w:r>
      <w:r w:rsidR="00574110" w:rsidRPr="00BF68A2">
        <w:rPr>
          <w:rFonts w:asciiTheme="majorHAnsi" w:hAnsiTheme="majorHAnsi" w:cstheme="majorHAnsi"/>
          <w:sz w:val="22"/>
          <w:szCs w:val="22"/>
        </w:rPr>
        <w:t xml:space="preserve">Small Grants Program </w:t>
      </w:r>
      <w:r w:rsidR="00D706BF" w:rsidRPr="00BF68A2">
        <w:rPr>
          <w:rFonts w:asciiTheme="majorHAnsi" w:hAnsiTheme="majorHAnsi" w:cstheme="majorHAnsi"/>
          <w:sz w:val="22"/>
          <w:szCs w:val="22"/>
        </w:rPr>
        <w:t>in Ecuador.</w:t>
      </w:r>
      <w:bookmarkEnd w:id="38"/>
      <w:r w:rsidR="00D706BF" w:rsidRPr="00BF68A2">
        <w:rPr>
          <w:rFonts w:asciiTheme="majorHAnsi" w:hAnsiTheme="majorHAnsi" w:cstheme="majorHAnsi"/>
          <w:sz w:val="22"/>
          <w:szCs w:val="22"/>
        </w:rPr>
        <w:t xml:space="preserve"> </w:t>
      </w:r>
    </w:p>
    <w:p w14:paraId="416A68D0" w14:textId="2467C08C" w:rsidR="0059387D" w:rsidRPr="00BF68A2" w:rsidRDefault="0059387D" w:rsidP="00153A56">
      <w:pPr>
        <w:pStyle w:val="ListParagraph"/>
        <w:tabs>
          <w:tab w:val="left" w:pos="709"/>
        </w:tabs>
        <w:ind w:left="0"/>
        <w:jc w:val="both"/>
        <w:rPr>
          <w:rFonts w:asciiTheme="majorHAnsi" w:hAnsiTheme="majorHAnsi" w:cstheme="majorHAnsi"/>
          <w:sz w:val="22"/>
          <w:szCs w:val="22"/>
        </w:rPr>
      </w:pPr>
    </w:p>
    <w:p w14:paraId="7847B42E" w14:textId="6B565CF7" w:rsidR="0059387D" w:rsidRPr="00BF68A2" w:rsidRDefault="0059387D" w:rsidP="00423C80">
      <w:pPr>
        <w:pStyle w:val="Heading2"/>
        <w:rPr>
          <w:b w:val="0"/>
          <w:lang w:val="en-US"/>
        </w:rPr>
      </w:pPr>
      <w:bookmarkStart w:id="39" w:name="_Toc3376809"/>
      <w:r w:rsidRPr="00BF68A2">
        <w:rPr>
          <w:b w:val="0"/>
          <w:lang w:val="en-US"/>
        </w:rPr>
        <w:t xml:space="preserve">2.5. Expected </w:t>
      </w:r>
      <w:r w:rsidR="00FC4AEB" w:rsidRPr="00BF68A2">
        <w:rPr>
          <w:b w:val="0"/>
          <w:lang w:val="en-US"/>
        </w:rPr>
        <w:t>Outcomes</w:t>
      </w:r>
      <w:bookmarkEnd w:id="39"/>
    </w:p>
    <w:p w14:paraId="555BD105" w14:textId="77777777" w:rsidR="00D706BF" w:rsidRPr="00BF68A2" w:rsidRDefault="00D706BF" w:rsidP="00D04D2F">
      <w:pPr>
        <w:tabs>
          <w:tab w:val="left" w:pos="709"/>
        </w:tabs>
        <w:jc w:val="both"/>
        <w:rPr>
          <w:rFonts w:asciiTheme="majorHAnsi" w:hAnsiTheme="majorHAnsi" w:cstheme="majorHAnsi"/>
          <w:sz w:val="22"/>
          <w:szCs w:val="22"/>
        </w:rPr>
      </w:pPr>
    </w:p>
    <w:p w14:paraId="76AB13D5" w14:textId="77777777" w:rsidR="00153A56" w:rsidRPr="00BF68A2" w:rsidRDefault="00395093"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w:t>
      </w:r>
      <w:r w:rsidR="00D706BF" w:rsidRPr="00BF68A2">
        <w:rPr>
          <w:rFonts w:asciiTheme="majorHAnsi" w:hAnsiTheme="majorHAnsi" w:cstheme="majorHAnsi"/>
          <w:sz w:val="22"/>
          <w:szCs w:val="22"/>
        </w:rPr>
        <w:t xml:space="preserve">o accomplish </w:t>
      </w:r>
      <w:r w:rsidRPr="00BF68A2">
        <w:rPr>
          <w:rFonts w:asciiTheme="majorHAnsi" w:hAnsiTheme="majorHAnsi" w:cstheme="majorHAnsi"/>
          <w:sz w:val="22"/>
          <w:szCs w:val="22"/>
        </w:rPr>
        <w:t>its</w:t>
      </w:r>
      <w:r w:rsidR="00D706BF" w:rsidRPr="00BF68A2">
        <w:rPr>
          <w:rFonts w:asciiTheme="majorHAnsi" w:hAnsiTheme="majorHAnsi" w:cstheme="majorHAnsi"/>
          <w:sz w:val="22"/>
          <w:szCs w:val="22"/>
        </w:rPr>
        <w:t xml:space="preserve"> main objective, </w:t>
      </w:r>
      <w:r w:rsidR="0059387D" w:rsidRPr="00BF68A2">
        <w:rPr>
          <w:rFonts w:asciiTheme="majorHAnsi" w:hAnsiTheme="majorHAnsi" w:cstheme="majorHAnsi"/>
          <w:sz w:val="22"/>
          <w:szCs w:val="22"/>
        </w:rPr>
        <w:t xml:space="preserve">the project worked </w:t>
      </w:r>
      <w:r w:rsidRPr="00BF68A2">
        <w:rPr>
          <w:rFonts w:asciiTheme="majorHAnsi" w:hAnsiTheme="majorHAnsi" w:cstheme="majorHAnsi"/>
          <w:sz w:val="22"/>
          <w:szCs w:val="22"/>
        </w:rPr>
        <w:t>at</w:t>
      </w:r>
      <w:r w:rsidR="0059387D" w:rsidRPr="00BF68A2">
        <w:rPr>
          <w:rFonts w:asciiTheme="majorHAnsi" w:hAnsiTheme="majorHAnsi" w:cstheme="majorHAnsi"/>
          <w:sz w:val="22"/>
          <w:szCs w:val="22"/>
        </w:rPr>
        <w:t xml:space="preserve"> two levels within two integrated and interdependent components in a coordinated manner</w:t>
      </w:r>
      <w:r w:rsidRPr="00BF68A2">
        <w:rPr>
          <w:rFonts w:asciiTheme="majorHAnsi" w:hAnsiTheme="majorHAnsi" w:cstheme="majorHAnsi"/>
          <w:sz w:val="22"/>
          <w:szCs w:val="22"/>
        </w:rPr>
        <w:t>. This was</w:t>
      </w:r>
      <w:r w:rsidR="0059387D" w:rsidRPr="00BF68A2">
        <w:rPr>
          <w:rFonts w:asciiTheme="majorHAnsi" w:hAnsiTheme="majorHAnsi" w:cstheme="majorHAnsi"/>
          <w:sz w:val="22"/>
          <w:szCs w:val="22"/>
        </w:rPr>
        <w:t xml:space="preserve"> necessary to adopt this </w:t>
      </w:r>
      <w:r w:rsidR="007B7040" w:rsidRPr="00BF68A2">
        <w:rPr>
          <w:rFonts w:asciiTheme="majorHAnsi" w:hAnsiTheme="majorHAnsi" w:cstheme="majorHAnsi"/>
          <w:sz w:val="22"/>
          <w:szCs w:val="22"/>
        </w:rPr>
        <w:t xml:space="preserve">foreseen </w:t>
      </w:r>
      <w:r w:rsidR="0059387D" w:rsidRPr="00BF68A2">
        <w:rPr>
          <w:rFonts w:asciiTheme="majorHAnsi" w:hAnsiTheme="majorHAnsi" w:cstheme="majorHAnsi"/>
          <w:sz w:val="22"/>
          <w:szCs w:val="22"/>
        </w:rPr>
        <w:t>paradigm change which could be directed form the inside of the appropriate institutional instances</w:t>
      </w:r>
      <w:r w:rsidR="007B7040" w:rsidRPr="00BF68A2">
        <w:rPr>
          <w:rFonts w:asciiTheme="majorHAnsi" w:hAnsiTheme="majorHAnsi" w:cstheme="majorHAnsi"/>
          <w:sz w:val="22"/>
          <w:szCs w:val="22"/>
        </w:rPr>
        <w:t>. A</w:t>
      </w:r>
      <w:r w:rsidR="0059387D" w:rsidRPr="00BF68A2">
        <w:rPr>
          <w:rFonts w:asciiTheme="majorHAnsi" w:hAnsiTheme="majorHAnsi" w:cstheme="majorHAnsi"/>
          <w:sz w:val="22"/>
          <w:szCs w:val="22"/>
        </w:rPr>
        <w:t xml:space="preserve"> group of outputs related to </w:t>
      </w:r>
      <w:r w:rsidR="00FC4AEB" w:rsidRPr="00BF68A2">
        <w:rPr>
          <w:rFonts w:asciiTheme="majorHAnsi" w:hAnsiTheme="majorHAnsi" w:cstheme="majorHAnsi"/>
          <w:sz w:val="22"/>
          <w:szCs w:val="22"/>
        </w:rPr>
        <w:t>each</w:t>
      </w:r>
      <w:r w:rsidR="0059387D" w:rsidRPr="00BF68A2">
        <w:rPr>
          <w:rFonts w:asciiTheme="majorHAnsi" w:hAnsiTheme="majorHAnsi" w:cstheme="majorHAnsi"/>
          <w:sz w:val="22"/>
          <w:szCs w:val="22"/>
        </w:rPr>
        <w:t xml:space="preserve"> other </w:t>
      </w:r>
      <w:r w:rsidR="007B7040" w:rsidRPr="00BF68A2">
        <w:rPr>
          <w:rFonts w:asciiTheme="majorHAnsi" w:hAnsiTheme="majorHAnsi" w:cstheme="majorHAnsi"/>
          <w:sz w:val="22"/>
          <w:szCs w:val="22"/>
        </w:rPr>
        <w:t>would</w:t>
      </w:r>
      <w:r w:rsidR="0059387D" w:rsidRPr="00BF68A2">
        <w:rPr>
          <w:rFonts w:asciiTheme="majorHAnsi" w:hAnsiTheme="majorHAnsi" w:cstheme="majorHAnsi"/>
          <w:sz w:val="22"/>
          <w:szCs w:val="22"/>
        </w:rPr>
        <w:t xml:space="preserve"> be </w:t>
      </w:r>
      <w:r w:rsidR="007B7040" w:rsidRPr="00BF68A2">
        <w:rPr>
          <w:rFonts w:asciiTheme="majorHAnsi" w:hAnsiTheme="majorHAnsi" w:cstheme="majorHAnsi"/>
          <w:sz w:val="22"/>
          <w:szCs w:val="22"/>
        </w:rPr>
        <w:t>generated</w:t>
      </w:r>
      <w:r w:rsidR="0059387D" w:rsidRPr="00BF68A2">
        <w:rPr>
          <w:rFonts w:asciiTheme="majorHAnsi" w:hAnsiTheme="majorHAnsi" w:cstheme="majorHAnsi"/>
          <w:sz w:val="22"/>
          <w:szCs w:val="22"/>
        </w:rPr>
        <w:t xml:space="preserve"> to collectively accomplish this challenge. Each of these components has a </w:t>
      </w:r>
      <w:r w:rsidR="007B7040" w:rsidRPr="00BF68A2">
        <w:rPr>
          <w:rFonts w:asciiTheme="majorHAnsi" w:hAnsiTheme="majorHAnsi" w:cstheme="majorHAnsi"/>
          <w:sz w:val="22"/>
          <w:szCs w:val="22"/>
        </w:rPr>
        <w:t>planned</w:t>
      </w:r>
      <w:r w:rsidR="0059387D" w:rsidRPr="00BF68A2">
        <w:rPr>
          <w:rFonts w:asciiTheme="majorHAnsi" w:hAnsiTheme="majorHAnsi" w:cstheme="majorHAnsi"/>
          <w:sz w:val="22"/>
          <w:szCs w:val="22"/>
        </w:rPr>
        <w:t xml:space="preserve"> outcome and a series of outputs.</w:t>
      </w:r>
      <w:r w:rsidR="00342758" w:rsidRPr="00BF68A2">
        <w:rPr>
          <w:rFonts w:asciiTheme="majorHAnsi" w:hAnsiTheme="majorHAnsi" w:cstheme="majorHAnsi"/>
          <w:sz w:val="22"/>
          <w:szCs w:val="22"/>
        </w:rPr>
        <w:t xml:space="preserve"> </w:t>
      </w:r>
    </w:p>
    <w:p w14:paraId="04F9983C" w14:textId="534E1C93" w:rsidR="004E7F56" w:rsidRPr="00BF68A2" w:rsidRDefault="004E7F56" w:rsidP="000D38E4">
      <w:pPr>
        <w:pStyle w:val="ListParagraph"/>
        <w:numPr>
          <w:ilvl w:val="1"/>
          <w:numId w:val="2"/>
        </w:numPr>
        <w:tabs>
          <w:tab w:val="left" w:pos="709"/>
        </w:tabs>
        <w:spacing w:before="120" w:after="120"/>
        <w:ind w:left="851"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Component 1 - </w:t>
      </w:r>
      <w:r w:rsidR="00DC6C78" w:rsidRPr="00BF68A2">
        <w:rPr>
          <w:rFonts w:asciiTheme="majorHAnsi" w:hAnsiTheme="majorHAnsi" w:cstheme="majorHAnsi"/>
          <w:sz w:val="22"/>
          <w:szCs w:val="22"/>
        </w:rPr>
        <w:t>Outcome</w:t>
      </w:r>
      <w:r w:rsidRPr="00BF68A2">
        <w:rPr>
          <w:rFonts w:asciiTheme="majorHAnsi" w:hAnsiTheme="majorHAnsi" w:cstheme="majorHAnsi"/>
          <w:sz w:val="22"/>
          <w:szCs w:val="22"/>
        </w:rPr>
        <w:t xml:space="preserve"> 1: PAs contribute effectively to the conservation of threatened wildlife. </w:t>
      </w:r>
    </w:p>
    <w:p w14:paraId="7651DFE7" w14:textId="77777777" w:rsidR="004E7F56" w:rsidRPr="00BF68A2" w:rsidRDefault="004E7F56" w:rsidP="000D38E4">
      <w:pPr>
        <w:pStyle w:val="Numberedpara"/>
        <w:numPr>
          <w:ilvl w:val="2"/>
          <w:numId w:val="3"/>
        </w:numPr>
        <w:tabs>
          <w:tab w:val="left" w:pos="709"/>
        </w:tabs>
        <w:ind w:left="1134" w:hanging="357"/>
        <w:rPr>
          <w:lang w:val="en-US"/>
        </w:rPr>
      </w:pPr>
      <w:r w:rsidRPr="00BF68A2">
        <w:rPr>
          <w:lang w:val="en-US"/>
        </w:rPr>
        <w:t xml:space="preserve">Output 1.1: Adaptive management framework to guide the cost-effective implementation of wildlife conservation. </w:t>
      </w:r>
    </w:p>
    <w:p w14:paraId="3E07A445" w14:textId="77777777" w:rsidR="004E7F56" w:rsidRPr="00BF68A2" w:rsidRDefault="004E7F56" w:rsidP="000D38E4">
      <w:pPr>
        <w:pStyle w:val="Numberedpara"/>
        <w:numPr>
          <w:ilvl w:val="2"/>
          <w:numId w:val="3"/>
        </w:numPr>
        <w:tabs>
          <w:tab w:val="left" w:pos="709"/>
        </w:tabs>
        <w:ind w:left="1134" w:hanging="357"/>
        <w:rPr>
          <w:lang w:val="en-US"/>
        </w:rPr>
      </w:pPr>
      <w:r w:rsidRPr="00BF68A2">
        <w:rPr>
          <w:lang w:val="en-US"/>
        </w:rPr>
        <w:t xml:space="preserve">Output 1.2: Emplacement of specific wildlife conservation actions in PAs. </w:t>
      </w:r>
    </w:p>
    <w:p w14:paraId="4635AE94" w14:textId="77777777" w:rsidR="004E7F56" w:rsidRPr="00BF68A2" w:rsidRDefault="004E7F56" w:rsidP="000D38E4">
      <w:pPr>
        <w:pStyle w:val="Numberedpara"/>
        <w:numPr>
          <w:ilvl w:val="2"/>
          <w:numId w:val="3"/>
        </w:numPr>
        <w:tabs>
          <w:tab w:val="left" w:pos="709"/>
        </w:tabs>
        <w:ind w:left="1134" w:hanging="357"/>
        <w:rPr>
          <w:lang w:val="en-US"/>
        </w:rPr>
      </w:pPr>
      <w:r w:rsidRPr="00BF68A2">
        <w:rPr>
          <w:bCs/>
          <w:lang w:val="en-US"/>
        </w:rPr>
        <w:t xml:space="preserve">Output 1.3: </w:t>
      </w:r>
      <w:r w:rsidRPr="00BF68A2">
        <w:rPr>
          <w:lang w:val="en-US"/>
        </w:rPr>
        <w:t>Community-based management schemes reduce pressures from subsistence hunting in 3 PAs</w:t>
      </w:r>
      <w:r w:rsidRPr="00BF68A2">
        <w:rPr>
          <w:bCs/>
          <w:lang w:val="en-US"/>
        </w:rPr>
        <w:t xml:space="preserve">. </w:t>
      </w:r>
    </w:p>
    <w:p w14:paraId="1477307F" w14:textId="2027A0E3" w:rsidR="004E7F56" w:rsidRPr="00BF68A2" w:rsidRDefault="004E7F56" w:rsidP="000D38E4">
      <w:pPr>
        <w:pStyle w:val="Numberedpara"/>
        <w:numPr>
          <w:ilvl w:val="1"/>
          <w:numId w:val="2"/>
        </w:numPr>
        <w:tabs>
          <w:tab w:val="left" w:pos="709"/>
        </w:tabs>
        <w:ind w:left="851" w:hanging="357"/>
        <w:rPr>
          <w:lang w:val="en-US"/>
        </w:rPr>
      </w:pPr>
      <w:r w:rsidRPr="00BF68A2">
        <w:rPr>
          <w:bCs/>
          <w:lang w:val="en-US"/>
        </w:rPr>
        <w:t xml:space="preserve">Component 2 - </w:t>
      </w:r>
      <w:r w:rsidR="00DC6C78" w:rsidRPr="00BF68A2">
        <w:rPr>
          <w:bCs/>
          <w:lang w:val="en-US"/>
        </w:rPr>
        <w:t>Outcome</w:t>
      </w:r>
      <w:r w:rsidRPr="00BF68A2">
        <w:rPr>
          <w:bCs/>
          <w:lang w:val="en-US"/>
        </w:rPr>
        <w:t xml:space="preserve"> 2: </w:t>
      </w:r>
      <w:r w:rsidRPr="00BF68A2">
        <w:rPr>
          <w:lang w:val="en-US"/>
        </w:rPr>
        <w:t xml:space="preserve">Management of non-PA areas in 5 target landscapes contributes effectively to the conservation of threatened wildlife. </w:t>
      </w:r>
    </w:p>
    <w:p w14:paraId="3B8C2B9D" w14:textId="77777777" w:rsidR="004E7F56" w:rsidRPr="00BF68A2" w:rsidRDefault="004E7F56" w:rsidP="000D38E4">
      <w:pPr>
        <w:pStyle w:val="Numberedpara"/>
        <w:numPr>
          <w:ilvl w:val="2"/>
          <w:numId w:val="4"/>
        </w:numPr>
        <w:tabs>
          <w:tab w:val="left" w:pos="709"/>
        </w:tabs>
        <w:ind w:left="1134" w:hanging="357"/>
        <w:rPr>
          <w:lang w:val="en-US"/>
        </w:rPr>
      </w:pPr>
      <w:r w:rsidRPr="00BF68A2">
        <w:rPr>
          <w:lang w:val="en-US"/>
        </w:rPr>
        <w:t xml:space="preserve">Output 2.1: Enforcement-system strengthened for reducing illegal hunting. </w:t>
      </w:r>
    </w:p>
    <w:p w14:paraId="0B71F7B6" w14:textId="668C7919" w:rsidR="004E7F56" w:rsidRPr="00BF68A2" w:rsidRDefault="004E7F56" w:rsidP="000D38E4">
      <w:pPr>
        <w:pStyle w:val="Numberedpara"/>
        <w:numPr>
          <w:ilvl w:val="2"/>
          <w:numId w:val="4"/>
        </w:numPr>
        <w:tabs>
          <w:tab w:val="left" w:pos="709"/>
        </w:tabs>
        <w:ind w:left="1134" w:hanging="357"/>
        <w:rPr>
          <w:lang w:val="en-US"/>
        </w:rPr>
      </w:pPr>
      <w:r w:rsidRPr="00BF68A2">
        <w:rPr>
          <w:lang w:val="en-US"/>
        </w:rPr>
        <w:t xml:space="preserve">Output 2.2: Land-use planning norms in place to protect habitats key for wildlife dispersal. </w:t>
      </w:r>
    </w:p>
    <w:p w14:paraId="2E38B425" w14:textId="77777777" w:rsidR="004E7F56" w:rsidRPr="00BF68A2" w:rsidRDefault="004E7F56" w:rsidP="000D38E4">
      <w:pPr>
        <w:pStyle w:val="Numberedpara"/>
        <w:numPr>
          <w:ilvl w:val="2"/>
          <w:numId w:val="4"/>
        </w:numPr>
        <w:tabs>
          <w:tab w:val="left" w:pos="709"/>
        </w:tabs>
        <w:ind w:left="1134" w:hanging="357"/>
        <w:rPr>
          <w:lang w:val="en-US"/>
        </w:rPr>
      </w:pPr>
      <w:r w:rsidRPr="00BF68A2">
        <w:rPr>
          <w:lang w:val="en-US"/>
        </w:rPr>
        <w:t xml:space="preserve">Output 2.3: Functional connectivity in landscapes important for wildlife dispersion. </w:t>
      </w:r>
    </w:p>
    <w:p w14:paraId="5063BDAA" w14:textId="77777777" w:rsidR="004E7F56" w:rsidRPr="00BF68A2" w:rsidRDefault="004E7F56" w:rsidP="00D04D2F">
      <w:pPr>
        <w:pStyle w:val="Numberedpara"/>
        <w:numPr>
          <w:ilvl w:val="0"/>
          <w:numId w:val="0"/>
        </w:numPr>
        <w:tabs>
          <w:tab w:val="left" w:pos="709"/>
        </w:tabs>
        <w:rPr>
          <w:lang w:val="en-US"/>
        </w:rPr>
      </w:pPr>
    </w:p>
    <w:p w14:paraId="20FBF144" w14:textId="4D40C385" w:rsidR="004E7F56" w:rsidRPr="00BF68A2" w:rsidRDefault="004E7F56" w:rsidP="00423C80">
      <w:pPr>
        <w:pStyle w:val="Heading2"/>
        <w:rPr>
          <w:b w:val="0"/>
          <w:lang w:val="en-US"/>
        </w:rPr>
      </w:pPr>
      <w:bookmarkStart w:id="40" w:name="_Toc1037223"/>
      <w:bookmarkStart w:id="41" w:name="_Toc1037285"/>
      <w:bookmarkStart w:id="42" w:name="_Toc3376810"/>
      <w:r w:rsidRPr="00BF68A2">
        <w:rPr>
          <w:b w:val="0"/>
          <w:lang w:val="en-US"/>
        </w:rPr>
        <w:t xml:space="preserve">2.6. </w:t>
      </w:r>
      <w:bookmarkEnd w:id="40"/>
      <w:bookmarkEnd w:id="41"/>
      <w:r w:rsidRPr="00BF68A2">
        <w:rPr>
          <w:b w:val="0"/>
          <w:lang w:val="en-US"/>
        </w:rPr>
        <w:t>Established baseline indicators</w:t>
      </w:r>
      <w:bookmarkEnd w:id="42"/>
    </w:p>
    <w:p w14:paraId="48999D35" w14:textId="77777777" w:rsidR="004E7F56" w:rsidRPr="00BF68A2" w:rsidRDefault="004E7F56" w:rsidP="00D04D2F">
      <w:pPr>
        <w:tabs>
          <w:tab w:val="left" w:pos="709"/>
        </w:tabs>
        <w:rPr>
          <w:rFonts w:asciiTheme="majorHAnsi" w:hAnsiTheme="majorHAnsi" w:cstheme="majorHAnsi"/>
          <w:sz w:val="22"/>
          <w:szCs w:val="22"/>
        </w:rPr>
      </w:pPr>
    </w:p>
    <w:p w14:paraId="737D5190" w14:textId="77777777" w:rsidR="00153A56" w:rsidRPr="00BF68A2" w:rsidRDefault="003F4762"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Prodoc </w:t>
      </w:r>
      <w:r w:rsidR="007B7040" w:rsidRPr="00BF68A2">
        <w:rPr>
          <w:rFonts w:asciiTheme="majorHAnsi" w:hAnsiTheme="majorHAnsi" w:cstheme="majorHAnsi"/>
          <w:sz w:val="22"/>
          <w:szCs w:val="22"/>
        </w:rPr>
        <w:t>Results</w:t>
      </w:r>
      <w:r w:rsidRPr="00BF68A2">
        <w:rPr>
          <w:rFonts w:asciiTheme="majorHAnsi" w:hAnsiTheme="majorHAnsi" w:cstheme="majorHAnsi"/>
          <w:sz w:val="22"/>
          <w:szCs w:val="22"/>
        </w:rPr>
        <w:t xml:space="preserve"> framework</w:t>
      </w:r>
      <w:r w:rsidR="006E6D25" w:rsidRPr="00BF68A2">
        <w:rPr>
          <w:rFonts w:asciiTheme="majorHAnsi" w:hAnsiTheme="majorHAnsi" w:cstheme="majorHAnsi"/>
          <w:sz w:val="22"/>
          <w:szCs w:val="22"/>
        </w:rPr>
        <w:t xml:space="preserve"> established a total of six indicators for the objective: one </w:t>
      </w:r>
      <w:proofErr w:type="gramStart"/>
      <w:r w:rsidR="006E6D25" w:rsidRPr="00BF68A2">
        <w:rPr>
          <w:rFonts w:asciiTheme="majorHAnsi" w:hAnsiTheme="majorHAnsi" w:cstheme="majorHAnsi"/>
          <w:sz w:val="22"/>
          <w:szCs w:val="22"/>
        </w:rPr>
        <w:t>on the situation of</w:t>
      </w:r>
      <w:proofErr w:type="gramEnd"/>
      <w:r w:rsidR="006E6D25" w:rsidRPr="00BF68A2">
        <w:rPr>
          <w:rFonts w:asciiTheme="majorHAnsi" w:hAnsiTheme="majorHAnsi" w:cstheme="majorHAnsi"/>
          <w:sz w:val="22"/>
          <w:szCs w:val="22"/>
        </w:rPr>
        <w:t xml:space="preserve"> the wildlife population, one on the state of the selected </w:t>
      </w:r>
      <w:r w:rsidR="00EA3ECE" w:rsidRPr="00BF68A2">
        <w:rPr>
          <w:rFonts w:asciiTheme="majorHAnsi" w:hAnsiTheme="majorHAnsi" w:cstheme="majorHAnsi"/>
          <w:sz w:val="22"/>
          <w:szCs w:val="22"/>
        </w:rPr>
        <w:t>habitats</w:t>
      </w:r>
      <w:r w:rsidR="006E6D25" w:rsidRPr="00BF68A2">
        <w:rPr>
          <w:rFonts w:asciiTheme="majorHAnsi" w:hAnsiTheme="majorHAnsi" w:cstheme="majorHAnsi"/>
          <w:sz w:val="22"/>
          <w:szCs w:val="22"/>
        </w:rPr>
        <w:t>, one for threat reduction, two for the favorable surroundings, and one for replicat</w:t>
      </w:r>
      <w:r w:rsidR="007B7040" w:rsidRPr="00BF68A2">
        <w:rPr>
          <w:rFonts w:asciiTheme="majorHAnsi" w:hAnsiTheme="majorHAnsi" w:cstheme="majorHAnsi"/>
          <w:sz w:val="22"/>
          <w:szCs w:val="22"/>
        </w:rPr>
        <w:t>ion</w:t>
      </w:r>
      <w:r w:rsidR="006E6D25" w:rsidRPr="00BF68A2">
        <w:rPr>
          <w:rFonts w:asciiTheme="majorHAnsi" w:hAnsiTheme="majorHAnsi" w:cstheme="majorHAnsi"/>
          <w:sz w:val="22"/>
          <w:szCs w:val="22"/>
        </w:rPr>
        <w:t xml:space="preserve">. The </w:t>
      </w:r>
      <w:r w:rsidR="00784A95" w:rsidRPr="00BF68A2">
        <w:rPr>
          <w:rFonts w:asciiTheme="majorHAnsi" w:hAnsiTheme="majorHAnsi" w:cstheme="majorHAnsi"/>
          <w:sz w:val="22"/>
          <w:szCs w:val="22"/>
        </w:rPr>
        <w:t>outcomes</w:t>
      </w:r>
      <w:r w:rsidR="006E6D25" w:rsidRPr="00BF68A2">
        <w:rPr>
          <w:rFonts w:asciiTheme="majorHAnsi" w:hAnsiTheme="majorHAnsi" w:cstheme="majorHAnsi"/>
          <w:sz w:val="22"/>
          <w:szCs w:val="22"/>
        </w:rPr>
        <w:t xml:space="preserve"> of both components have five indicators each. Each of the sixteen indicators has detailed data on its concept, </w:t>
      </w:r>
      <w:r w:rsidR="006E6D25" w:rsidRPr="00BF68A2">
        <w:rPr>
          <w:rFonts w:asciiTheme="majorHAnsi" w:hAnsiTheme="majorHAnsi" w:cstheme="majorHAnsi"/>
          <w:sz w:val="22"/>
          <w:szCs w:val="22"/>
        </w:rPr>
        <w:lastRenderedPageBreak/>
        <w:t xml:space="preserve">its form of </w:t>
      </w:r>
      <w:r w:rsidR="007B7040" w:rsidRPr="00BF68A2">
        <w:rPr>
          <w:rFonts w:asciiTheme="majorHAnsi" w:hAnsiTheme="majorHAnsi" w:cstheme="majorHAnsi"/>
          <w:sz w:val="22"/>
          <w:szCs w:val="22"/>
        </w:rPr>
        <w:t>measurement</w:t>
      </w:r>
      <w:r w:rsidR="006E6D25" w:rsidRPr="00BF68A2">
        <w:rPr>
          <w:rFonts w:asciiTheme="majorHAnsi" w:hAnsiTheme="majorHAnsi" w:cstheme="majorHAnsi"/>
          <w:sz w:val="22"/>
          <w:szCs w:val="22"/>
        </w:rPr>
        <w:t xml:space="preserve"> and its baseline (Section II of Prodoc). The </w:t>
      </w:r>
      <w:r w:rsidR="007B7040" w:rsidRPr="00BF68A2">
        <w:rPr>
          <w:rFonts w:asciiTheme="majorHAnsi" w:hAnsiTheme="majorHAnsi" w:cstheme="majorHAnsi"/>
          <w:sz w:val="22"/>
          <w:szCs w:val="22"/>
        </w:rPr>
        <w:t>Prodoc</w:t>
      </w:r>
      <w:r w:rsidR="006E6D25" w:rsidRPr="00BF68A2">
        <w:rPr>
          <w:rFonts w:asciiTheme="majorHAnsi" w:hAnsiTheme="majorHAnsi" w:cstheme="majorHAnsi"/>
          <w:sz w:val="22"/>
          <w:szCs w:val="22"/>
        </w:rPr>
        <w:t xml:space="preserve"> did not </w:t>
      </w:r>
      <w:r w:rsidR="007B7040" w:rsidRPr="00BF68A2">
        <w:rPr>
          <w:rFonts w:asciiTheme="majorHAnsi" w:hAnsiTheme="majorHAnsi" w:cstheme="majorHAnsi"/>
          <w:sz w:val="22"/>
          <w:szCs w:val="22"/>
        </w:rPr>
        <w:t>include</w:t>
      </w:r>
      <w:r w:rsidR="006E6D25" w:rsidRPr="00BF68A2">
        <w:rPr>
          <w:rFonts w:asciiTheme="majorHAnsi" w:hAnsiTheme="majorHAnsi" w:cstheme="majorHAnsi"/>
          <w:sz w:val="22"/>
          <w:szCs w:val="22"/>
        </w:rPr>
        <w:t xml:space="preserve"> indicators </w:t>
      </w:r>
      <w:r w:rsidR="007B7040" w:rsidRPr="00BF68A2">
        <w:rPr>
          <w:rFonts w:asciiTheme="majorHAnsi" w:hAnsiTheme="majorHAnsi" w:cstheme="majorHAnsi"/>
          <w:sz w:val="22"/>
          <w:szCs w:val="22"/>
        </w:rPr>
        <w:t>at</w:t>
      </w:r>
      <w:r w:rsidR="006E6D25" w:rsidRPr="00BF68A2">
        <w:rPr>
          <w:rFonts w:asciiTheme="majorHAnsi" w:hAnsiTheme="majorHAnsi" w:cstheme="majorHAnsi"/>
          <w:sz w:val="22"/>
          <w:szCs w:val="22"/>
        </w:rPr>
        <w:t xml:space="preserve"> the </w:t>
      </w:r>
      <w:r w:rsidR="007B7040" w:rsidRPr="00BF68A2">
        <w:rPr>
          <w:rFonts w:asciiTheme="majorHAnsi" w:hAnsiTheme="majorHAnsi" w:cstheme="majorHAnsi"/>
          <w:sz w:val="22"/>
          <w:szCs w:val="22"/>
        </w:rPr>
        <w:t xml:space="preserve">level of </w:t>
      </w:r>
      <w:r w:rsidR="006E6D25" w:rsidRPr="00BF68A2">
        <w:rPr>
          <w:rFonts w:asciiTheme="majorHAnsi" w:hAnsiTheme="majorHAnsi" w:cstheme="majorHAnsi"/>
          <w:sz w:val="22"/>
          <w:szCs w:val="22"/>
        </w:rPr>
        <w:t>output</w:t>
      </w:r>
      <w:r w:rsidR="007B7040" w:rsidRPr="00BF68A2">
        <w:rPr>
          <w:rFonts w:asciiTheme="majorHAnsi" w:hAnsiTheme="majorHAnsi" w:cstheme="majorHAnsi"/>
          <w:sz w:val="22"/>
          <w:szCs w:val="22"/>
        </w:rPr>
        <w:t>s</w:t>
      </w:r>
      <w:r w:rsidR="006E6D25" w:rsidRPr="00BF68A2">
        <w:rPr>
          <w:rFonts w:asciiTheme="majorHAnsi" w:hAnsiTheme="majorHAnsi" w:cstheme="majorHAnsi"/>
          <w:sz w:val="22"/>
          <w:szCs w:val="22"/>
        </w:rPr>
        <w:t xml:space="preserve"> or activit</w:t>
      </w:r>
      <w:r w:rsidR="007B7040" w:rsidRPr="00BF68A2">
        <w:rPr>
          <w:rFonts w:asciiTheme="majorHAnsi" w:hAnsiTheme="majorHAnsi" w:cstheme="majorHAnsi"/>
          <w:sz w:val="22"/>
          <w:szCs w:val="22"/>
        </w:rPr>
        <w:t>ies</w:t>
      </w:r>
      <w:r w:rsidR="006E6D25" w:rsidRPr="00BF68A2">
        <w:rPr>
          <w:rFonts w:asciiTheme="majorHAnsi" w:hAnsiTheme="majorHAnsi" w:cstheme="majorHAnsi"/>
          <w:sz w:val="22"/>
          <w:szCs w:val="22"/>
        </w:rPr>
        <w:t xml:space="preserve">. </w:t>
      </w:r>
    </w:p>
    <w:p w14:paraId="7C637931" w14:textId="28B644E2" w:rsidR="004E7F56" w:rsidRPr="00BF68A2" w:rsidRDefault="004E7F56" w:rsidP="00153A56">
      <w:pPr>
        <w:pStyle w:val="ListParagraph"/>
        <w:tabs>
          <w:tab w:val="left" w:pos="709"/>
        </w:tabs>
        <w:ind w:left="0"/>
        <w:jc w:val="both"/>
        <w:rPr>
          <w:rFonts w:asciiTheme="majorHAnsi" w:hAnsiTheme="majorHAnsi" w:cstheme="majorHAnsi"/>
        </w:rPr>
      </w:pPr>
    </w:p>
    <w:p w14:paraId="5AAD2F48" w14:textId="5ED4398F" w:rsidR="00EA3ECE" w:rsidRPr="00BF68A2" w:rsidRDefault="00EA3ECE" w:rsidP="00D04D2F">
      <w:pPr>
        <w:pStyle w:val="Heading1"/>
        <w:tabs>
          <w:tab w:val="left" w:pos="709"/>
        </w:tabs>
        <w:rPr>
          <w:rFonts w:cstheme="majorHAnsi"/>
        </w:rPr>
      </w:pPr>
      <w:bookmarkStart w:id="43" w:name="_Toc3376811"/>
      <w:r w:rsidRPr="00BF68A2">
        <w:rPr>
          <w:rFonts w:cstheme="majorHAnsi"/>
        </w:rPr>
        <w:t xml:space="preserve">3. Evaluation </w:t>
      </w:r>
      <w:r w:rsidR="007B7040" w:rsidRPr="00BF68A2">
        <w:rPr>
          <w:rFonts w:cstheme="majorHAnsi"/>
        </w:rPr>
        <w:t>Findings</w:t>
      </w:r>
      <w:bookmarkEnd w:id="43"/>
    </w:p>
    <w:p w14:paraId="40FBB905" w14:textId="77777777" w:rsidR="00EA3ECE" w:rsidRPr="00BF68A2" w:rsidRDefault="00EA3ECE" w:rsidP="00D04D2F">
      <w:pPr>
        <w:tabs>
          <w:tab w:val="left" w:pos="709"/>
        </w:tabs>
        <w:rPr>
          <w:rFonts w:asciiTheme="majorHAnsi" w:hAnsiTheme="majorHAnsi" w:cstheme="majorHAnsi"/>
        </w:rPr>
      </w:pPr>
    </w:p>
    <w:p w14:paraId="13F5C2D2" w14:textId="7780A359" w:rsidR="00EA3ECE" w:rsidRPr="00BF68A2" w:rsidRDefault="00EA3ECE" w:rsidP="00423C80">
      <w:pPr>
        <w:pStyle w:val="Heading2"/>
        <w:rPr>
          <w:b w:val="0"/>
          <w:lang w:val="en-US"/>
        </w:rPr>
      </w:pPr>
      <w:bookmarkStart w:id="44" w:name="_Toc3376812"/>
      <w:r w:rsidRPr="00BF68A2">
        <w:rPr>
          <w:b w:val="0"/>
          <w:lang w:val="en-US"/>
        </w:rPr>
        <w:t xml:space="preserve">3.1. </w:t>
      </w:r>
      <w:r w:rsidR="007B7040" w:rsidRPr="00BF68A2">
        <w:rPr>
          <w:b w:val="0"/>
          <w:lang w:val="en-US"/>
        </w:rPr>
        <w:t>Project d</w:t>
      </w:r>
      <w:r w:rsidRPr="00BF68A2">
        <w:rPr>
          <w:b w:val="0"/>
          <w:lang w:val="en-US"/>
        </w:rPr>
        <w:t>esign and formulation</w:t>
      </w:r>
      <w:bookmarkEnd w:id="44"/>
    </w:p>
    <w:p w14:paraId="1D078EA9" w14:textId="77777777" w:rsidR="00423C80" w:rsidRPr="00BF68A2" w:rsidRDefault="00423C80" w:rsidP="00423C80">
      <w:pPr>
        <w:rPr>
          <w:sz w:val="22"/>
          <w:szCs w:val="22"/>
        </w:rPr>
      </w:pPr>
    </w:p>
    <w:p w14:paraId="4213D9AE" w14:textId="709DC68A" w:rsidR="00EA3ECE" w:rsidRPr="00BF68A2" w:rsidRDefault="00EA3ECE" w:rsidP="00910125">
      <w:pPr>
        <w:pStyle w:val="Heading3"/>
      </w:pPr>
      <w:bookmarkStart w:id="45" w:name="_Toc3376813"/>
      <w:r w:rsidRPr="00BF68A2">
        <w:t>3.1.1. Analysis of project logic, strategies</w:t>
      </w:r>
      <w:r w:rsidR="007B7040" w:rsidRPr="00BF68A2">
        <w:t>,</w:t>
      </w:r>
      <w:r w:rsidRPr="00BF68A2">
        <w:t xml:space="preserve"> outcomes</w:t>
      </w:r>
      <w:r w:rsidR="007B7040" w:rsidRPr="00BF68A2">
        <w:t xml:space="preserve"> and indicators</w:t>
      </w:r>
      <w:r w:rsidRPr="00BF68A2">
        <w:t>.</w:t>
      </w:r>
      <w:bookmarkEnd w:id="45"/>
    </w:p>
    <w:p w14:paraId="563FA923" w14:textId="77777777" w:rsidR="00EA3ECE" w:rsidRPr="00BF68A2" w:rsidRDefault="00EA3ECE" w:rsidP="00D04D2F">
      <w:pPr>
        <w:tabs>
          <w:tab w:val="left" w:pos="709"/>
        </w:tabs>
        <w:jc w:val="both"/>
        <w:rPr>
          <w:rFonts w:asciiTheme="majorHAnsi" w:hAnsiTheme="majorHAnsi" w:cstheme="majorHAnsi"/>
          <w:sz w:val="22"/>
          <w:szCs w:val="22"/>
        </w:rPr>
      </w:pPr>
    </w:p>
    <w:p w14:paraId="37CD511A" w14:textId="409EADB4" w:rsidR="00EA3ECE" w:rsidRPr="00BF68A2" w:rsidRDefault="00EA3ECE" w:rsidP="00D04D2F">
      <w:pPr>
        <w:tabs>
          <w:tab w:val="left" w:pos="709"/>
        </w:tabs>
        <w:jc w:val="both"/>
        <w:rPr>
          <w:rFonts w:asciiTheme="majorHAnsi" w:hAnsiTheme="majorHAnsi" w:cstheme="majorHAnsi"/>
          <w:i/>
          <w:sz w:val="22"/>
          <w:szCs w:val="22"/>
        </w:rPr>
      </w:pPr>
      <w:r w:rsidRPr="00BF68A2">
        <w:rPr>
          <w:rFonts w:asciiTheme="majorHAnsi" w:hAnsiTheme="majorHAnsi" w:cstheme="majorHAnsi"/>
          <w:i/>
          <w:sz w:val="22"/>
          <w:szCs w:val="22"/>
        </w:rPr>
        <w:t>D1</w:t>
      </w:r>
      <w:r w:rsidRPr="00BF68A2">
        <w:rPr>
          <w:rStyle w:val="FootnoteReference"/>
          <w:rFonts w:asciiTheme="majorHAnsi" w:hAnsiTheme="majorHAnsi" w:cstheme="majorHAnsi"/>
          <w:i/>
          <w:sz w:val="22"/>
          <w:szCs w:val="22"/>
        </w:rPr>
        <w:footnoteReference w:id="17"/>
      </w:r>
      <w:r w:rsidRPr="00BF68A2">
        <w:rPr>
          <w:rFonts w:asciiTheme="majorHAnsi" w:hAnsiTheme="majorHAnsi" w:cstheme="majorHAnsi"/>
          <w:i/>
          <w:sz w:val="22"/>
          <w:szCs w:val="22"/>
        </w:rPr>
        <w:t xml:space="preserve">. The design of the Project includes a coherent logic, with a clearly defined objective and a strategy </w:t>
      </w:r>
      <w:r w:rsidR="008F0C20" w:rsidRPr="00BF68A2">
        <w:rPr>
          <w:rFonts w:asciiTheme="majorHAnsi" w:hAnsiTheme="majorHAnsi" w:cstheme="majorHAnsi"/>
          <w:i/>
          <w:sz w:val="22"/>
          <w:szCs w:val="22"/>
        </w:rPr>
        <w:t>that</w:t>
      </w:r>
      <w:r w:rsidRPr="00BF68A2">
        <w:rPr>
          <w:rFonts w:asciiTheme="majorHAnsi" w:hAnsiTheme="majorHAnsi" w:cstheme="majorHAnsi"/>
          <w:i/>
          <w:sz w:val="22"/>
          <w:szCs w:val="22"/>
        </w:rPr>
        <w:t xml:space="preserve"> consists of different actions to treat issues related to the management of wildlife in an integral manner. </w:t>
      </w:r>
    </w:p>
    <w:p w14:paraId="43671E6D" w14:textId="77777777" w:rsidR="00EA3ECE" w:rsidRPr="00BF68A2" w:rsidRDefault="00EA3ECE" w:rsidP="00D04D2F">
      <w:pPr>
        <w:tabs>
          <w:tab w:val="left" w:pos="709"/>
        </w:tabs>
        <w:jc w:val="both"/>
        <w:rPr>
          <w:rFonts w:asciiTheme="majorHAnsi" w:hAnsiTheme="majorHAnsi" w:cstheme="majorHAnsi"/>
          <w:i/>
          <w:sz w:val="22"/>
          <w:szCs w:val="22"/>
        </w:rPr>
      </w:pPr>
    </w:p>
    <w:p w14:paraId="6607222C" w14:textId="43E725BB" w:rsidR="00EA3ECE" w:rsidRPr="00BF68A2" w:rsidRDefault="00EA3ECE" w:rsidP="00D04D2F">
      <w:pPr>
        <w:tabs>
          <w:tab w:val="left" w:pos="709"/>
        </w:tabs>
        <w:jc w:val="both"/>
        <w:rPr>
          <w:rFonts w:asciiTheme="majorHAnsi" w:hAnsiTheme="majorHAnsi" w:cstheme="majorHAnsi"/>
          <w:i/>
          <w:sz w:val="22"/>
          <w:szCs w:val="22"/>
        </w:rPr>
      </w:pPr>
      <w:r w:rsidRPr="00BF68A2">
        <w:rPr>
          <w:rFonts w:asciiTheme="majorHAnsi" w:hAnsiTheme="majorHAnsi" w:cstheme="majorHAnsi"/>
          <w:i/>
          <w:sz w:val="22"/>
          <w:szCs w:val="22"/>
        </w:rPr>
        <w:t xml:space="preserve">D2. </w:t>
      </w:r>
      <w:r w:rsidR="000246F3" w:rsidRPr="00BF68A2">
        <w:rPr>
          <w:rFonts w:asciiTheme="majorHAnsi" w:hAnsiTheme="majorHAnsi" w:cstheme="majorHAnsi"/>
          <w:i/>
          <w:sz w:val="22"/>
          <w:szCs w:val="22"/>
        </w:rPr>
        <w:t>Covering five landscapes, the project had a wide presence in the territory. Having chosen a strategy of different action</w:t>
      </w:r>
      <w:r w:rsidR="008F0C20" w:rsidRPr="00BF68A2">
        <w:rPr>
          <w:rFonts w:asciiTheme="majorHAnsi" w:hAnsiTheme="majorHAnsi" w:cstheme="majorHAnsi"/>
          <w:i/>
          <w:sz w:val="22"/>
          <w:szCs w:val="22"/>
        </w:rPr>
        <w:t xml:space="preserve">s in </w:t>
      </w:r>
      <w:r w:rsidR="000246F3" w:rsidRPr="00BF68A2">
        <w:rPr>
          <w:rFonts w:asciiTheme="majorHAnsi" w:hAnsiTheme="majorHAnsi" w:cstheme="majorHAnsi"/>
          <w:i/>
          <w:sz w:val="22"/>
          <w:szCs w:val="22"/>
        </w:rPr>
        <w:t>each landscape</w:t>
      </w:r>
      <w:r w:rsidR="008F0C20" w:rsidRPr="00BF68A2">
        <w:rPr>
          <w:rFonts w:asciiTheme="majorHAnsi" w:hAnsiTheme="majorHAnsi" w:cstheme="majorHAnsi"/>
          <w:i/>
          <w:sz w:val="22"/>
          <w:szCs w:val="22"/>
        </w:rPr>
        <w:t>,</w:t>
      </w:r>
      <w:r w:rsidR="000246F3" w:rsidRPr="00BF68A2">
        <w:rPr>
          <w:rFonts w:asciiTheme="majorHAnsi" w:hAnsiTheme="majorHAnsi" w:cstheme="majorHAnsi"/>
          <w:i/>
          <w:sz w:val="22"/>
          <w:szCs w:val="22"/>
        </w:rPr>
        <w:t xml:space="preserve"> resulted in a certain level of dispersion. </w:t>
      </w:r>
    </w:p>
    <w:p w14:paraId="104D0FAD" w14:textId="77777777" w:rsidR="00312B15" w:rsidRPr="00BF68A2" w:rsidRDefault="00312B15" w:rsidP="00D04D2F">
      <w:pPr>
        <w:tabs>
          <w:tab w:val="left" w:pos="709"/>
        </w:tabs>
        <w:jc w:val="both"/>
        <w:rPr>
          <w:rFonts w:asciiTheme="majorHAnsi" w:hAnsiTheme="majorHAnsi" w:cstheme="majorHAnsi"/>
          <w:i/>
          <w:sz w:val="22"/>
          <w:szCs w:val="22"/>
        </w:rPr>
      </w:pPr>
    </w:p>
    <w:p w14:paraId="408488F6" w14:textId="105E97A0" w:rsidR="00A5718E" w:rsidRPr="00BF68A2" w:rsidRDefault="00A5718E" w:rsidP="00D04D2F">
      <w:pPr>
        <w:tabs>
          <w:tab w:val="left" w:pos="709"/>
        </w:tabs>
        <w:jc w:val="both"/>
        <w:rPr>
          <w:rFonts w:asciiTheme="majorHAnsi" w:hAnsiTheme="majorHAnsi" w:cstheme="majorHAnsi"/>
          <w:i/>
          <w:sz w:val="22"/>
          <w:szCs w:val="22"/>
        </w:rPr>
      </w:pPr>
      <w:r w:rsidRPr="00BF68A2">
        <w:rPr>
          <w:rFonts w:asciiTheme="majorHAnsi" w:hAnsiTheme="majorHAnsi" w:cstheme="majorHAnsi"/>
          <w:i/>
          <w:sz w:val="22"/>
          <w:szCs w:val="22"/>
        </w:rPr>
        <w:t xml:space="preserve">D3. The project has detailed indicators at </w:t>
      </w:r>
      <w:r w:rsidR="008F0C20" w:rsidRPr="00BF68A2">
        <w:rPr>
          <w:rFonts w:asciiTheme="majorHAnsi" w:hAnsiTheme="majorHAnsi" w:cstheme="majorHAnsi"/>
          <w:i/>
          <w:sz w:val="22"/>
          <w:szCs w:val="22"/>
        </w:rPr>
        <w:t xml:space="preserve">the level of </w:t>
      </w:r>
      <w:r w:rsidR="00DC6C78" w:rsidRPr="00BF68A2">
        <w:rPr>
          <w:rFonts w:asciiTheme="majorHAnsi" w:hAnsiTheme="majorHAnsi" w:cstheme="majorHAnsi"/>
          <w:i/>
          <w:sz w:val="22"/>
          <w:szCs w:val="22"/>
        </w:rPr>
        <w:t>outcomes</w:t>
      </w:r>
      <w:r w:rsidRPr="00BF68A2">
        <w:rPr>
          <w:rFonts w:asciiTheme="majorHAnsi" w:hAnsiTheme="majorHAnsi" w:cstheme="majorHAnsi"/>
          <w:i/>
          <w:sz w:val="22"/>
          <w:szCs w:val="22"/>
        </w:rPr>
        <w:t xml:space="preserve"> and objectives. Some indicators were adapted to the reality of the context during the execution of the project. The main impact indicator (01) requires a lot of investment (of budget and time) for its </w:t>
      </w:r>
      <w:r w:rsidR="008F0C20" w:rsidRPr="00BF68A2">
        <w:rPr>
          <w:rFonts w:asciiTheme="majorHAnsi" w:hAnsiTheme="majorHAnsi" w:cstheme="majorHAnsi"/>
          <w:i/>
          <w:sz w:val="22"/>
          <w:szCs w:val="22"/>
        </w:rPr>
        <w:t>measurement</w:t>
      </w:r>
      <w:r w:rsidRPr="00BF68A2">
        <w:rPr>
          <w:rFonts w:asciiTheme="majorHAnsi" w:hAnsiTheme="majorHAnsi" w:cstheme="majorHAnsi"/>
          <w:i/>
          <w:sz w:val="22"/>
          <w:szCs w:val="22"/>
        </w:rPr>
        <w:t xml:space="preserve"> and it has not been </w:t>
      </w:r>
      <w:r w:rsidR="00A12972" w:rsidRPr="00BF68A2">
        <w:rPr>
          <w:rFonts w:asciiTheme="majorHAnsi" w:hAnsiTheme="majorHAnsi" w:cstheme="majorHAnsi"/>
          <w:i/>
          <w:sz w:val="22"/>
          <w:szCs w:val="22"/>
        </w:rPr>
        <w:t>measured</w:t>
      </w:r>
      <w:r w:rsidRPr="00BF68A2">
        <w:rPr>
          <w:rFonts w:asciiTheme="majorHAnsi" w:hAnsiTheme="majorHAnsi" w:cstheme="majorHAnsi"/>
          <w:i/>
          <w:sz w:val="22"/>
          <w:szCs w:val="22"/>
        </w:rPr>
        <w:t xml:space="preserve"> enough yet. </w:t>
      </w:r>
    </w:p>
    <w:p w14:paraId="41109AD1" w14:textId="77777777" w:rsidR="00342758" w:rsidRPr="00BF68A2" w:rsidRDefault="00342758" w:rsidP="00D04D2F">
      <w:pPr>
        <w:tabs>
          <w:tab w:val="left" w:pos="709"/>
        </w:tabs>
        <w:jc w:val="both"/>
        <w:rPr>
          <w:rFonts w:asciiTheme="majorHAnsi" w:hAnsiTheme="majorHAnsi" w:cstheme="majorHAnsi"/>
          <w:i/>
          <w:sz w:val="22"/>
          <w:szCs w:val="22"/>
        </w:rPr>
      </w:pPr>
    </w:p>
    <w:p w14:paraId="72101DAD" w14:textId="0180D149" w:rsidR="00153A56" w:rsidRPr="00BF68A2" w:rsidRDefault="00A5718E"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46" w:name="_Ref3043696"/>
      <w:r w:rsidRPr="00BF68A2">
        <w:rPr>
          <w:rFonts w:asciiTheme="majorHAnsi" w:hAnsiTheme="majorHAnsi" w:cstheme="majorHAnsi"/>
          <w:sz w:val="22"/>
          <w:szCs w:val="22"/>
        </w:rPr>
        <w:t xml:space="preserve">The </w:t>
      </w:r>
      <w:r w:rsidR="009644ED" w:rsidRPr="00BF68A2">
        <w:rPr>
          <w:rFonts w:asciiTheme="majorHAnsi" w:hAnsiTheme="majorHAnsi" w:cstheme="majorHAnsi"/>
          <w:sz w:val="22"/>
          <w:szCs w:val="22"/>
        </w:rPr>
        <w:t>MTE</w:t>
      </w:r>
      <w:r w:rsidRPr="00BF68A2">
        <w:rPr>
          <w:rFonts w:asciiTheme="majorHAnsi" w:hAnsiTheme="majorHAnsi" w:cstheme="majorHAnsi"/>
          <w:sz w:val="22"/>
          <w:szCs w:val="22"/>
        </w:rPr>
        <w:t xml:space="preserve"> has concluded that the project was well designed, with a relevant objective for the country, a coherent hypothesis, adequately identified barriers and a logical framework with </w:t>
      </w:r>
      <w:r w:rsidR="00784A95" w:rsidRPr="00BF68A2">
        <w:rPr>
          <w:rFonts w:asciiTheme="majorHAnsi" w:hAnsiTheme="majorHAnsi" w:cstheme="majorHAnsi"/>
          <w:sz w:val="22"/>
          <w:szCs w:val="22"/>
        </w:rPr>
        <w:t>outcomes</w:t>
      </w:r>
      <w:r w:rsidRPr="00BF68A2">
        <w:rPr>
          <w:rFonts w:asciiTheme="majorHAnsi" w:hAnsiTheme="majorHAnsi" w:cstheme="majorHAnsi"/>
          <w:sz w:val="22"/>
          <w:szCs w:val="22"/>
        </w:rPr>
        <w:t xml:space="preserve"> related to these barriers. During the </w:t>
      </w:r>
      <w:r w:rsidR="007B7040" w:rsidRPr="00BF68A2">
        <w:rPr>
          <w:rFonts w:asciiTheme="majorHAnsi" w:hAnsiTheme="majorHAnsi" w:cstheme="majorHAnsi"/>
          <w:sz w:val="22"/>
          <w:szCs w:val="22"/>
        </w:rPr>
        <w:t>inception</w:t>
      </w:r>
      <w:r w:rsidRPr="00BF68A2">
        <w:rPr>
          <w:rFonts w:asciiTheme="majorHAnsi" w:hAnsiTheme="majorHAnsi" w:cstheme="majorHAnsi"/>
          <w:sz w:val="22"/>
          <w:szCs w:val="22"/>
        </w:rPr>
        <w:t xml:space="preserve"> phase of the present evaluation, the evaluator confirmed the good quality of the general design. </w:t>
      </w:r>
      <w:r w:rsidR="00A171A9" w:rsidRPr="00BF68A2">
        <w:rPr>
          <w:rFonts w:asciiTheme="majorHAnsi" w:hAnsiTheme="majorHAnsi" w:cstheme="majorHAnsi"/>
          <w:sz w:val="22"/>
          <w:szCs w:val="22"/>
        </w:rPr>
        <w:t>The</w:t>
      </w:r>
      <w:r w:rsidRPr="00BF68A2">
        <w:rPr>
          <w:rFonts w:asciiTheme="majorHAnsi" w:hAnsiTheme="majorHAnsi" w:cstheme="majorHAnsi"/>
          <w:sz w:val="22"/>
          <w:szCs w:val="22"/>
        </w:rPr>
        <w:t xml:space="preserve"> </w:t>
      </w:r>
      <w:r w:rsidR="00A171A9" w:rsidRPr="00BF68A2">
        <w:rPr>
          <w:rFonts w:asciiTheme="majorHAnsi" w:hAnsiTheme="majorHAnsi" w:cstheme="majorHAnsi"/>
          <w:sz w:val="22"/>
          <w:szCs w:val="22"/>
        </w:rPr>
        <w:t>evaluator</w:t>
      </w:r>
      <w:r w:rsidRPr="00BF68A2">
        <w:rPr>
          <w:rFonts w:asciiTheme="majorHAnsi" w:hAnsiTheme="majorHAnsi" w:cstheme="majorHAnsi"/>
          <w:sz w:val="22"/>
          <w:szCs w:val="22"/>
        </w:rPr>
        <w:t xml:space="preserve"> </w:t>
      </w:r>
      <w:r w:rsidR="007B7040" w:rsidRPr="00BF68A2">
        <w:rPr>
          <w:rFonts w:asciiTheme="majorHAnsi" w:hAnsiTheme="majorHAnsi" w:cstheme="majorHAnsi"/>
          <w:sz w:val="22"/>
          <w:szCs w:val="22"/>
        </w:rPr>
        <w:t>re</w:t>
      </w:r>
      <w:r w:rsidRPr="00BF68A2">
        <w:rPr>
          <w:rFonts w:asciiTheme="majorHAnsi" w:hAnsiTheme="majorHAnsi" w:cstheme="majorHAnsi"/>
          <w:sz w:val="22"/>
          <w:szCs w:val="22"/>
        </w:rPr>
        <w:t xml:space="preserve">constructed the </w:t>
      </w:r>
      <w:r w:rsidR="007B7040" w:rsidRPr="00BF68A2">
        <w:rPr>
          <w:rFonts w:asciiTheme="majorHAnsi" w:hAnsiTheme="majorHAnsi" w:cstheme="majorHAnsi"/>
          <w:sz w:val="22"/>
          <w:szCs w:val="22"/>
        </w:rPr>
        <w:t>T</w:t>
      </w:r>
      <w:r w:rsidRPr="00BF68A2">
        <w:rPr>
          <w:rFonts w:asciiTheme="majorHAnsi" w:hAnsiTheme="majorHAnsi" w:cstheme="majorHAnsi"/>
          <w:sz w:val="22"/>
          <w:szCs w:val="22"/>
        </w:rPr>
        <w:t xml:space="preserve">heory of Change (ToC) that implicitly </w:t>
      </w:r>
      <w:r w:rsidR="007B7040" w:rsidRPr="00BF68A2">
        <w:rPr>
          <w:rFonts w:asciiTheme="majorHAnsi" w:hAnsiTheme="majorHAnsi" w:cstheme="majorHAnsi"/>
          <w:sz w:val="22"/>
          <w:szCs w:val="22"/>
        </w:rPr>
        <w:t>underpins</w:t>
      </w:r>
      <w:r w:rsidRPr="00BF68A2">
        <w:rPr>
          <w:rFonts w:asciiTheme="majorHAnsi" w:hAnsiTheme="majorHAnsi" w:cstheme="majorHAnsi"/>
          <w:sz w:val="22"/>
          <w:szCs w:val="22"/>
        </w:rPr>
        <w:t xml:space="preserve"> the project</w:t>
      </w:r>
      <w:r w:rsidRPr="00BF68A2">
        <w:rPr>
          <w:rStyle w:val="FootnoteReference"/>
          <w:rFonts w:asciiTheme="majorHAnsi" w:hAnsiTheme="majorHAnsi" w:cstheme="majorHAnsi"/>
          <w:sz w:val="22"/>
          <w:szCs w:val="22"/>
        </w:rPr>
        <w:footnoteReference w:id="18"/>
      </w:r>
      <w:r w:rsidRPr="00BF68A2">
        <w:rPr>
          <w:rFonts w:asciiTheme="majorHAnsi" w:hAnsiTheme="majorHAnsi" w:cstheme="majorHAnsi"/>
          <w:sz w:val="22"/>
          <w:szCs w:val="22"/>
        </w:rPr>
        <w:t xml:space="preserve">. This ToC was directly built with the elements from the </w:t>
      </w:r>
      <w:r w:rsidR="007B7040" w:rsidRPr="00BF68A2">
        <w:rPr>
          <w:rFonts w:asciiTheme="majorHAnsi" w:hAnsiTheme="majorHAnsi" w:cstheme="majorHAnsi"/>
          <w:sz w:val="22"/>
          <w:szCs w:val="22"/>
        </w:rPr>
        <w:t>results</w:t>
      </w:r>
      <w:r w:rsidRPr="00BF68A2">
        <w:rPr>
          <w:rFonts w:asciiTheme="majorHAnsi" w:hAnsiTheme="majorHAnsi" w:cstheme="majorHAnsi"/>
          <w:sz w:val="22"/>
          <w:szCs w:val="22"/>
        </w:rPr>
        <w:t xml:space="preserve"> framework, </w:t>
      </w:r>
      <w:r w:rsidR="007B7040" w:rsidRPr="00BF68A2">
        <w:rPr>
          <w:rFonts w:asciiTheme="majorHAnsi" w:hAnsiTheme="majorHAnsi" w:cstheme="majorHAnsi"/>
          <w:sz w:val="22"/>
          <w:szCs w:val="22"/>
        </w:rPr>
        <w:t>implying</w:t>
      </w:r>
      <w:r w:rsidRPr="00BF68A2">
        <w:rPr>
          <w:rFonts w:asciiTheme="majorHAnsi" w:hAnsiTheme="majorHAnsi" w:cstheme="majorHAnsi"/>
          <w:sz w:val="22"/>
          <w:szCs w:val="22"/>
        </w:rPr>
        <w:t xml:space="preserve"> that the planned outputs and </w:t>
      </w:r>
      <w:r w:rsidR="009A51AC" w:rsidRPr="00BF68A2">
        <w:rPr>
          <w:rFonts w:asciiTheme="majorHAnsi" w:hAnsiTheme="majorHAnsi" w:cstheme="majorHAnsi"/>
          <w:sz w:val="22"/>
          <w:szCs w:val="22"/>
        </w:rPr>
        <w:t>outcomes were</w:t>
      </w:r>
      <w:r w:rsidRPr="00BF68A2">
        <w:rPr>
          <w:rFonts w:asciiTheme="majorHAnsi" w:hAnsiTheme="majorHAnsi" w:cstheme="majorHAnsi"/>
          <w:sz w:val="22"/>
          <w:szCs w:val="22"/>
        </w:rPr>
        <w:t xml:space="preserve"> related in a logical and direct manner to the objective. The only change that the evaluator ha</w:t>
      </w:r>
      <w:r w:rsidR="007B7040" w:rsidRPr="00BF68A2">
        <w:rPr>
          <w:rFonts w:asciiTheme="majorHAnsi" w:hAnsiTheme="majorHAnsi" w:cstheme="majorHAnsi"/>
          <w:sz w:val="22"/>
          <w:szCs w:val="22"/>
        </w:rPr>
        <w:t>d</w:t>
      </w:r>
      <w:r w:rsidRPr="00BF68A2">
        <w:rPr>
          <w:rFonts w:asciiTheme="majorHAnsi" w:hAnsiTheme="majorHAnsi" w:cstheme="majorHAnsi"/>
          <w:sz w:val="22"/>
          <w:szCs w:val="22"/>
        </w:rPr>
        <w:t xml:space="preserve"> suggested has to do with the formulation of the impact</w:t>
      </w:r>
      <w:r w:rsidR="007B7040" w:rsidRPr="00BF68A2">
        <w:rPr>
          <w:rFonts w:asciiTheme="majorHAnsi" w:hAnsiTheme="majorHAnsi" w:cstheme="majorHAnsi"/>
          <w:sz w:val="22"/>
          <w:szCs w:val="22"/>
        </w:rPr>
        <w:t>. A</w:t>
      </w:r>
      <w:r w:rsidRPr="00BF68A2">
        <w:rPr>
          <w:rFonts w:asciiTheme="majorHAnsi" w:hAnsiTheme="majorHAnsi" w:cstheme="majorHAnsi"/>
          <w:sz w:val="22"/>
          <w:szCs w:val="22"/>
        </w:rPr>
        <w:t xml:space="preserve">lthough the general objective (“The SNAP applies landscape focuses to increase its effectiveness for the conservation of wildlife”) is clear, </w:t>
      </w:r>
      <w:r w:rsidR="007B7040" w:rsidRPr="00BF68A2">
        <w:rPr>
          <w:rFonts w:asciiTheme="majorHAnsi" w:hAnsiTheme="majorHAnsi" w:cstheme="majorHAnsi"/>
          <w:sz w:val="22"/>
          <w:szCs w:val="22"/>
        </w:rPr>
        <w:t>it is</w:t>
      </w:r>
      <w:r w:rsidRPr="00BF68A2">
        <w:rPr>
          <w:rFonts w:asciiTheme="majorHAnsi" w:hAnsiTheme="majorHAnsi" w:cstheme="majorHAnsi"/>
          <w:sz w:val="22"/>
          <w:szCs w:val="22"/>
        </w:rPr>
        <w:t xml:space="preserve"> not </w:t>
      </w:r>
      <w:r w:rsidR="007B7040" w:rsidRPr="00BF68A2">
        <w:rPr>
          <w:rFonts w:asciiTheme="majorHAnsi" w:hAnsiTheme="majorHAnsi" w:cstheme="majorHAnsi"/>
          <w:sz w:val="22"/>
          <w:szCs w:val="22"/>
        </w:rPr>
        <w:t>formulated</w:t>
      </w:r>
      <w:r w:rsidRPr="00BF68A2">
        <w:rPr>
          <w:rFonts w:asciiTheme="majorHAnsi" w:hAnsiTheme="majorHAnsi" w:cstheme="majorHAnsi"/>
          <w:sz w:val="22"/>
          <w:szCs w:val="22"/>
        </w:rPr>
        <w:t xml:space="preserve"> as an impact in the sense of the UNDP-GEF</w:t>
      </w:r>
      <w:r w:rsidR="009A51AC" w:rsidRPr="00BF68A2">
        <w:rPr>
          <w:rStyle w:val="FootnoteReference"/>
          <w:rFonts w:asciiTheme="majorHAnsi" w:hAnsiTheme="majorHAnsi" w:cstheme="majorHAnsi"/>
          <w:sz w:val="22"/>
          <w:szCs w:val="22"/>
        </w:rPr>
        <w:footnoteReference w:id="19"/>
      </w:r>
      <w:r w:rsidRPr="00BF68A2">
        <w:rPr>
          <w:rFonts w:asciiTheme="majorHAnsi" w:hAnsiTheme="majorHAnsi" w:cstheme="majorHAnsi"/>
          <w:sz w:val="22"/>
          <w:szCs w:val="22"/>
        </w:rPr>
        <w:t xml:space="preserve"> </w:t>
      </w:r>
      <w:proofErr w:type="gramStart"/>
      <w:r w:rsidRPr="00BF68A2">
        <w:rPr>
          <w:rFonts w:asciiTheme="majorHAnsi" w:hAnsiTheme="majorHAnsi" w:cstheme="majorHAnsi"/>
          <w:sz w:val="22"/>
          <w:szCs w:val="22"/>
        </w:rPr>
        <w:t>guidelines, but</w:t>
      </w:r>
      <w:proofErr w:type="gramEnd"/>
      <w:r w:rsidRPr="00BF68A2">
        <w:rPr>
          <w:rFonts w:asciiTheme="majorHAnsi" w:hAnsiTheme="majorHAnsi" w:cstheme="majorHAnsi"/>
          <w:sz w:val="22"/>
          <w:szCs w:val="22"/>
        </w:rPr>
        <w:t xml:space="preserve"> represents several aspects that are represented by its indicators. For this reason, </w:t>
      </w:r>
      <w:r w:rsidR="007B7040" w:rsidRPr="00BF68A2">
        <w:rPr>
          <w:rFonts w:asciiTheme="majorHAnsi" w:hAnsiTheme="majorHAnsi" w:cstheme="majorHAnsi"/>
          <w:sz w:val="22"/>
          <w:szCs w:val="22"/>
        </w:rPr>
        <w:t xml:space="preserve">in the ToC </w:t>
      </w:r>
      <w:r w:rsidRPr="00BF68A2">
        <w:rPr>
          <w:rFonts w:asciiTheme="majorHAnsi" w:hAnsiTheme="majorHAnsi" w:cstheme="majorHAnsi"/>
          <w:sz w:val="22"/>
          <w:szCs w:val="22"/>
        </w:rPr>
        <w:t xml:space="preserve">this objective is presented as an umbrella that includes final outcomes and impact. The evaluator considered that the impact of the project is </w:t>
      </w:r>
      <w:r w:rsidR="009A51AC" w:rsidRPr="00BF68A2">
        <w:rPr>
          <w:rFonts w:asciiTheme="majorHAnsi" w:hAnsiTheme="majorHAnsi" w:cstheme="majorHAnsi"/>
          <w:sz w:val="22"/>
          <w:szCs w:val="22"/>
        </w:rPr>
        <w:t>better</w:t>
      </w:r>
      <w:r w:rsidRPr="00BF68A2">
        <w:rPr>
          <w:rFonts w:asciiTheme="majorHAnsi" w:hAnsiTheme="majorHAnsi" w:cstheme="majorHAnsi"/>
          <w:sz w:val="22"/>
          <w:szCs w:val="22"/>
        </w:rPr>
        <w:t xml:space="preserve"> represented by the first indicator of the objective (The </w:t>
      </w:r>
      <w:r w:rsidR="009A51AC" w:rsidRPr="00BF68A2">
        <w:rPr>
          <w:rFonts w:asciiTheme="majorHAnsi" w:hAnsiTheme="majorHAnsi" w:cstheme="majorHAnsi"/>
          <w:sz w:val="22"/>
          <w:szCs w:val="22"/>
        </w:rPr>
        <w:t>maintenance</w:t>
      </w:r>
      <w:r w:rsidRPr="00BF68A2">
        <w:rPr>
          <w:rFonts w:asciiTheme="majorHAnsi" w:hAnsiTheme="majorHAnsi" w:cstheme="majorHAnsi"/>
          <w:sz w:val="22"/>
          <w:szCs w:val="22"/>
        </w:rPr>
        <w:t xml:space="preserve"> or increase of the abundance of </w:t>
      </w:r>
      <w:r w:rsidR="009A51AC" w:rsidRPr="00BF68A2">
        <w:rPr>
          <w:rFonts w:asciiTheme="majorHAnsi" w:hAnsiTheme="majorHAnsi" w:cstheme="majorHAnsi"/>
          <w:sz w:val="22"/>
          <w:szCs w:val="22"/>
        </w:rPr>
        <w:t>priority</w:t>
      </w:r>
      <w:r w:rsidRPr="00BF68A2">
        <w:rPr>
          <w:rFonts w:asciiTheme="majorHAnsi" w:hAnsiTheme="majorHAnsi" w:cstheme="majorHAnsi"/>
          <w:sz w:val="22"/>
          <w:szCs w:val="22"/>
        </w:rPr>
        <w:t xml:space="preserve"> species of wildlife in the </w:t>
      </w:r>
      <w:r w:rsidR="007B7040" w:rsidRPr="00BF68A2">
        <w:rPr>
          <w:rFonts w:asciiTheme="majorHAnsi" w:hAnsiTheme="majorHAnsi" w:cstheme="majorHAnsi"/>
          <w:sz w:val="22"/>
          <w:szCs w:val="22"/>
        </w:rPr>
        <w:t>la</w:t>
      </w:r>
      <w:r w:rsidRPr="00BF68A2">
        <w:rPr>
          <w:rFonts w:asciiTheme="majorHAnsi" w:hAnsiTheme="majorHAnsi" w:cstheme="majorHAnsi"/>
          <w:sz w:val="22"/>
          <w:szCs w:val="22"/>
        </w:rPr>
        <w:t>ndscapes). Due to this, this indicator is presented as ‘impact’ in the ToC</w:t>
      </w:r>
      <w:r w:rsidR="009A51AC" w:rsidRPr="00BF68A2">
        <w:rPr>
          <w:rFonts w:asciiTheme="majorHAnsi" w:hAnsiTheme="majorHAnsi" w:cstheme="majorHAnsi"/>
          <w:sz w:val="22"/>
          <w:szCs w:val="22"/>
        </w:rPr>
        <w:t xml:space="preserve"> and the other indicators are presented as ‘final </w:t>
      </w:r>
      <w:r w:rsidR="00784A95" w:rsidRPr="00BF68A2">
        <w:rPr>
          <w:rFonts w:asciiTheme="majorHAnsi" w:hAnsiTheme="majorHAnsi" w:cstheme="majorHAnsi"/>
          <w:sz w:val="22"/>
          <w:szCs w:val="22"/>
        </w:rPr>
        <w:t>outcomes</w:t>
      </w:r>
      <w:r w:rsidR="007B7040" w:rsidRPr="00BF68A2">
        <w:rPr>
          <w:rFonts w:asciiTheme="majorHAnsi" w:hAnsiTheme="majorHAnsi" w:cstheme="majorHAnsi"/>
          <w:sz w:val="22"/>
          <w:szCs w:val="22"/>
        </w:rPr>
        <w:t>’</w:t>
      </w:r>
      <w:r w:rsidR="009A51AC" w:rsidRPr="00BF68A2">
        <w:rPr>
          <w:rFonts w:asciiTheme="majorHAnsi" w:hAnsiTheme="majorHAnsi" w:cstheme="majorHAnsi"/>
          <w:sz w:val="22"/>
          <w:szCs w:val="22"/>
        </w:rPr>
        <w:t>. I</w:t>
      </w:r>
      <w:r w:rsidR="007B7040" w:rsidRPr="00BF68A2">
        <w:rPr>
          <w:rFonts w:asciiTheme="majorHAnsi" w:hAnsiTheme="majorHAnsi" w:cstheme="majorHAnsi"/>
          <w:sz w:val="22"/>
          <w:szCs w:val="22"/>
        </w:rPr>
        <w:t>n</w:t>
      </w:r>
      <w:r w:rsidR="009A51AC" w:rsidRPr="00BF68A2">
        <w:rPr>
          <w:rFonts w:asciiTheme="majorHAnsi" w:hAnsiTheme="majorHAnsi" w:cstheme="majorHAnsi"/>
          <w:sz w:val="22"/>
          <w:szCs w:val="22"/>
        </w:rPr>
        <w:t xml:space="preserve"> addition, during the creation of the ToC the evaluator identified that a</w:t>
      </w:r>
      <w:r w:rsidR="00A80F95" w:rsidRPr="00BF68A2">
        <w:rPr>
          <w:rFonts w:asciiTheme="majorHAnsi" w:hAnsiTheme="majorHAnsi" w:cstheme="majorHAnsi"/>
          <w:sz w:val="22"/>
          <w:szCs w:val="22"/>
        </w:rPr>
        <w:t>n assumption</w:t>
      </w:r>
      <w:r w:rsidR="00A80F95" w:rsidRPr="00BF68A2">
        <w:rPr>
          <w:rFonts w:asciiTheme="majorHAnsi" w:hAnsiTheme="majorHAnsi" w:cstheme="majorHAnsi"/>
          <w:color w:val="FF0000"/>
          <w:sz w:val="22"/>
          <w:szCs w:val="22"/>
        </w:rPr>
        <w:t xml:space="preserve"> </w:t>
      </w:r>
      <w:r w:rsidR="009A51AC" w:rsidRPr="00BF68A2">
        <w:rPr>
          <w:rFonts w:asciiTheme="majorHAnsi" w:hAnsiTheme="majorHAnsi" w:cstheme="majorHAnsi"/>
          <w:sz w:val="22"/>
          <w:szCs w:val="22"/>
        </w:rPr>
        <w:t>was missing: the inclusion of conservation models implies the pr</w:t>
      </w:r>
      <w:r w:rsidR="00DC6C78" w:rsidRPr="00BF68A2">
        <w:rPr>
          <w:rFonts w:asciiTheme="majorHAnsi" w:hAnsiTheme="majorHAnsi" w:cstheme="majorHAnsi"/>
          <w:sz w:val="22"/>
          <w:szCs w:val="22"/>
        </w:rPr>
        <w:t xml:space="preserve">otection of the vegetation. </w:t>
      </w:r>
      <w:r w:rsidR="007B7040" w:rsidRPr="00BF68A2">
        <w:rPr>
          <w:rFonts w:asciiTheme="majorHAnsi" w:hAnsiTheme="majorHAnsi" w:cstheme="majorHAnsi"/>
          <w:sz w:val="22"/>
          <w:szCs w:val="22"/>
        </w:rPr>
        <w:t>Therefore</w:t>
      </w:r>
      <w:r w:rsidR="009A51AC" w:rsidRPr="00BF68A2">
        <w:rPr>
          <w:rFonts w:asciiTheme="majorHAnsi" w:hAnsiTheme="majorHAnsi" w:cstheme="majorHAnsi"/>
          <w:sz w:val="22"/>
          <w:szCs w:val="22"/>
        </w:rPr>
        <w:t xml:space="preserve">, a second ‘impact’ </w:t>
      </w:r>
      <w:r w:rsidR="007B7040" w:rsidRPr="00BF68A2">
        <w:rPr>
          <w:rFonts w:asciiTheme="majorHAnsi" w:hAnsiTheme="majorHAnsi" w:cstheme="majorHAnsi"/>
          <w:sz w:val="22"/>
          <w:szCs w:val="22"/>
        </w:rPr>
        <w:t xml:space="preserve">was proposed </w:t>
      </w:r>
      <w:r w:rsidR="009A51AC" w:rsidRPr="00BF68A2">
        <w:rPr>
          <w:rFonts w:asciiTheme="majorHAnsi" w:hAnsiTheme="majorHAnsi" w:cstheme="majorHAnsi"/>
          <w:sz w:val="22"/>
          <w:szCs w:val="22"/>
        </w:rPr>
        <w:t xml:space="preserve">that explains the </w:t>
      </w:r>
      <w:r w:rsidR="007B7040" w:rsidRPr="00BF68A2">
        <w:rPr>
          <w:rFonts w:asciiTheme="majorHAnsi" w:hAnsiTheme="majorHAnsi" w:cstheme="majorHAnsi"/>
          <w:sz w:val="22"/>
          <w:szCs w:val="22"/>
        </w:rPr>
        <w:t xml:space="preserve">conservation </w:t>
      </w:r>
      <w:r w:rsidR="009A51AC" w:rsidRPr="00BF68A2">
        <w:rPr>
          <w:rFonts w:asciiTheme="majorHAnsi" w:hAnsiTheme="majorHAnsi" w:cstheme="majorHAnsi"/>
          <w:sz w:val="22"/>
          <w:szCs w:val="22"/>
        </w:rPr>
        <w:t>state of the natural vegetation</w:t>
      </w:r>
      <w:r w:rsidR="007B7040" w:rsidRPr="00BF68A2">
        <w:rPr>
          <w:rFonts w:asciiTheme="majorHAnsi" w:hAnsiTheme="majorHAnsi" w:cstheme="majorHAnsi"/>
          <w:sz w:val="22"/>
          <w:szCs w:val="22"/>
        </w:rPr>
        <w:t xml:space="preserve"> included in conservation areas</w:t>
      </w:r>
      <w:r w:rsidR="009A51AC" w:rsidRPr="00BF68A2">
        <w:rPr>
          <w:rFonts w:asciiTheme="majorHAnsi" w:hAnsiTheme="majorHAnsi" w:cstheme="majorHAnsi"/>
          <w:sz w:val="22"/>
          <w:szCs w:val="22"/>
        </w:rPr>
        <w:t xml:space="preserve">. </w:t>
      </w:r>
      <w:r w:rsidR="007B7040" w:rsidRPr="00BF68A2">
        <w:rPr>
          <w:rFonts w:asciiTheme="majorHAnsi" w:hAnsiTheme="majorHAnsi" w:cstheme="majorHAnsi"/>
          <w:sz w:val="22"/>
          <w:szCs w:val="22"/>
        </w:rPr>
        <w:t>At the same time, t</w:t>
      </w:r>
      <w:r w:rsidR="009A51AC" w:rsidRPr="00BF68A2">
        <w:rPr>
          <w:rFonts w:asciiTheme="majorHAnsi" w:hAnsiTheme="majorHAnsi" w:cstheme="majorHAnsi"/>
          <w:sz w:val="22"/>
          <w:szCs w:val="22"/>
        </w:rPr>
        <w:t xml:space="preserve">his impact also helps to improve the abundance of focal species. </w:t>
      </w:r>
      <w:r w:rsidR="00B4724A" w:rsidRPr="00BF68A2">
        <w:rPr>
          <w:rFonts w:asciiTheme="majorHAnsi" w:hAnsiTheme="majorHAnsi" w:cstheme="majorHAnsi"/>
          <w:sz w:val="22"/>
          <w:szCs w:val="22"/>
        </w:rPr>
        <w:t xml:space="preserve">Thus, the ToC clearly represents the </w:t>
      </w:r>
      <w:r w:rsidR="00B4724A" w:rsidRPr="00BF68A2">
        <w:rPr>
          <w:rFonts w:asciiTheme="majorHAnsi" w:hAnsiTheme="majorHAnsi" w:cstheme="majorHAnsi"/>
          <w:sz w:val="22"/>
          <w:szCs w:val="22"/>
        </w:rPr>
        <w:lastRenderedPageBreak/>
        <w:t>project logic with a final impact (abundance of priority species) that is generated in two ways (that can be considered as “impact</w:t>
      </w:r>
      <w:r w:rsidR="007B7040" w:rsidRPr="00BF68A2">
        <w:rPr>
          <w:rFonts w:asciiTheme="majorHAnsi" w:hAnsiTheme="majorHAnsi" w:cstheme="majorHAnsi"/>
          <w:sz w:val="22"/>
          <w:szCs w:val="22"/>
        </w:rPr>
        <w:t xml:space="preserve"> pathways</w:t>
      </w:r>
      <w:r w:rsidR="00B4724A" w:rsidRPr="00BF68A2">
        <w:rPr>
          <w:rStyle w:val="FootnoteReference"/>
          <w:rFonts w:asciiTheme="majorHAnsi" w:hAnsiTheme="majorHAnsi" w:cstheme="majorHAnsi"/>
          <w:sz w:val="22"/>
          <w:szCs w:val="22"/>
        </w:rPr>
        <w:footnoteReference w:id="20"/>
      </w:r>
      <w:r w:rsidR="00B4724A" w:rsidRPr="00BF68A2">
        <w:rPr>
          <w:rFonts w:asciiTheme="majorHAnsi" w:hAnsiTheme="majorHAnsi" w:cstheme="majorHAnsi"/>
          <w:sz w:val="22"/>
          <w:szCs w:val="22"/>
        </w:rPr>
        <w:t>”)</w:t>
      </w:r>
      <w:r w:rsidR="00E13378" w:rsidRPr="00BF68A2">
        <w:rPr>
          <w:rFonts w:asciiTheme="majorHAnsi" w:hAnsiTheme="majorHAnsi" w:cstheme="majorHAnsi"/>
          <w:sz w:val="22"/>
          <w:szCs w:val="22"/>
        </w:rPr>
        <w:t xml:space="preserve"> : (1) the management of </w:t>
      </w:r>
      <w:r w:rsidR="007B7040" w:rsidRPr="00BF68A2">
        <w:rPr>
          <w:rFonts w:asciiTheme="majorHAnsi" w:hAnsiTheme="majorHAnsi" w:cstheme="majorHAnsi"/>
          <w:sz w:val="22"/>
          <w:szCs w:val="22"/>
        </w:rPr>
        <w:t xml:space="preserve">a </w:t>
      </w:r>
      <w:r w:rsidR="00E13378" w:rsidRPr="00BF68A2">
        <w:rPr>
          <w:rFonts w:asciiTheme="majorHAnsi" w:hAnsiTheme="majorHAnsi" w:cstheme="majorHAnsi"/>
          <w:sz w:val="22"/>
          <w:szCs w:val="22"/>
        </w:rPr>
        <w:t>territory that results in a better conservation of the natural vegetation</w:t>
      </w:r>
      <w:r w:rsidR="007B7040" w:rsidRPr="00BF68A2">
        <w:rPr>
          <w:rFonts w:asciiTheme="majorHAnsi" w:hAnsiTheme="majorHAnsi" w:cstheme="majorHAnsi"/>
          <w:sz w:val="22"/>
          <w:szCs w:val="22"/>
        </w:rPr>
        <w:t xml:space="preserve"> cover</w:t>
      </w:r>
      <w:r w:rsidR="00E13378" w:rsidRPr="00BF68A2">
        <w:rPr>
          <w:rFonts w:asciiTheme="majorHAnsi" w:hAnsiTheme="majorHAnsi" w:cstheme="majorHAnsi"/>
          <w:sz w:val="22"/>
          <w:szCs w:val="22"/>
        </w:rPr>
        <w:t xml:space="preserve"> (</w:t>
      </w:r>
      <w:r w:rsidR="007B7040" w:rsidRPr="00BF68A2">
        <w:rPr>
          <w:rFonts w:asciiTheme="majorHAnsi" w:hAnsiTheme="majorHAnsi" w:cstheme="majorHAnsi"/>
          <w:sz w:val="22"/>
          <w:szCs w:val="22"/>
        </w:rPr>
        <w:t>within and</w:t>
      </w:r>
      <w:r w:rsidR="00E13378" w:rsidRPr="00BF68A2">
        <w:rPr>
          <w:rFonts w:asciiTheme="majorHAnsi" w:hAnsiTheme="majorHAnsi" w:cstheme="majorHAnsi"/>
          <w:sz w:val="22"/>
          <w:szCs w:val="22"/>
        </w:rPr>
        <w:t xml:space="preserve"> outside protected areas) and </w:t>
      </w:r>
      <w:r w:rsidR="007B7040" w:rsidRPr="00BF68A2">
        <w:rPr>
          <w:rFonts w:asciiTheme="majorHAnsi" w:hAnsiTheme="majorHAnsi" w:cstheme="majorHAnsi"/>
          <w:sz w:val="22"/>
          <w:szCs w:val="22"/>
        </w:rPr>
        <w:t>through</w:t>
      </w:r>
      <w:r w:rsidR="00E13378" w:rsidRPr="00BF68A2">
        <w:rPr>
          <w:rFonts w:asciiTheme="majorHAnsi" w:hAnsiTheme="majorHAnsi" w:cstheme="majorHAnsi"/>
          <w:sz w:val="22"/>
          <w:szCs w:val="22"/>
        </w:rPr>
        <w:t xml:space="preserve"> this, it contributes </w:t>
      </w:r>
      <w:r w:rsidR="00287040" w:rsidRPr="00BF68A2">
        <w:rPr>
          <w:rFonts w:asciiTheme="majorHAnsi" w:hAnsiTheme="majorHAnsi" w:cstheme="majorHAnsi"/>
          <w:sz w:val="22"/>
          <w:szCs w:val="22"/>
        </w:rPr>
        <w:t>to improve the state of wildlife and (2) the different direct actions of wildlife management implemented in the territory (</w:t>
      </w:r>
      <w:r w:rsidR="007B7040" w:rsidRPr="00BF68A2">
        <w:rPr>
          <w:rFonts w:asciiTheme="majorHAnsi" w:hAnsiTheme="majorHAnsi" w:cstheme="majorHAnsi"/>
          <w:sz w:val="22"/>
          <w:szCs w:val="22"/>
        </w:rPr>
        <w:t xml:space="preserve">control of </w:t>
      </w:r>
      <w:r w:rsidR="00287040" w:rsidRPr="00BF68A2">
        <w:rPr>
          <w:rFonts w:asciiTheme="majorHAnsi" w:hAnsiTheme="majorHAnsi" w:cstheme="majorHAnsi"/>
          <w:sz w:val="22"/>
          <w:szCs w:val="22"/>
        </w:rPr>
        <w:t>illegal trafficking, hunting sustainability, inclusion of fauna management aspects in local plans), contribute to improve the state of wildlife.</w:t>
      </w:r>
      <w:bookmarkEnd w:id="46"/>
      <w:r w:rsidR="00287040" w:rsidRPr="00BF68A2">
        <w:rPr>
          <w:rFonts w:asciiTheme="majorHAnsi" w:hAnsiTheme="majorHAnsi" w:cstheme="majorHAnsi"/>
          <w:sz w:val="22"/>
          <w:szCs w:val="22"/>
        </w:rPr>
        <w:t xml:space="preserve"> </w:t>
      </w:r>
    </w:p>
    <w:p w14:paraId="763C1648" w14:textId="005C5AB2" w:rsidR="00287040" w:rsidRPr="00BF68A2" w:rsidRDefault="00287040" w:rsidP="00153A56">
      <w:pPr>
        <w:pStyle w:val="ListParagraph"/>
        <w:tabs>
          <w:tab w:val="left" w:pos="709"/>
        </w:tabs>
        <w:ind w:left="0"/>
        <w:jc w:val="both"/>
        <w:rPr>
          <w:rFonts w:asciiTheme="majorHAnsi" w:hAnsiTheme="majorHAnsi" w:cstheme="majorHAnsi"/>
          <w:sz w:val="22"/>
          <w:szCs w:val="22"/>
        </w:rPr>
      </w:pPr>
    </w:p>
    <w:p w14:paraId="2F350516" w14:textId="77777777" w:rsidR="00153A56" w:rsidRPr="00BF68A2" w:rsidRDefault="00933A5A"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According to the interviewed persons regarding the formulation of the project, the focus of the management of wildlife through the promoting of a landscape vision, was an effort to align the project to the GEF strategic objectives </w:t>
      </w:r>
      <w:r w:rsidR="00141C7E" w:rsidRPr="00BF68A2">
        <w:rPr>
          <w:rFonts w:asciiTheme="majorHAnsi" w:hAnsiTheme="majorHAnsi" w:cstheme="majorHAnsi"/>
          <w:sz w:val="22"/>
          <w:szCs w:val="22"/>
        </w:rPr>
        <w:t>at</w:t>
      </w:r>
      <w:r w:rsidRPr="00BF68A2">
        <w:rPr>
          <w:rFonts w:asciiTheme="majorHAnsi" w:hAnsiTheme="majorHAnsi" w:cstheme="majorHAnsi"/>
          <w:sz w:val="22"/>
          <w:szCs w:val="22"/>
        </w:rPr>
        <w:t xml:space="preserve"> its time</w:t>
      </w:r>
      <w:r w:rsidR="00141C7E" w:rsidRPr="00BF68A2">
        <w:rPr>
          <w:rFonts w:asciiTheme="majorHAnsi" w:hAnsiTheme="majorHAnsi" w:cstheme="majorHAnsi"/>
          <w:sz w:val="22"/>
          <w:szCs w:val="22"/>
        </w:rPr>
        <w:t>. Therefore, t</w:t>
      </w:r>
      <w:r w:rsidRPr="00BF68A2">
        <w:rPr>
          <w:rFonts w:asciiTheme="majorHAnsi" w:hAnsiTheme="majorHAnsi" w:cstheme="majorHAnsi"/>
          <w:sz w:val="22"/>
          <w:szCs w:val="22"/>
        </w:rPr>
        <w:t>he desired impact to improve the state of conservation of wildlife was associated through the application of the focus of landscape management. Promoting a landscape vision ensure</w:t>
      </w:r>
      <w:r w:rsidR="00141C7E" w:rsidRPr="00BF68A2">
        <w:rPr>
          <w:rFonts w:asciiTheme="majorHAnsi" w:hAnsiTheme="majorHAnsi" w:cstheme="majorHAnsi"/>
          <w:sz w:val="22"/>
          <w:szCs w:val="22"/>
        </w:rPr>
        <w:t>s</w:t>
      </w:r>
      <w:r w:rsidRPr="00BF68A2">
        <w:rPr>
          <w:rFonts w:asciiTheme="majorHAnsi" w:hAnsiTheme="majorHAnsi" w:cstheme="majorHAnsi"/>
          <w:sz w:val="22"/>
          <w:szCs w:val="22"/>
        </w:rPr>
        <w:t xml:space="preserve"> an integral </w:t>
      </w:r>
      <w:r w:rsidR="00141C7E" w:rsidRPr="00BF68A2">
        <w:rPr>
          <w:rFonts w:asciiTheme="majorHAnsi" w:hAnsiTheme="majorHAnsi" w:cstheme="majorHAnsi"/>
          <w:sz w:val="22"/>
          <w:szCs w:val="22"/>
        </w:rPr>
        <w:t>approach</w:t>
      </w:r>
      <w:r w:rsidRPr="00BF68A2">
        <w:rPr>
          <w:rFonts w:asciiTheme="majorHAnsi" w:hAnsiTheme="majorHAnsi" w:cstheme="majorHAnsi"/>
          <w:sz w:val="22"/>
          <w:szCs w:val="22"/>
        </w:rPr>
        <w:t xml:space="preserve"> that combines the </w:t>
      </w:r>
      <w:r w:rsidR="00141C7E" w:rsidRPr="00BF68A2">
        <w:rPr>
          <w:rFonts w:asciiTheme="majorHAnsi" w:hAnsiTheme="majorHAnsi" w:cstheme="majorHAnsi"/>
          <w:sz w:val="22"/>
          <w:szCs w:val="22"/>
        </w:rPr>
        <w:t xml:space="preserve">management of </w:t>
      </w:r>
      <w:r w:rsidRPr="00BF68A2">
        <w:rPr>
          <w:rFonts w:asciiTheme="majorHAnsi" w:hAnsiTheme="majorHAnsi" w:cstheme="majorHAnsi"/>
          <w:sz w:val="22"/>
          <w:szCs w:val="22"/>
        </w:rPr>
        <w:t>protected area</w:t>
      </w:r>
      <w:r w:rsidR="00141C7E" w:rsidRPr="00BF68A2">
        <w:rPr>
          <w:rFonts w:asciiTheme="majorHAnsi" w:hAnsiTheme="majorHAnsi" w:cstheme="majorHAnsi"/>
          <w:sz w:val="22"/>
          <w:szCs w:val="22"/>
        </w:rPr>
        <w:t>s</w:t>
      </w:r>
      <w:r w:rsidRPr="00BF68A2">
        <w:rPr>
          <w:rFonts w:asciiTheme="majorHAnsi" w:hAnsiTheme="majorHAnsi" w:cstheme="majorHAnsi"/>
          <w:sz w:val="22"/>
          <w:szCs w:val="22"/>
        </w:rPr>
        <w:t xml:space="preserve">, other natural areas and productive landscapes; </w:t>
      </w:r>
      <w:r w:rsidR="00141C7E" w:rsidRPr="00BF68A2">
        <w:rPr>
          <w:rFonts w:asciiTheme="majorHAnsi" w:hAnsiTheme="majorHAnsi" w:cstheme="majorHAnsi"/>
          <w:sz w:val="22"/>
          <w:szCs w:val="22"/>
        </w:rPr>
        <w:t xml:space="preserve">it </w:t>
      </w:r>
      <w:r w:rsidRPr="00BF68A2">
        <w:rPr>
          <w:rFonts w:asciiTheme="majorHAnsi" w:hAnsiTheme="majorHAnsi" w:cstheme="majorHAnsi"/>
          <w:sz w:val="22"/>
          <w:szCs w:val="22"/>
        </w:rPr>
        <w:t xml:space="preserve">seeks connectivity between elements; combines natural ecosystem conservation activities with sustainable use of productive </w:t>
      </w:r>
      <w:proofErr w:type="gramStart"/>
      <w:r w:rsidRPr="00BF68A2">
        <w:rPr>
          <w:rFonts w:asciiTheme="majorHAnsi" w:hAnsiTheme="majorHAnsi" w:cstheme="majorHAnsi"/>
          <w:sz w:val="22"/>
          <w:szCs w:val="22"/>
        </w:rPr>
        <w:t>areas, and</w:t>
      </w:r>
      <w:proofErr w:type="gramEnd"/>
      <w:r w:rsidRPr="00BF68A2">
        <w:rPr>
          <w:rFonts w:asciiTheme="majorHAnsi" w:hAnsiTheme="majorHAnsi" w:cstheme="majorHAnsi"/>
          <w:sz w:val="22"/>
          <w:szCs w:val="22"/>
        </w:rPr>
        <w:t xml:space="preserve"> </w:t>
      </w:r>
      <w:r w:rsidR="00141C7E" w:rsidRPr="00BF68A2">
        <w:rPr>
          <w:rFonts w:asciiTheme="majorHAnsi" w:hAnsiTheme="majorHAnsi" w:cstheme="majorHAnsi"/>
          <w:sz w:val="22"/>
          <w:szCs w:val="22"/>
        </w:rPr>
        <w:t>includes</w:t>
      </w:r>
      <w:r w:rsidRPr="00BF68A2">
        <w:rPr>
          <w:rFonts w:asciiTheme="majorHAnsi" w:hAnsiTheme="majorHAnsi" w:cstheme="majorHAnsi"/>
          <w:sz w:val="22"/>
          <w:szCs w:val="22"/>
        </w:rPr>
        <w:t xml:space="preserve"> the opportunity to coordinate between several </w:t>
      </w:r>
      <w:r w:rsidR="00141C7E" w:rsidRPr="00BF68A2">
        <w:rPr>
          <w:rFonts w:asciiTheme="majorHAnsi" w:hAnsiTheme="majorHAnsi" w:cstheme="majorHAnsi"/>
          <w:sz w:val="22"/>
          <w:szCs w:val="22"/>
        </w:rPr>
        <w:t>stakeholders</w:t>
      </w:r>
      <w:r w:rsidRPr="00BF68A2">
        <w:rPr>
          <w:rFonts w:asciiTheme="majorHAnsi" w:hAnsiTheme="majorHAnsi" w:cstheme="majorHAnsi"/>
          <w:sz w:val="22"/>
          <w:szCs w:val="22"/>
        </w:rPr>
        <w:t xml:space="preserve"> and sectors. All this would result in good </w:t>
      </w:r>
      <w:r w:rsidR="00141C7E" w:rsidRPr="00BF68A2">
        <w:rPr>
          <w:rFonts w:asciiTheme="majorHAnsi" w:hAnsiTheme="majorHAnsi" w:cstheme="majorHAnsi"/>
          <w:sz w:val="22"/>
          <w:szCs w:val="22"/>
        </w:rPr>
        <w:t>territorial</w:t>
      </w:r>
      <w:r w:rsidRPr="00BF68A2">
        <w:rPr>
          <w:rFonts w:asciiTheme="majorHAnsi" w:hAnsiTheme="majorHAnsi" w:cstheme="majorHAnsi"/>
          <w:sz w:val="22"/>
          <w:szCs w:val="22"/>
        </w:rPr>
        <w:t xml:space="preserve"> management which, in combination with actions directly focused on fauna (management plans, trafficking control and commerce, conflict management), would result in an improvement of the state of conservation of wildlife in the entire landscape</w:t>
      </w:r>
      <w:r w:rsidR="00141C7E" w:rsidRPr="00BF68A2">
        <w:rPr>
          <w:rFonts w:asciiTheme="majorHAnsi" w:hAnsiTheme="majorHAnsi" w:cstheme="majorHAnsi"/>
          <w:sz w:val="22"/>
          <w:szCs w:val="22"/>
        </w:rPr>
        <w:t xml:space="preserve"> and</w:t>
      </w:r>
      <w:r w:rsidRPr="00BF68A2">
        <w:rPr>
          <w:rFonts w:asciiTheme="majorHAnsi" w:hAnsiTheme="majorHAnsi" w:cstheme="majorHAnsi"/>
          <w:sz w:val="22"/>
          <w:szCs w:val="22"/>
        </w:rPr>
        <w:t xml:space="preserve"> additionally, would also </w:t>
      </w:r>
      <w:r w:rsidR="00141C7E" w:rsidRPr="00BF68A2">
        <w:rPr>
          <w:rFonts w:asciiTheme="majorHAnsi" w:hAnsiTheme="majorHAnsi" w:cstheme="majorHAnsi"/>
          <w:sz w:val="22"/>
          <w:szCs w:val="22"/>
        </w:rPr>
        <w:t>generate</w:t>
      </w:r>
      <w:r w:rsidRPr="00BF68A2">
        <w:rPr>
          <w:rFonts w:asciiTheme="majorHAnsi" w:hAnsiTheme="majorHAnsi" w:cstheme="majorHAnsi"/>
          <w:sz w:val="22"/>
          <w:szCs w:val="22"/>
        </w:rPr>
        <w:t xml:space="preserve"> other environmental and social benefits. </w:t>
      </w:r>
    </w:p>
    <w:p w14:paraId="4223D09F" w14:textId="51E73DA7" w:rsidR="00953F58" w:rsidRPr="00BF68A2" w:rsidRDefault="00953F58" w:rsidP="00153A56">
      <w:pPr>
        <w:pStyle w:val="ListParagraph"/>
        <w:tabs>
          <w:tab w:val="left" w:pos="709"/>
          <w:tab w:val="left" w:pos="1080"/>
        </w:tabs>
        <w:ind w:left="0"/>
        <w:jc w:val="both"/>
        <w:rPr>
          <w:rFonts w:asciiTheme="majorHAnsi" w:hAnsiTheme="majorHAnsi" w:cstheme="majorHAnsi"/>
          <w:sz w:val="22"/>
          <w:szCs w:val="22"/>
        </w:rPr>
      </w:pPr>
    </w:p>
    <w:p w14:paraId="3DF0E228" w14:textId="53F378B3" w:rsidR="00153A56" w:rsidRPr="00BF68A2" w:rsidRDefault="00953F58"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47" w:name="_Ref3043311"/>
      <w:r w:rsidRPr="00BF68A2">
        <w:rPr>
          <w:rFonts w:asciiTheme="majorHAnsi" w:hAnsiTheme="majorHAnsi" w:cstheme="majorHAnsi"/>
          <w:sz w:val="22"/>
          <w:szCs w:val="22"/>
        </w:rPr>
        <w:t xml:space="preserve">The project is applied in five landscapes, covering </w:t>
      </w:r>
      <w:r w:rsidR="00141C7E" w:rsidRPr="00BF68A2">
        <w:rPr>
          <w:rFonts w:asciiTheme="majorHAnsi" w:hAnsiTheme="majorHAnsi" w:cstheme="majorHAnsi"/>
          <w:sz w:val="22"/>
          <w:szCs w:val="22"/>
        </w:rPr>
        <w:t>a large</w:t>
      </w:r>
      <w:r w:rsidRPr="00BF68A2">
        <w:rPr>
          <w:rFonts w:asciiTheme="majorHAnsi" w:hAnsiTheme="majorHAnsi" w:cstheme="majorHAnsi"/>
          <w:sz w:val="22"/>
          <w:szCs w:val="22"/>
        </w:rPr>
        <w:t xml:space="preserve"> p</w:t>
      </w:r>
      <w:r w:rsidR="00141C7E" w:rsidRPr="00BF68A2">
        <w:rPr>
          <w:rFonts w:asciiTheme="majorHAnsi" w:hAnsiTheme="majorHAnsi" w:cstheme="majorHAnsi"/>
          <w:sz w:val="22"/>
          <w:szCs w:val="22"/>
        </w:rPr>
        <w:t>ortion</w:t>
      </w:r>
      <w:r w:rsidRPr="00BF68A2">
        <w:rPr>
          <w:rFonts w:asciiTheme="majorHAnsi" w:hAnsiTheme="majorHAnsi" w:cstheme="majorHAnsi"/>
          <w:sz w:val="22"/>
          <w:szCs w:val="22"/>
        </w:rPr>
        <w:t xml:space="preserve"> of the country. It is also focused on 19 focal species among birds, mammals, reptiles and, fish. The expected outcomes speak at a landscape level (the protected areas and the unprotected areas management in 5 landscapes efficiently contributes to the conservation of wildlife). Due to obvious time limitations, financial and human resources, it was accepted that </w:t>
      </w:r>
      <w:proofErr w:type="gramStart"/>
      <w:r w:rsidRPr="00BF68A2">
        <w:rPr>
          <w:rFonts w:asciiTheme="majorHAnsi" w:hAnsiTheme="majorHAnsi" w:cstheme="majorHAnsi"/>
          <w:sz w:val="22"/>
          <w:szCs w:val="22"/>
        </w:rPr>
        <w:t>all of</w:t>
      </w:r>
      <w:proofErr w:type="gramEnd"/>
      <w:r w:rsidRPr="00BF68A2">
        <w:rPr>
          <w:rFonts w:asciiTheme="majorHAnsi" w:hAnsiTheme="majorHAnsi" w:cstheme="majorHAnsi"/>
          <w:sz w:val="22"/>
          <w:szCs w:val="22"/>
        </w:rPr>
        <w:t xml:space="preserve"> the actions would not be able to be implemented in all of the landscapes nor cover the entire population of focal species. </w:t>
      </w:r>
      <w:r w:rsidR="000C0D47" w:rsidRPr="00BF68A2">
        <w:rPr>
          <w:rFonts w:asciiTheme="majorHAnsi" w:hAnsiTheme="majorHAnsi" w:cstheme="majorHAnsi"/>
          <w:sz w:val="22"/>
          <w:szCs w:val="22"/>
        </w:rPr>
        <w:t xml:space="preserve">Additionally, due to strategic considerations, it was not necessary to consider </w:t>
      </w:r>
      <w:proofErr w:type="gramStart"/>
      <w:r w:rsidR="000C0D47" w:rsidRPr="00BF68A2">
        <w:rPr>
          <w:rFonts w:asciiTheme="majorHAnsi" w:hAnsiTheme="majorHAnsi" w:cstheme="majorHAnsi"/>
          <w:sz w:val="22"/>
          <w:szCs w:val="22"/>
        </w:rPr>
        <w:t>all of</w:t>
      </w:r>
      <w:proofErr w:type="gramEnd"/>
      <w:r w:rsidR="000C0D47" w:rsidRPr="00BF68A2">
        <w:rPr>
          <w:rFonts w:asciiTheme="majorHAnsi" w:hAnsiTheme="majorHAnsi" w:cstheme="majorHAnsi"/>
          <w:sz w:val="22"/>
          <w:szCs w:val="22"/>
        </w:rPr>
        <w:t xml:space="preserve"> the activities in all of the landscapes: not all of the threats to wildlife are manifested in the same way everywhere. As an answer, the decision to apply certain strategies in certain zones and focus on a few species in each </w:t>
      </w:r>
      <w:r w:rsidR="006F30CB" w:rsidRPr="00BF68A2">
        <w:rPr>
          <w:rFonts w:asciiTheme="majorHAnsi" w:hAnsiTheme="majorHAnsi" w:cstheme="majorHAnsi"/>
          <w:sz w:val="22"/>
          <w:szCs w:val="22"/>
        </w:rPr>
        <w:t>landscape</w:t>
      </w:r>
      <w:r w:rsidR="000C0D47" w:rsidRPr="00BF68A2">
        <w:rPr>
          <w:rFonts w:asciiTheme="majorHAnsi" w:hAnsiTheme="majorHAnsi" w:cstheme="majorHAnsi"/>
          <w:sz w:val="22"/>
          <w:szCs w:val="22"/>
        </w:rPr>
        <w:t xml:space="preserve"> with basis on </w:t>
      </w:r>
      <w:r w:rsidR="006F30CB" w:rsidRPr="00BF68A2">
        <w:rPr>
          <w:rFonts w:asciiTheme="majorHAnsi" w:hAnsiTheme="majorHAnsi" w:cstheme="majorHAnsi"/>
          <w:sz w:val="22"/>
          <w:szCs w:val="22"/>
        </w:rPr>
        <w:t xml:space="preserve">a strategic analysis of necessity and opportunity. In total, the project worked on more than 60 parishes and municipalities, in 11 provinces, directly with 7 protected areas and with 2 additional for certain actions. In </w:t>
      </w:r>
      <w:proofErr w:type="gramStart"/>
      <w:r w:rsidR="006F30CB" w:rsidRPr="00BF68A2">
        <w:rPr>
          <w:rFonts w:asciiTheme="majorHAnsi" w:hAnsiTheme="majorHAnsi" w:cstheme="majorHAnsi"/>
          <w:sz w:val="22"/>
          <w:szCs w:val="22"/>
        </w:rPr>
        <w:t>all of</w:t>
      </w:r>
      <w:proofErr w:type="gramEnd"/>
      <w:r w:rsidR="006F30CB" w:rsidRPr="00BF68A2">
        <w:rPr>
          <w:rFonts w:asciiTheme="majorHAnsi" w:hAnsiTheme="majorHAnsi" w:cstheme="majorHAnsi"/>
          <w:sz w:val="22"/>
          <w:szCs w:val="22"/>
        </w:rPr>
        <w:t xml:space="preserve"> these locations, activities such as censuses and monitoring, strengthening of capacities, management support in the legal and normative fields, wildlife trafficking control, productive project implementation, deals so that sustainable hunting or </w:t>
      </w:r>
      <w:r w:rsidR="008D48FF" w:rsidRPr="00BF68A2">
        <w:rPr>
          <w:rFonts w:asciiTheme="majorHAnsi" w:hAnsiTheme="majorHAnsi" w:cstheme="majorHAnsi"/>
          <w:sz w:val="22"/>
          <w:szCs w:val="22"/>
        </w:rPr>
        <w:t>subsistence</w:t>
      </w:r>
      <w:r w:rsidR="006F30CB" w:rsidRPr="00BF68A2">
        <w:rPr>
          <w:rFonts w:asciiTheme="majorHAnsi" w:hAnsiTheme="majorHAnsi" w:cstheme="majorHAnsi"/>
          <w:sz w:val="22"/>
          <w:szCs w:val="22"/>
        </w:rPr>
        <w:t xml:space="preserve"> and alternative sources of protein projects and projects for the mitigation of human-wildlife conflicts were reached. Nevertheless, in none of these locations more than three of these activities took place and in most of them only one occurred. Additionally, certain activities (for example, in the </w:t>
      </w:r>
      <w:r w:rsidR="002C4CFE" w:rsidRPr="00BF68A2">
        <w:rPr>
          <w:rFonts w:asciiTheme="majorHAnsi" w:hAnsiTheme="majorHAnsi" w:cstheme="majorHAnsi"/>
          <w:sz w:val="22"/>
          <w:szCs w:val="22"/>
        </w:rPr>
        <w:t>sustainable production projects</w:t>
      </w:r>
      <w:r w:rsidR="006F30CB" w:rsidRPr="00BF68A2">
        <w:rPr>
          <w:rFonts w:asciiTheme="majorHAnsi" w:hAnsiTheme="majorHAnsi" w:cstheme="majorHAnsi"/>
          <w:sz w:val="22"/>
          <w:szCs w:val="22"/>
        </w:rPr>
        <w:t>) they were implemented in a few locations in each landscape. This implementation strategy is justifiable from an effectiveness point of view (to focus actions where they would be the most relevant) and efficiency (</w:t>
      </w:r>
      <w:r w:rsidR="002815C9" w:rsidRPr="00BF68A2">
        <w:rPr>
          <w:rFonts w:asciiTheme="majorHAnsi" w:hAnsiTheme="majorHAnsi" w:cstheme="majorHAnsi"/>
          <w:sz w:val="22"/>
          <w:szCs w:val="22"/>
        </w:rPr>
        <w:t xml:space="preserve">use the resources in the best way), but the </w:t>
      </w:r>
      <w:r w:rsidR="00DC6C78" w:rsidRPr="00BF68A2">
        <w:rPr>
          <w:rFonts w:asciiTheme="majorHAnsi" w:hAnsiTheme="majorHAnsi" w:cstheme="majorHAnsi"/>
          <w:sz w:val="22"/>
          <w:szCs w:val="22"/>
        </w:rPr>
        <w:t>outcome</w:t>
      </w:r>
      <w:r w:rsidR="002815C9" w:rsidRPr="00BF68A2">
        <w:rPr>
          <w:rFonts w:asciiTheme="majorHAnsi" w:hAnsiTheme="majorHAnsi" w:cstheme="majorHAnsi"/>
          <w:sz w:val="22"/>
          <w:szCs w:val="22"/>
        </w:rPr>
        <w:t xml:space="preserve"> was a geographically disperse project and the complete array of activities was never applied in none of the sites. Thus, the project has managed to attend an area and a population much gr</w:t>
      </w:r>
      <w:r w:rsidR="00141C7E" w:rsidRPr="00BF68A2">
        <w:rPr>
          <w:rFonts w:asciiTheme="majorHAnsi" w:hAnsiTheme="majorHAnsi" w:cstheme="majorHAnsi"/>
          <w:sz w:val="22"/>
          <w:szCs w:val="22"/>
        </w:rPr>
        <w:t>e</w:t>
      </w:r>
      <w:r w:rsidR="002815C9" w:rsidRPr="00BF68A2">
        <w:rPr>
          <w:rFonts w:asciiTheme="majorHAnsi" w:hAnsiTheme="majorHAnsi" w:cstheme="majorHAnsi"/>
          <w:sz w:val="22"/>
          <w:szCs w:val="22"/>
        </w:rPr>
        <w:t xml:space="preserve">ater than with a possible alternative strategy (i.e. apply </w:t>
      </w:r>
      <w:proofErr w:type="gramStart"/>
      <w:r w:rsidR="002815C9" w:rsidRPr="00BF68A2">
        <w:rPr>
          <w:rFonts w:asciiTheme="majorHAnsi" w:hAnsiTheme="majorHAnsi" w:cstheme="majorHAnsi"/>
          <w:sz w:val="22"/>
          <w:szCs w:val="22"/>
        </w:rPr>
        <w:t>all of</w:t>
      </w:r>
      <w:proofErr w:type="gramEnd"/>
      <w:r w:rsidR="002815C9" w:rsidRPr="00BF68A2">
        <w:rPr>
          <w:rFonts w:asciiTheme="majorHAnsi" w:hAnsiTheme="majorHAnsi" w:cstheme="majorHAnsi"/>
          <w:sz w:val="22"/>
          <w:szCs w:val="22"/>
        </w:rPr>
        <w:t xml:space="preserve"> the activities in a few sites), but with the risk of few </w:t>
      </w:r>
      <w:r w:rsidR="00DC3219" w:rsidRPr="00BF68A2">
        <w:rPr>
          <w:rFonts w:asciiTheme="majorHAnsi" w:hAnsiTheme="majorHAnsi" w:cstheme="majorHAnsi"/>
          <w:sz w:val="22"/>
          <w:szCs w:val="22"/>
        </w:rPr>
        <w:t>persons</w:t>
      </w:r>
      <w:r w:rsidR="002815C9" w:rsidRPr="00BF68A2">
        <w:rPr>
          <w:rFonts w:asciiTheme="majorHAnsi" w:hAnsiTheme="majorHAnsi" w:cstheme="majorHAnsi"/>
          <w:sz w:val="22"/>
          <w:szCs w:val="22"/>
        </w:rPr>
        <w:t xml:space="preserve"> understanding its entire logic by participating only in a few activities. For example, in the interviews </w:t>
      </w:r>
      <w:r w:rsidR="002815C9" w:rsidRPr="00BF68A2">
        <w:rPr>
          <w:rFonts w:asciiTheme="majorHAnsi" w:hAnsiTheme="majorHAnsi" w:cstheme="majorHAnsi"/>
          <w:sz w:val="22"/>
          <w:szCs w:val="22"/>
        </w:rPr>
        <w:lastRenderedPageBreak/>
        <w:t>with the 23 local actors, only five (</w:t>
      </w:r>
      <w:proofErr w:type="gramStart"/>
      <w:r w:rsidR="002815C9" w:rsidRPr="00BF68A2">
        <w:rPr>
          <w:rFonts w:asciiTheme="majorHAnsi" w:hAnsiTheme="majorHAnsi" w:cstheme="majorHAnsi"/>
          <w:sz w:val="22"/>
          <w:szCs w:val="22"/>
        </w:rPr>
        <w:t>all of</w:t>
      </w:r>
      <w:proofErr w:type="gramEnd"/>
      <w:r w:rsidR="002815C9" w:rsidRPr="00BF68A2">
        <w:rPr>
          <w:rFonts w:asciiTheme="majorHAnsi" w:hAnsiTheme="majorHAnsi" w:cstheme="majorHAnsi"/>
          <w:sz w:val="22"/>
          <w:szCs w:val="22"/>
        </w:rPr>
        <w:t xml:space="preserve"> the MAE</w:t>
      </w:r>
      <w:r w:rsidR="002815C9" w:rsidRPr="00BF68A2">
        <w:rPr>
          <w:rStyle w:val="FootnoteReference"/>
          <w:rFonts w:asciiTheme="majorHAnsi" w:hAnsiTheme="majorHAnsi" w:cstheme="majorHAnsi"/>
          <w:sz w:val="22"/>
          <w:szCs w:val="22"/>
        </w:rPr>
        <w:footnoteReference w:id="21"/>
      </w:r>
      <w:r w:rsidR="002815C9" w:rsidRPr="00BF68A2">
        <w:rPr>
          <w:rFonts w:asciiTheme="majorHAnsi" w:hAnsiTheme="majorHAnsi" w:cstheme="majorHAnsi"/>
          <w:sz w:val="22"/>
          <w:szCs w:val="22"/>
        </w:rPr>
        <w:t xml:space="preserve"> functionaries,) were involved in more than two project activities.</w:t>
      </w:r>
      <w:bookmarkEnd w:id="47"/>
      <w:r w:rsidR="00153A56" w:rsidRPr="00BF68A2">
        <w:rPr>
          <w:rFonts w:asciiTheme="majorHAnsi" w:hAnsiTheme="majorHAnsi" w:cstheme="majorHAnsi"/>
          <w:sz w:val="22"/>
          <w:szCs w:val="22"/>
        </w:rPr>
        <w:t xml:space="preserve"> </w:t>
      </w:r>
    </w:p>
    <w:p w14:paraId="32F059F3" w14:textId="777AD2AB" w:rsidR="002815C9" w:rsidRPr="00BF68A2" w:rsidRDefault="002815C9" w:rsidP="00153A56">
      <w:pPr>
        <w:pStyle w:val="ListParagraph"/>
        <w:tabs>
          <w:tab w:val="left" w:pos="709"/>
        </w:tabs>
        <w:ind w:left="0"/>
        <w:jc w:val="both"/>
        <w:rPr>
          <w:rFonts w:asciiTheme="majorHAnsi" w:hAnsiTheme="majorHAnsi" w:cstheme="majorHAnsi"/>
          <w:sz w:val="22"/>
          <w:szCs w:val="22"/>
        </w:rPr>
      </w:pPr>
    </w:p>
    <w:p w14:paraId="1D5946A0" w14:textId="735258C1" w:rsidR="00153A56" w:rsidRPr="00BF68A2" w:rsidRDefault="002815C9"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48" w:name="_Ref3328549"/>
      <w:r w:rsidRPr="00BF68A2">
        <w:rPr>
          <w:rFonts w:asciiTheme="majorHAnsi" w:hAnsiTheme="majorHAnsi" w:cstheme="majorHAnsi"/>
          <w:sz w:val="22"/>
          <w:szCs w:val="22"/>
        </w:rPr>
        <w:t>Generally, the quality of all 16 project indicators i</w:t>
      </w:r>
      <w:r w:rsidR="00141C7E" w:rsidRPr="00BF68A2">
        <w:rPr>
          <w:rFonts w:asciiTheme="majorHAnsi" w:hAnsiTheme="majorHAnsi" w:cstheme="majorHAnsi"/>
          <w:sz w:val="22"/>
          <w:szCs w:val="22"/>
        </w:rPr>
        <w:t>s</w:t>
      </w:r>
      <w:r w:rsidRPr="00BF68A2">
        <w:rPr>
          <w:rFonts w:asciiTheme="majorHAnsi" w:hAnsiTheme="majorHAnsi" w:cstheme="majorHAnsi"/>
          <w:sz w:val="22"/>
          <w:szCs w:val="22"/>
        </w:rPr>
        <w:t xml:space="preserve"> good. </w:t>
      </w:r>
      <w:proofErr w:type="gramStart"/>
      <w:r w:rsidRPr="00BF68A2">
        <w:rPr>
          <w:rFonts w:asciiTheme="majorHAnsi" w:hAnsiTheme="majorHAnsi" w:cstheme="majorHAnsi"/>
          <w:sz w:val="22"/>
          <w:szCs w:val="22"/>
        </w:rPr>
        <w:t>All of</w:t>
      </w:r>
      <w:proofErr w:type="gramEnd"/>
      <w:r w:rsidRPr="00BF68A2">
        <w:rPr>
          <w:rFonts w:asciiTheme="majorHAnsi" w:hAnsiTheme="majorHAnsi" w:cstheme="majorHAnsi"/>
          <w:sz w:val="22"/>
          <w:szCs w:val="22"/>
        </w:rPr>
        <w:t xml:space="preserve"> the have a clear explanation of their relevance, </w:t>
      </w:r>
      <w:r w:rsidR="00141C7E" w:rsidRPr="00BF68A2">
        <w:rPr>
          <w:rFonts w:asciiTheme="majorHAnsi" w:hAnsiTheme="majorHAnsi" w:cstheme="majorHAnsi"/>
          <w:sz w:val="22"/>
          <w:szCs w:val="22"/>
        </w:rPr>
        <w:t xml:space="preserve">they </w:t>
      </w:r>
      <w:r w:rsidRPr="00BF68A2">
        <w:rPr>
          <w:rFonts w:asciiTheme="majorHAnsi" w:hAnsiTheme="majorHAnsi" w:cstheme="majorHAnsi"/>
          <w:sz w:val="22"/>
          <w:szCs w:val="22"/>
        </w:rPr>
        <w:t>are quanti</w:t>
      </w:r>
      <w:r w:rsidR="00141C7E" w:rsidRPr="00BF68A2">
        <w:rPr>
          <w:rFonts w:asciiTheme="majorHAnsi" w:hAnsiTheme="majorHAnsi" w:cstheme="majorHAnsi"/>
          <w:sz w:val="22"/>
          <w:szCs w:val="22"/>
        </w:rPr>
        <w:t xml:space="preserve">fied, </w:t>
      </w:r>
      <w:r w:rsidRPr="00BF68A2">
        <w:rPr>
          <w:rFonts w:asciiTheme="majorHAnsi" w:hAnsiTheme="majorHAnsi" w:cstheme="majorHAnsi"/>
          <w:sz w:val="22"/>
          <w:szCs w:val="22"/>
        </w:rPr>
        <w:t xml:space="preserve">have a baseline, and a detailed explanation of the </w:t>
      </w:r>
      <w:r w:rsidR="00141C7E" w:rsidRPr="00BF68A2">
        <w:rPr>
          <w:rFonts w:asciiTheme="majorHAnsi" w:hAnsiTheme="majorHAnsi" w:cstheme="majorHAnsi"/>
          <w:sz w:val="22"/>
          <w:szCs w:val="22"/>
        </w:rPr>
        <w:t>target</w:t>
      </w:r>
      <w:r w:rsidRPr="00BF68A2">
        <w:rPr>
          <w:rFonts w:asciiTheme="majorHAnsi" w:hAnsiTheme="majorHAnsi" w:cstheme="majorHAnsi"/>
          <w:sz w:val="22"/>
          <w:szCs w:val="22"/>
        </w:rPr>
        <w:t xml:space="preserve"> levels (goal) and of its way of measuring. The </w:t>
      </w:r>
      <w:r w:rsidR="009644ED" w:rsidRPr="00BF68A2">
        <w:rPr>
          <w:rFonts w:asciiTheme="majorHAnsi" w:hAnsiTheme="majorHAnsi" w:cstheme="majorHAnsi"/>
          <w:sz w:val="22"/>
          <w:szCs w:val="22"/>
        </w:rPr>
        <w:t>MTE</w:t>
      </w:r>
      <w:r w:rsidRPr="00BF68A2">
        <w:rPr>
          <w:rFonts w:asciiTheme="majorHAnsi" w:hAnsiTheme="majorHAnsi" w:cstheme="majorHAnsi"/>
          <w:sz w:val="22"/>
          <w:szCs w:val="22"/>
        </w:rPr>
        <w:t xml:space="preserve"> concluded that they are precise</w:t>
      </w:r>
      <w:r w:rsidR="00141C7E" w:rsidRPr="00BF68A2">
        <w:rPr>
          <w:rFonts w:asciiTheme="majorHAnsi" w:hAnsiTheme="majorHAnsi" w:cstheme="majorHAnsi"/>
          <w:sz w:val="22"/>
          <w:szCs w:val="22"/>
        </w:rPr>
        <w:t xml:space="preserve"> and </w:t>
      </w:r>
      <w:r w:rsidRPr="00BF68A2">
        <w:rPr>
          <w:rFonts w:asciiTheme="majorHAnsi" w:hAnsiTheme="majorHAnsi" w:cstheme="majorHAnsi"/>
          <w:sz w:val="22"/>
          <w:szCs w:val="22"/>
        </w:rPr>
        <w:t xml:space="preserve">relevant.  Nevertheless, the evaluator additionally observed that the goals of some indicators (01, 1.3) are </w:t>
      </w:r>
      <w:r w:rsidR="00141C7E" w:rsidRPr="00BF68A2">
        <w:rPr>
          <w:rFonts w:asciiTheme="majorHAnsi" w:hAnsiTheme="majorHAnsi" w:cstheme="majorHAnsi"/>
          <w:sz w:val="22"/>
          <w:szCs w:val="22"/>
        </w:rPr>
        <w:t xml:space="preserve">highly </w:t>
      </w:r>
      <w:r w:rsidRPr="00BF68A2">
        <w:rPr>
          <w:rFonts w:asciiTheme="majorHAnsi" w:hAnsiTheme="majorHAnsi" w:cstheme="majorHAnsi"/>
          <w:sz w:val="22"/>
          <w:szCs w:val="22"/>
        </w:rPr>
        <w:t xml:space="preserve">ambitious and hard to accomplish. It was also observed that some indicators should be adjusted (02, 03, 2.5) so that they better fit the present context. As an answer to the </w:t>
      </w:r>
      <w:r w:rsidR="009644ED" w:rsidRPr="00BF68A2">
        <w:rPr>
          <w:rFonts w:asciiTheme="majorHAnsi" w:hAnsiTheme="majorHAnsi" w:cstheme="majorHAnsi"/>
          <w:sz w:val="22"/>
          <w:szCs w:val="22"/>
        </w:rPr>
        <w:t>MTE</w:t>
      </w:r>
      <w:r w:rsidRPr="00BF68A2">
        <w:rPr>
          <w:rFonts w:asciiTheme="majorHAnsi" w:hAnsiTheme="majorHAnsi" w:cstheme="majorHAnsi"/>
          <w:sz w:val="22"/>
          <w:szCs w:val="22"/>
        </w:rPr>
        <w:t xml:space="preserve">, the project adjusted the formulation of a few indicators. As it is observed in some </w:t>
      </w:r>
      <w:r w:rsidR="00784A95" w:rsidRPr="00BF68A2">
        <w:rPr>
          <w:rFonts w:asciiTheme="majorHAnsi" w:hAnsiTheme="majorHAnsi" w:cstheme="majorHAnsi"/>
          <w:sz w:val="22"/>
          <w:szCs w:val="22"/>
        </w:rPr>
        <w:t>outcomes</w:t>
      </w:r>
      <w:r w:rsidRPr="00BF68A2">
        <w:rPr>
          <w:rFonts w:asciiTheme="majorHAnsi" w:hAnsiTheme="majorHAnsi" w:cstheme="majorHAnsi"/>
          <w:sz w:val="22"/>
          <w:szCs w:val="22"/>
        </w:rPr>
        <w:t xml:space="preserve"> of this evaluation, most of them were accomplished, and due to this, have demonstrated that they were adequate and measurable. Nevertheless, the measuring of the main impact indicator (01, Maintenance or increase of the abundance of species in selected landscapes) was too expensive in terms of budget, time and human </w:t>
      </w:r>
      <w:r w:rsidR="00966025" w:rsidRPr="00BF68A2">
        <w:rPr>
          <w:rFonts w:asciiTheme="majorHAnsi" w:hAnsiTheme="majorHAnsi" w:cstheme="majorHAnsi"/>
          <w:sz w:val="22"/>
          <w:szCs w:val="22"/>
        </w:rPr>
        <w:t>ability</w:t>
      </w:r>
      <w:r w:rsidRPr="00BF68A2">
        <w:rPr>
          <w:rFonts w:asciiTheme="majorHAnsi" w:hAnsiTheme="majorHAnsi" w:cstheme="majorHAnsi"/>
          <w:sz w:val="22"/>
          <w:szCs w:val="22"/>
        </w:rPr>
        <w:t xml:space="preserve">. </w:t>
      </w:r>
      <w:r w:rsidR="003A2338" w:rsidRPr="00BF68A2">
        <w:rPr>
          <w:rFonts w:asciiTheme="majorHAnsi" w:hAnsiTheme="majorHAnsi" w:cstheme="majorHAnsi"/>
          <w:sz w:val="22"/>
          <w:szCs w:val="22"/>
        </w:rPr>
        <w:t xml:space="preserve">This caused the project to extend 4 months, </w:t>
      </w:r>
      <w:proofErr w:type="gramStart"/>
      <w:r w:rsidR="003A2338" w:rsidRPr="00BF68A2">
        <w:rPr>
          <w:rFonts w:asciiTheme="majorHAnsi" w:hAnsiTheme="majorHAnsi" w:cstheme="majorHAnsi"/>
          <w:sz w:val="22"/>
          <w:szCs w:val="22"/>
        </w:rPr>
        <w:t>in order to</w:t>
      </w:r>
      <w:proofErr w:type="gramEnd"/>
      <w:r w:rsidR="003A2338" w:rsidRPr="00BF68A2">
        <w:rPr>
          <w:rFonts w:asciiTheme="majorHAnsi" w:hAnsiTheme="majorHAnsi" w:cstheme="majorHAnsi"/>
          <w:sz w:val="22"/>
          <w:szCs w:val="22"/>
        </w:rPr>
        <w:t xml:space="preserve"> be able to have a minimum level of measurement for the main species. Although some valuable data was a</w:t>
      </w:r>
      <w:r w:rsidR="00F960D7" w:rsidRPr="00BF68A2">
        <w:rPr>
          <w:rFonts w:asciiTheme="majorHAnsi" w:hAnsiTheme="majorHAnsi" w:cstheme="majorHAnsi"/>
          <w:sz w:val="22"/>
          <w:szCs w:val="22"/>
        </w:rPr>
        <w:t>ccomplished from the state of a</w:t>
      </w:r>
      <w:r w:rsidR="003A2338" w:rsidRPr="00BF68A2">
        <w:rPr>
          <w:rFonts w:asciiTheme="majorHAnsi" w:hAnsiTheme="majorHAnsi" w:cstheme="majorHAnsi"/>
          <w:sz w:val="22"/>
          <w:szCs w:val="22"/>
        </w:rPr>
        <w:t xml:space="preserve">bundance of the wildlife, this period is still short to have reliable data to evidence </w:t>
      </w:r>
      <w:r w:rsidR="00F960D7" w:rsidRPr="00BF68A2">
        <w:rPr>
          <w:rFonts w:asciiTheme="majorHAnsi" w:hAnsiTheme="majorHAnsi" w:cstheme="majorHAnsi"/>
          <w:sz w:val="22"/>
          <w:szCs w:val="22"/>
        </w:rPr>
        <w:t>population</w:t>
      </w:r>
      <w:r w:rsidR="003A2338" w:rsidRPr="00BF68A2">
        <w:rPr>
          <w:rFonts w:asciiTheme="majorHAnsi" w:hAnsiTheme="majorHAnsi" w:cstheme="majorHAnsi"/>
          <w:sz w:val="22"/>
          <w:szCs w:val="22"/>
        </w:rPr>
        <w:t xml:space="preserve"> trends for the spe</w:t>
      </w:r>
      <w:r w:rsidR="003A2338" w:rsidRPr="00BF68A2">
        <w:rPr>
          <w:rFonts w:asciiTheme="majorHAnsi" w:hAnsiTheme="majorHAnsi" w:cstheme="majorHAnsi"/>
          <w:color w:val="000000" w:themeColor="text1"/>
          <w:sz w:val="22"/>
          <w:szCs w:val="22"/>
        </w:rPr>
        <w:t>cies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_Ref3050138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128</w:t>
      </w:r>
      <w:r w:rsidR="00F6014E" w:rsidRPr="00BF68A2">
        <w:rPr>
          <w:rFonts w:asciiTheme="majorHAnsi" w:hAnsiTheme="majorHAnsi" w:cstheme="majorHAnsi"/>
          <w:color w:val="000000" w:themeColor="text1"/>
          <w:sz w:val="22"/>
          <w:szCs w:val="22"/>
        </w:rPr>
        <w:fldChar w:fldCharType="end"/>
      </w:r>
      <w:r w:rsidR="00F6014E" w:rsidRPr="00BF68A2">
        <w:rPr>
          <w:rFonts w:asciiTheme="majorHAnsi" w:hAnsiTheme="majorHAnsi" w:cstheme="majorHAnsi"/>
          <w:color w:val="000000" w:themeColor="text1"/>
          <w:sz w:val="22"/>
          <w:szCs w:val="22"/>
        </w:rPr>
        <w:t xml:space="preserve">, </w:t>
      </w:r>
      <w:r w:rsidR="00E90A14" w:rsidRPr="00BF68A2">
        <w:rPr>
          <w:rFonts w:asciiTheme="majorHAnsi" w:hAnsiTheme="majorHAnsi" w:cstheme="majorHAnsi"/>
          <w:color w:val="000000" w:themeColor="text1"/>
          <w:sz w:val="22"/>
          <w:szCs w:val="22"/>
        </w:rPr>
        <w:fldChar w:fldCharType="begin"/>
      </w:r>
      <w:r w:rsidR="00E90A14" w:rsidRPr="00BF68A2">
        <w:rPr>
          <w:rFonts w:asciiTheme="majorHAnsi" w:hAnsiTheme="majorHAnsi" w:cstheme="majorHAnsi"/>
          <w:color w:val="000000" w:themeColor="text1"/>
          <w:sz w:val="22"/>
          <w:szCs w:val="22"/>
        </w:rPr>
        <w:instrText xml:space="preserve"> REF _Ref3043621 \r \h </w:instrText>
      </w:r>
      <w:r w:rsidR="00423C80" w:rsidRPr="00BF68A2">
        <w:rPr>
          <w:rFonts w:asciiTheme="majorHAnsi" w:hAnsiTheme="majorHAnsi" w:cstheme="majorHAnsi"/>
          <w:color w:val="000000" w:themeColor="text1"/>
          <w:sz w:val="22"/>
          <w:szCs w:val="22"/>
        </w:rPr>
        <w:instrText xml:space="preserve"> \* MERGEFORMAT </w:instrText>
      </w:r>
      <w:r w:rsidR="00E90A14" w:rsidRPr="00BF68A2">
        <w:rPr>
          <w:rFonts w:asciiTheme="majorHAnsi" w:hAnsiTheme="majorHAnsi" w:cstheme="majorHAnsi"/>
          <w:color w:val="000000" w:themeColor="text1"/>
          <w:sz w:val="22"/>
          <w:szCs w:val="22"/>
        </w:rPr>
      </w:r>
      <w:r w:rsidR="00E90A14"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129</w:t>
      </w:r>
      <w:r w:rsidR="00E90A14" w:rsidRPr="00BF68A2">
        <w:rPr>
          <w:rFonts w:asciiTheme="majorHAnsi" w:hAnsiTheme="majorHAnsi" w:cstheme="majorHAnsi"/>
          <w:color w:val="000000" w:themeColor="text1"/>
          <w:sz w:val="22"/>
          <w:szCs w:val="22"/>
        </w:rPr>
        <w:fldChar w:fldCharType="end"/>
      </w:r>
      <w:r w:rsidR="003A2338" w:rsidRPr="00BF68A2">
        <w:rPr>
          <w:rFonts w:asciiTheme="majorHAnsi" w:hAnsiTheme="majorHAnsi" w:cstheme="majorHAnsi"/>
          <w:color w:val="000000" w:themeColor="text1"/>
          <w:sz w:val="22"/>
          <w:szCs w:val="22"/>
        </w:rPr>
        <w:t>). T</w:t>
      </w:r>
      <w:r w:rsidR="003A2338" w:rsidRPr="00BF68A2">
        <w:rPr>
          <w:rFonts w:asciiTheme="majorHAnsi" w:hAnsiTheme="majorHAnsi" w:cstheme="majorHAnsi"/>
          <w:sz w:val="22"/>
          <w:szCs w:val="22"/>
        </w:rPr>
        <w:t>he need for long</w:t>
      </w:r>
      <w:r w:rsidR="00141C7E" w:rsidRPr="00BF68A2">
        <w:rPr>
          <w:rFonts w:asciiTheme="majorHAnsi" w:hAnsiTheme="majorHAnsi" w:cstheme="majorHAnsi"/>
          <w:sz w:val="22"/>
          <w:szCs w:val="22"/>
        </w:rPr>
        <w:t>-</w:t>
      </w:r>
      <w:r w:rsidR="003A2338" w:rsidRPr="00BF68A2">
        <w:rPr>
          <w:rFonts w:asciiTheme="majorHAnsi" w:hAnsiTheme="majorHAnsi" w:cstheme="majorHAnsi"/>
          <w:sz w:val="22"/>
          <w:szCs w:val="22"/>
        </w:rPr>
        <w:t xml:space="preserve">term </w:t>
      </w:r>
      <w:r w:rsidR="00141C7E" w:rsidRPr="00BF68A2">
        <w:rPr>
          <w:rFonts w:asciiTheme="majorHAnsi" w:hAnsiTheme="majorHAnsi" w:cstheme="majorHAnsi"/>
          <w:sz w:val="22"/>
          <w:szCs w:val="22"/>
        </w:rPr>
        <w:t xml:space="preserve">monitoring </w:t>
      </w:r>
      <w:r w:rsidR="003A2338" w:rsidRPr="00BF68A2">
        <w:rPr>
          <w:rFonts w:asciiTheme="majorHAnsi" w:hAnsiTheme="majorHAnsi" w:cstheme="majorHAnsi"/>
          <w:sz w:val="22"/>
          <w:szCs w:val="22"/>
        </w:rPr>
        <w:t xml:space="preserve">to </w:t>
      </w:r>
      <w:r w:rsidR="00F960D7" w:rsidRPr="00BF68A2">
        <w:rPr>
          <w:rFonts w:asciiTheme="majorHAnsi" w:hAnsiTheme="majorHAnsi" w:cstheme="majorHAnsi"/>
          <w:sz w:val="22"/>
          <w:szCs w:val="22"/>
        </w:rPr>
        <w:t>demonstrate</w:t>
      </w:r>
      <w:r w:rsidR="003A2338" w:rsidRPr="00BF68A2">
        <w:rPr>
          <w:rFonts w:asciiTheme="majorHAnsi" w:hAnsiTheme="majorHAnsi" w:cstheme="majorHAnsi"/>
          <w:sz w:val="22"/>
          <w:szCs w:val="22"/>
        </w:rPr>
        <w:t xml:space="preserve"> trends in the abundance of wildlife that is well known and has been able to be anticipated in the new project design.</w:t>
      </w:r>
      <w:r w:rsidR="003A2338" w:rsidRPr="00BF68A2">
        <w:rPr>
          <w:rStyle w:val="FootnoteReference"/>
          <w:rFonts w:asciiTheme="majorHAnsi" w:hAnsiTheme="majorHAnsi" w:cstheme="majorHAnsi"/>
          <w:sz w:val="22"/>
          <w:szCs w:val="22"/>
        </w:rPr>
        <w:t xml:space="preserve"> </w:t>
      </w:r>
      <w:r w:rsidR="003A2338" w:rsidRPr="00BF68A2">
        <w:rPr>
          <w:rStyle w:val="FootnoteReference"/>
          <w:rFonts w:asciiTheme="majorHAnsi" w:hAnsiTheme="majorHAnsi" w:cstheme="majorHAnsi"/>
          <w:sz w:val="22"/>
          <w:szCs w:val="22"/>
        </w:rPr>
        <w:footnoteReference w:id="22"/>
      </w:r>
      <w:bookmarkEnd w:id="48"/>
    </w:p>
    <w:p w14:paraId="374B539A" w14:textId="71E94718" w:rsidR="003A2338" w:rsidRPr="00BF68A2" w:rsidRDefault="003A2338" w:rsidP="00153A56">
      <w:pPr>
        <w:pStyle w:val="ListParagraph"/>
        <w:tabs>
          <w:tab w:val="left" w:pos="709"/>
        </w:tabs>
        <w:ind w:left="0"/>
        <w:jc w:val="both"/>
        <w:rPr>
          <w:rFonts w:asciiTheme="majorHAnsi" w:hAnsiTheme="majorHAnsi" w:cstheme="majorHAnsi"/>
          <w:sz w:val="22"/>
          <w:szCs w:val="22"/>
        </w:rPr>
      </w:pPr>
    </w:p>
    <w:p w14:paraId="5F454CBC" w14:textId="77777777" w:rsidR="00153A56" w:rsidRPr="00BF68A2" w:rsidRDefault="003A2338"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49" w:name="_Ref3307254"/>
      <w:r w:rsidRPr="00BF68A2">
        <w:rPr>
          <w:rFonts w:asciiTheme="majorHAnsi" w:hAnsiTheme="majorHAnsi" w:cstheme="majorHAnsi"/>
          <w:sz w:val="22"/>
          <w:szCs w:val="22"/>
        </w:rPr>
        <w:t xml:space="preserve">The project design does not have indicators at the </w:t>
      </w:r>
      <w:r w:rsidR="00141C7E" w:rsidRPr="00BF68A2">
        <w:rPr>
          <w:rFonts w:asciiTheme="majorHAnsi" w:hAnsiTheme="majorHAnsi" w:cstheme="majorHAnsi"/>
          <w:sz w:val="22"/>
          <w:szCs w:val="22"/>
        </w:rPr>
        <w:t>output</w:t>
      </w:r>
      <w:r w:rsidRPr="00BF68A2">
        <w:rPr>
          <w:rFonts w:asciiTheme="majorHAnsi" w:hAnsiTheme="majorHAnsi" w:cstheme="majorHAnsi"/>
          <w:sz w:val="22"/>
          <w:szCs w:val="22"/>
        </w:rPr>
        <w:t xml:space="preserve"> level. </w:t>
      </w:r>
      <w:r w:rsidR="008B63E1" w:rsidRPr="00BF68A2">
        <w:rPr>
          <w:rFonts w:asciiTheme="majorHAnsi" w:hAnsiTheme="majorHAnsi" w:cstheme="majorHAnsi"/>
          <w:sz w:val="22"/>
          <w:szCs w:val="22"/>
        </w:rPr>
        <w:t xml:space="preserve">Due to this, the quality and quantity of the planned </w:t>
      </w:r>
      <w:r w:rsidR="00141C7E" w:rsidRPr="00BF68A2">
        <w:rPr>
          <w:rFonts w:asciiTheme="majorHAnsi" w:hAnsiTheme="majorHAnsi" w:cstheme="majorHAnsi"/>
          <w:sz w:val="22"/>
          <w:szCs w:val="22"/>
        </w:rPr>
        <w:t>outputs</w:t>
      </w:r>
      <w:r w:rsidR="008B63E1" w:rsidRPr="00BF68A2">
        <w:rPr>
          <w:rFonts w:asciiTheme="majorHAnsi" w:hAnsiTheme="majorHAnsi" w:cstheme="majorHAnsi"/>
          <w:sz w:val="22"/>
          <w:szCs w:val="22"/>
        </w:rPr>
        <w:t xml:space="preserve"> cannot be analyzed. For example, the output 1.1 (“management framework to guide the rentable implementation”) does not say in what it consists of, when it must be ready, and what subjects it must include. While </w:t>
      </w:r>
      <w:r w:rsidR="00A80F95" w:rsidRPr="00BF68A2">
        <w:rPr>
          <w:rFonts w:asciiTheme="majorHAnsi" w:hAnsiTheme="majorHAnsi" w:cstheme="majorHAnsi"/>
          <w:sz w:val="22"/>
          <w:szCs w:val="22"/>
        </w:rPr>
        <w:t xml:space="preserve">it is true that there is a series of activities mentioned under the output, it is not possible, for example, to understand in detail what the data and decision support system mentioned in </w:t>
      </w:r>
      <w:r w:rsidR="008F09C0" w:rsidRPr="00BF68A2">
        <w:rPr>
          <w:rFonts w:asciiTheme="majorHAnsi" w:hAnsiTheme="majorHAnsi" w:cstheme="majorHAnsi"/>
          <w:sz w:val="22"/>
          <w:szCs w:val="22"/>
        </w:rPr>
        <w:t>output</w:t>
      </w:r>
      <w:r w:rsidR="00A80F95" w:rsidRPr="00BF68A2">
        <w:rPr>
          <w:rFonts w:asciiTheme="majorHAnsi" w:hAnsiTheme="majorHAnsi" w:cstheme="majorHAnsi"/>
          <w:sz w:val="22"/>
          <w:szCs w:val="22"/>
        </w:rPr>
        <w:t xml:space="preserve"> 1.1.c “Data Management and Decision support system based in updated and trustworthy data and in traditional knowledge” consists of.</w:t>
      </w:r>
      <w:bookmarkEnd w:id="49"/>
      <w:r w:rsidR="00A80F95" w:rsidRPr="00BF68A2">
        <w:rPr>
          <w:rFonts w:asciiTheme="majorHAnsi" w:hAnsiTheme="majorHAnsi" w:cstheme="majorHAnsi"/>
          <w:sz w:val="22"/>
          <w:szCs w:val="22"/>
        </w:rPr>
        <w:t xml:space="preserve"> </w:t>
      </w:r>
    </w:p>
    <w:p w14:paraId="5AFB92D4" w14:textId="4E9257F6" w:rsidR="00F960D7" w:rsidRPr="00BF68A2" w:rsidRDefault="00F960D7" w:rsidP="00153A56">
      <w:pPr>
        <w:pStyle w:val="ListParagraph"/>
        <w:tabs>
          <w:tab w:val="left" w:pos="473"/>
          <w:tab w:val="left" w:pos="709"/>
        </w:tabs>
        <w:ind w:left="0"/>
        <w:jc w:val="both"/>
        <w:rPr>
          <w:rFonts w:asciiTheme="majorHAnsi" w:hAnsiTheme="majorHAnsi" w:cstheme="majorHAnsi"/>
          <w:sz w:val="22"/>
          <w:szCs w:val="22"/>
        </w:rPr>
      </w:pPr>
    </w:p>
    <w:p w14:paraId="7D8EE7A9" w14:textId="258B75E2" w:rsidR="00A80F95" w:rsidRPr="00BF68A2" w:rsidRDefault="00A80F95" w:rsidP="00910125">
      <w:pPr>
        <w:pStyle w:val="Heading3"/>
      </w:pPr>
      <w:bookmarkStart w:id="50" w:name="_Toc3376814"/>
      <w:r w:rsidRPr="00BF68A2">
        <w:t xml:space="preserve">3.1.2 </w:t>
      </w:r>
      <w:r w:rsidR="007E08E4" w:rsidRPr="00BF68A2">
        <w:t>Assumptions</w:t>
      </w:r>
      <w:r w:rsidRPr="00BF68A2">
        <w:t xml:space="preserve"> and risks</w:t>
      </w:r>
      <w:bookmarkEnd w:id="50"/>
      <w:r w:rsidRPr="00BF68A2">
        <w:t xml:space="preserve"> </w:t>
      </w:r>
    </w:p>
    <w:p w14:paraId="6E5A438A" w14:textId="77777777" w:rsidR="00A80F95" w:rsidRPr="00BF68A2" w:rsidRDefault="00A80F95" w:rsidP="00D04D2F">
      <w:pPr>
        <w:tabs>
          <w:tab w:val="left" w:pos="709"/>
        </w:tabs>
        <w:ind w:left="360"/>
        <w:jc w:val="both"/>
        <w:rPr>
          <w:rFonts w:asciiTheme="majorHAnsi" w:hAnsiTheme="majorHAnsi" w:cstheme="majorHAnsi"/>
          <w:sz w:val="22"/>
          <w:szCs w:val="22"/>
        </w:rPr>
      </w:pPr>
    </w:p>
    <w:p w14:paraId="327253FE" w14:textId="77777777" w:rsidR="00423C80" w:rsidRPr="00BF68A2" w:rsidRDefault="00A80F95" w:rsidP="00D04D2F">
      <w:pPr>
        <w:tabs>
          <w:tab w:val="left" w:pos="709"/>
        </w:tabs>
        <w:ind w:left="360"/>
        <w:jc w:val="both"/>
        <w:rPr>
          <w:rFonts w:asciiTheme="majorHAnsi" w:hAnsiTheme="majorHAnsi" w:cstheme="majorHAnsi"/>
          <w:i/>
          <w:sz w:val="22"/>
          <w:szCs w:val="22"/>
        </w:rPr>
      </w:pPr>
      <w:r w:rsidRPr="00BF68A2">
        <w:rPr>
          <w:rFonts w:asciiTheme="majorHAnsi" w:hAnsiTheme="majorHAnsi" w:cstheme="majorHAnsi"/>
          <w:i/>
          <w:sz w:val="22"/>
          <w:szCs w:val="22"/>
        </w:rPr>
        <w:t xml:space="preserve">D4. The assumptions and risks included in the project design are adequate and </w:t>
      </w:r>
      <w:proofErr w:type="gramStart"/>
      <w:r w:rsidRPr="00BF68A2">
        <w:rPr>
          <w:rFonts w:asciiTheme="majorHAnsi" w:hAnsiTheme="majorHAnsi" w:cstheme="majorHAnsi"/>
          <w:i/>
          <w:sz w:val="22"/>
          <w:szCs w:val="22"/>
        </w:rPr>
        <w:t>logical</w:t>
      </w:r>
      <w:proofErr w:type="gramEnd"/>
      <w:r w:rsidRPr="00BF68A2">
        <w:rPr>
          <w:rFonts w:asciiTheme="majorHAnsi" w:hAnsiTheme="majorHAnsi" w:cstheme="majorHAnsi"/>
          <w:i/>
          <w:sz w:val="22"/>
          <w:szCs w:val="22"/>
        </w:rPr>
        <w:t xml:space="preserve"> but the list is </w:t>
      </w:r>
      <w:r w:rsidR="00A12972" w:rsidRPr="00BF68A2">
        <w:rPr>
          <w:rFonts w:asciiTheme="majorHAnsi" w:hAnsiTheme="majorHAnsi" w:cstheme="majorHAnsi"/>
          <w:i/>
          <w:sz w:val="22"/>
          <w:szCs w:val="22"/>
        </w:rPr>
        <w:t xml:space="preserve">not </w:t>
      </w:r>
      <w:r w:rsidR="00F960D7" w:rsidRPr="00BF68A2">
        <w:rPr>
          <w:rFonts w:asciiTheme="majorHAnsi" w:hAnsiTheme="majorHAnsi" w:cstheme="majorHAnsi"/>
          <w:i/>
          <w:sz w:val="22"/>
          <w:szCs w:val="22"/>
        </w:rPr>
        <w:t>complete</w:t>
      </w:r>
      <w:r w:rsidRPr="00BF68A2">
        <w:rPr>
          <w:rFonts w:asciiTheme="majorHAnsi" w:hAnsiTheme="majorHAnsi" w:cstheme="majorHAnsi"/>
          <w:i/>
          <w:sz w:val="22"/>
          <w:szCs w:val="22"/>
        </w:rPr>
        <w:t xml:space="preserve">. </w:t>
      </w:r>
    </w:p>
    <w:p w14:paraId="77E3DEE8" w14:textId="77777777" w:rsidR="00423C80" w:rsidRPr="00BF68A2" w:rsidRDefault="00423C80" w:rsidP="00D04D2F">
      <w:pPr>
        <w:tabs>
          <w:tab w:val="left" w:pos="709"/>
        </w:tabs>
        <w:ind w:left="360"/>
        <w:jc w:val="both"/>
        <w:rPr>
          <w:rFonts w:asciiTheme="majorHAnsi" w:hAnsiTheme="majorHAnsi" w:cstheme="majorHAnsi"/>
          <w:i/>
          <w:sz w:val="22"/>
          <w:szCs w:val="22"/>
        </w:rPr>
      </w:pPr>
    </w:p>
    <w:p w14:paraId="0AE8F3BC" w14:textId="670CFA1B" w:rsidR="00A80F95" w:rsidRPr="00BF68A2" w:rsidRDefault="00A80F95" w:rsidP="00D04D2F">
      <w:pPr>
        <w:tabs>
          <w:tab w:val="left" w:pos="709"/>
        </w:tabs>
        <w:ind w:left="360"/>
        <w:jc w:val="both"/>
        <w:rPr>
          <w:rFonts w:asciiTheme="majorHAnsi" w:hAnsiTheme="majorHAnsi" w:cstheme="majorHAnsi"/>
          <w:i/>
          <w:sz w:val="22"/>
          <w:szCs w:val="22"/>
        </w:rPr>
      </w:pPr>
      <w:r w:rsidRPr="00BF68A2">
        <w:rPr>
          <w:rFonts w:asciiTheme="majorHAnsi" w:hAnsiTheme="majorHAnsi" w:cstheme="majorHAnsi"/>
          <w:i/>
          <w:sz w:val="22"/>
          <w:szCs w:val="22"/>
        </w:rPr>
        <w:t xml:space="preserve">D5. The risk analysis is robust, detailed, and it has been used </w:t>
      </w:r>
      <w:r w:rsidR="00A12972" w:rsidRPr="00BF68A2">
        <w:rPr>
          <w:rFonts w:asciiTheme="majorHAnsi" w:hAnsiTheme="majorHAnsi" w:cstheme="majorHAnsi"/>
          <w:i/>
          <w:sz w:val="22"/>
          <w:szCs w:val="22"/>
        </w:rPr>
        <w:t xml:space="preserve">in part </w:t>
      </w:r>
      <w:r w:rsidRPr="00BF68A2">
        <w:rPr>
          <w:rFonts w:asciiTheme="majorHAnsi" w:hAnsiTheme="majorHAnsi" w:cstheme="majorHAnsi"/>
          <w:i/>
          <w:sz w:val="22"/>
          <w:szCs w:val="22"/>
        </w:rPr>
        <w:t xml:space="preserve">to identify activities and </w:t>
      </w:r>
      <w:r w:rsidR="00DC6C78" w:rsidRPr="00BF68A2">
        <w:rPr>
          <w:rFonts w:asciiTheme="majorHAnsi" w:hAnsiTheme="majorHAnsi" w:cstheme="majorHAnsi"/>
          <w:i/>
          <w:sz w:val="22"/>
          <w:szCs w:val="22"/>
        </w:rPr>
        <w:t>outputs</w:t>
      </w:r>
      <w:r w:rsidRPr="00BF68A2">
        <w:rPr>
          <w:rFonts w:asciiTheme="majorHAnsi" w:hAnsiTheme="majorHAnsi" w:cstheme="majorHAnsi"/>
          <w:i/>
          <w:sz w:val="22"/>
          <w:szCs w:val="22"/>
        </w:rPr>
        <w:t xml:space="preserve">. </w:t>
      </w:r>
    </w:p>
    <w:p w14:paraId="52F91D7D" w14:textId="77777777" w:rsidR="00A80F95" w:rsidRPr="00BF68A2" w:rsidRDefault="00A80F95" w:rsidP="00D04D2F">
      <w:pPr>
        <w:tabs>
          <w:tab w:val="left" w:pos="709"/>
        </w:tabs>
        <w:jc w:val="both"/>
        <w:rPr>
          <w:rFonts w:asciiTheme="majorHAnsi" w:hAnsiTheme="majorHAnsi" w:cstheme="majorHAnsi"/>
          <w:sz w:val="22"/>
          <w:szCs w:val="22"/>
        </w:rPr>
      </w:pPr>
    </w:p>
    <w:p w14:paraId="1EB44624" w14:textId="32009E97" w:rsidR="00153A56" w:rsidRPr="00BF68A2" w:rsidRDefault="00141C7E"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51" w:name="_Ref3302864"/>
      <w:r w:rsidRPr="00BF68A2">
        <w:rPr>
          <w:rFonts w:asciiTheme="majorHAnsi" w:hAnsiTheme="majorHAnsi" w:cstheme="majorHAnsi"/>
          <w:sz w:val="22"/>
          <w:szCs w:val="22"/>
        </w:rPr>
        <w:t>Five assumptions are considered i</w:t>
      </w:r>
      <w:r w:rsidR="00A80F95" w:rsidRPr="00BF68A2">
        <w:rPr>
          <w:rFonts w:asciiTheme="majorHAnsi" w:hAnsiTheme="majorHAnsi" w:cstheme="majorHAnsi"/>
          <w:sz w:val="22"/>
          <w:szCs w:val="22"/>
        </w:rPr>
        <w:t xml:space="preserve">n the </w:t>
      </w:r>
      <w:r w:rsidRPr="00BF68A2">
        <w:rPr>
          <w:rFonts w:asciiTheme="majorHAnsi" w:hAnsiTheme="majorHAnsi" w:cstheme="majorHAnsi"/>
          <w:sz w:val="22"/>
          <w:szCs w:val="22"/>
        </w:rPr>
        <w:t>results</w:t>
      </w:r>
      <w:r w:rsidR="00A80F95" w:rsidRPr="00BF68A2">
        <w:rPr>
          <w:rFonts w:asciiTheme="majorHAnsi" w:hAnsiTheme="majorHAnsi" w:cstheme="majorHAnsi"/>
          <w:sz w:val="22"/>
          <w:szCs w:val="22"/>
        </w:rPr>
        <w:t xml:space="preserve"> framework of Prodoc</w:t>
      </w:r>
      <w:r w:rsidRPr="00BF68A2">
        <w:rPr>
          <w:rFonts w:asciiTheme="majorHAnsi" w:hAnsiTheme="majorHAnsi" w:cstheme="majorHAnsi"/>
          <w:sz w:val="22"/>
          <w:szCs w:val="22"/>
        </w:rPr>
        <w:t>. These are</w:t>
      </w:r>
      <w:r w:rsidR="00A80F95" w:rsidRPr="00BF68A2">
        <w:rPr>
          <w:rFonts w:asciiTheme="majorHAnsi" w:hAnsiTheme="majorHAnsi" w:cstheme="majorHAnsi"/>
          <w:sz w:val="22"/>
          <w:szCs w:val="22"/>
        </w:rPr>
        <w:t xml:space="preserve"> related to the impact of climate change and of human </w:t>
      </w:r>
      <w:r w:rsidR="008A1521" w:rsidRPr="00BF68A2">
        <w:rPr>
          <w:rFonts w:asciiTheme="majorHAnsi" w:hAnsiTheme="majorHAnsi" w:cstheme="majorHAnsi"/>
          <w:sz w:val="22"/>
          <w:szCs w:val="22"/>
        </w:rPr>
        <w:t>activities</w:t>
      </w:r>
      <w:r w:rsidR="00A80F95" w:rsidRPr="00BF68A2">
        <w:rPr>
          <w:rFonts w:asciiTheme="majorHAnsi" w:hAnsiTheme="majorHAnsi" w:cstheme="majorHAnsi"/>
          <w:sz w:val="22"/>
          <w:szCs w:val="22"/>
        </w:rPr>
        <w:t>, that do not exceed the margin of tolerance of the species and of the habitats, with the continuity of the local government conditions, and from the presence and sustained interest, collaboration and commitment of MAE, GAD and communities</w:t>
      </w:r>
      <w:r w:rsidR="008A1521" w:rsidRPr="00BF68A2">
        <w:rPr>
          <w:rFonts w:asciiTheme="majorHAnsi" w:hAnsiTheme="majorHAnsi" w:cstheme="majorHAnsi"/>
          <w:sz w:val="22"/>
          <w:szCs w:val="22"/>
        </w:rPr>
        <w:t xml:space="preserve"> (see </w:t>
      </w:r>
      <w:r w:rsidRPr="00BF68A2">
        <w:rPr>
          <w:rFonts w:asciiTheme="majorHAnsi" w:hAnsiTheme="majorHAnsi" w:cstheme="majorHAnsi"/>
          <w:sz w:val="22"/>
          <w:szCs w:val="22"/>
        </w:rPr>
        <w:t>results</w:t>
      </w:r>
      <w:r w:rsidR="008A1521" w:rsidRPr="00BF68A2">
        <w:rPr>
          <w:rFonts w:asciiTheme="majorHAnsi" w:hAnsiTheme="majorHAnsi" w:cstheme="majorHAnsi"/>
          <w:sz w:val="22"/>
          <w:szCs w:val="22"/>
        </w:rPr>
        <w:t xml:space="preserve"> framework, Prodoc). </w:t>
      </w:r>
      <w:r w:rsidR="007E08E4" w:rsidRPr="00BF68A2">
        <w:rPr>
          <w:rFonts w:asciiTheme="majorHAnsi" w:hAnsiTheme="majorHAnsi" w:cstheme="majorHAnsi"/>
          <w:sz w:val="22"/>
          <w:szCs w:val="22"/>
        </w:rPr>
        <w:t xml:space="preserve">In the </w:t>
      </w:r>
      <w:r w:rsidRPr="00BF68A2">
        <w:rPr>
          <w:rFonts w:asciiTheme="majorHAnsi" w:hAnsiTheme="majorHAnsi" w:cstheme="majorHAnsi"/>
          <w:sz w:val="22"/>
          <w:szCs w:val="22"/>
        </w:rPr>
        <w:t xml:space="preserve">project </w:t>
      </w:r>
      <w:r w:rsidR="007E08E4" w:rsidRPr="00BF68A2">
        <w:rPr>
          <w:rFonts w:asciiTheme="majorHAnsi" w:hAnsiTheme="majorHAnsi" w:cstheme="majorHAnsi"/>
          <w:sz w:val="22"/>
          <w:szCs w:val="22"/>
        </w:rPr>
        <w:t xml:space="preserve">design, these </w:t>
      </w:r>
      <w:r w:rsidRPr="00BF68A2">
        <w:rPr>
          <w:rFonts w:asciiTheme="majorHAnsi" w:hAnsiTheme="majorHAnsi" w:cstheme="majorHAnsi"/>
          <w:sz w:val="22"/>
          <w:szCs w:val="22"/>
        </w:rPr>
        <w:t xml:space="preserve">five </w:t>
      </w:r>
      <w:r w:rsidR="007E08E4" w:rsidRPr="00BF68A2">
        <w:rPr>
          <w:rFonts w:asciiTheme="majorHAnsi" w:hAnsiTheme="majorHAnsi" w:cstheme="majorHAnsi"/>
          <w:sz w:val="22"/>
          <w:szCs w:val="22"/>
        </w:rPr>
        <w:t>assumptions</w:t>
      </w:r>
      <w:r w:rsidR="007060D0" w:rsidRPr="00BF68A2">
        <w:rPr>
          <w:rFonts w:asciiTheme="majorHAnsi" w:hAnsiTheme="majorHAnsi" w:cstheme="majorHAnsi"/>
          <w:sz w:val="22"/>
          <w:szCs w:val="22"/>
        </w:rPr>
        <w:t xml:space="preserve"> were associated to the accomplishment of the objective (3) with the </w:t>
      </w:r>
      <w:r w:rsidR="00DC6C78" w:rsidRPr="00BF68A2">
        <w:rPr>
          <w:rFonts w:asciiTheme="majorHAnsi" w:hAnsiTheme="majorHAnsi" w:cstheme="majorHAnsi"/>
          <w:sz w:val="22"/>
          <w:szCs w:val="22"/>
        </w:rPr>
        <w:t>outcome</w:t>
      </w:r>
      <w:r w:rsidR="007060D0" w:rsidRPr="00BF68A2">
        <w:rPr>
          <w:rFonts w:asciiTheme="majorHAnsi" w:hAnsiTheme="majorHAnsi" w:cstheme="majorHAnsi"/>
          <w:sz w:val="22"/>
          <w:szCs w:val="22"/>
        </w:rPr>
        <w:t xml:space="preserve"> (2). In </w:t>
      </w:r>
      <w:r w:rsidR="00156895" w:rsidRPr="00BF68A2">
        <w:rPr>
          <w:rFonts w:asciiTheme="majorHAnsi" w:hAnsiTheme="majorHAnsi" w:cstheme="majorHAnsi"/>
          <w:sz w:val="22"/>
          <w:szCs w:val="22"/>
        </w:rPr>
        <w:t>reconstructing</w:t>
      </w:r>
      <w:r w:rsidR="000C16F8" w:rsidRPr="00BF68A2">
        <w:rPr>
          <w:rFonts w:asciiTheme="majorHAnsi" w:hAnsiTheme="majorHAnsi" w:cstheme="majorHAnsi"/>
          <w:sz w:val="22"/>
          <w:szCs w:val="22"/>
        </w:rPr>
        <w:t xml:space="preserve"> the ToC during the </w:t>
      </w:r>
      <w:r w:rsidR="00156895" w:rsidRPr="00BF68A2">
        <w:rPr>
          <w:rFonts w:asciiTheme="majorHAnsi" w:hAnsiTheme="majorHAnsi" w:cstheme="majorHAnsi"/>
          <w:sz w:val="22"/>
          <w:szCs w:val="22"/>
        </w:rPr>
        <w:t>inception</w:t>
      </w:r>
      <w:r w:rsidR="000C16F8" w:rsidRPr="00BF68A2">
        <w:rPr>
          <w:rFonts w:asciiTheme="majorHAnsi" w:hAnsiTheme="majorHAnsi" w:cstheme="majorHAnsi"/>
          <w:sz w:val="22"/>
          <w:szCs w:val="22"/>
        </w:rPr>
        <w:t xml:space="preserve"> phase, the evaluator identified a series of additional assumptions (see table 1 of the </w:t>
      </w:r>
      <w:r w:rsidR="00156895" w:rsidRPr="00BF68A2">
        <w:rPr>
          <w:rFonts w:asciiTheme="majorHAnsi" w:hAnsiTheme="majorHAnsi" w:cstheme="majorHAnsi"/>
          <w:sz w:val="22"/>
          <w:szCs w:val="22"/>
        </w:rPr>
        <w:lastRenderedPageBreak/>
        <w:t>inception</w:t>
      </w:r>
      <w:r w:rsidR="000C16F8" w:rsidRPr="00BF68A2">
        <w:rPr>
          <w:rFonts w:asciiTheme="majorHAnsi" w:hAnsiTheme="majorHAnsi" w:cstheme="majorHAnsi"/>
          <w:sz w:val="22"/>
          <w:szCs w:val="22"/>
        </w:rPr>
        <w:t xml:space="preserve"> report; Annex 6). </w:t>
      </w:r>
      <w:r w:rsidR="00156895" w:rsidRPr="00BF68A2">
        <w:rPr>
          <w:rFonts w:asciiTheme="majorHAnsi" w:hAnsiTheme="majorHAnsi" w:cstheme="majorHAnsi"/>
          <w:sz w:val="22"/>
          <w:szCs w:val="22"/>
        </w:rPr>
        <w:t>Several of th</w:t>
      </w:r>
      <w:r w:rsidR="000C16F8" w:rsidRPr="00BF68A2">
        <w:rPr>
          <w:rFonts w:asciiTheme="majorHAnsi" w:hAnsiTheme="majorHAnsi" w:cstheme="majorHAnsi"/>
          <w:sz w:val="22"/>
          <w:szCs w:val="22"/>
        </w:rPr>
        <w:t xml:space="preserve">ese assumptions are associated to the accomplishment of activities and outputs, </w:t>
      </w:r>
      <w:r w:rsidR="00156895" w:rsidRPr="00BF68A2">
        <w:rPr>
          <w:rFonts w:asciiTheme="majorHAnsi" w:hAnsiTheme="majorHAnsi" w:cstheme="majorHAnsi"/>
          <w:sz w:val="22"/>
          <w:szCs w:val="22"/>
        </w:rPr>
        <w:t>such as</w:t>
      </w:r>
      <w:r w:rsidR="000C16F8" w:rsidRPr="00BF68A2">
        <w:rPr>
          <w:rFonts w:asciiTheme="majorHAnsi" w:hAnsiTheme="majorHAnsi" w:cstheme="majorHAnsi"/>
          <w:sz w:val="22"/>
          <w:szCs w:val="22"/>
        </w:rPr>
        <w:t xml:space="preserve"> the availability of trained human resources, the presence of incentives, and the obtaining of co-financing. Though they sound marginal, </w:t>
      </w:r>
      <w:r w:rsidR="00156895" w:rsidRPr="00BF68A2">
        <w:rPr>
          <w:rFonts w:asciiTheme="majorHAnsi" w:hAnsiTheme="majorHAnsi" w:cstheme="majorHAnsi"/>
          <w:sz w:val="22"/>
          <w:szCs w:val="22"/>
        </w:rPr>
        <w:t>these</w:t>
      </w:r>
      <w:r w:rsidR="000C16F8" w:rsidRPr="00BF68A2">
        <w:rPr>
          <w:rFonts w:asciiTheme="majorHAnsi" w:hAnsiTheme="majorHAnsi" w:cstheme="majorHAnsi"/>
          <w:sz w:val="22"/>
          <w:szCs w:val="22"/>
        </w:rPr>
        <w:t xml:space="preserve"> are factors that have caused challenges in the implementation of the </w:t>
      </w:r>
      <w:r w:rsidR="000C16F8" w:rsidRPr="00BF68A2">
        <w:rPr>
          <w:rFonts w:asciiTheme="majorHAnsi" w:hAnsiTheme="majorHAnsi" w:cstheme="majorHAnsi"/>
          <w:color w:val="000000" w:themeColor="text1"/>
          <w:sz w:val="22"/>
          <w:szCs w:val="22"/>
        </w:rPr>
        <w:t>project.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_Ref3050001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87</w:t>
      </w:r>
      <w:r w:rsidR="00F6014E" w:rsidRPr="00BF68A2">
        <w:rPr>
          <w:rFonts w:asciiTheme="majorHAnsi" w:hAnsiTheme="majorHAnsi" w:cstheme="majorHAnsi"/>
          <w:color w:val="000000" w:themeColor="text1"/>
          <w:sz w:val="22"/>
          <w:szCs w:val="22"/>
        </w:rPr>
        <w:fldChar w:fldCharType="end"/>
      </w:r>
      <w:r w:rsidR="00F6014E" w:rsidRPr="00BF68A2">
        <w:rPr>
          <w:rFonts w:asciiTheme="majorHAnsi" w:hAnsiTheme="majorHAnsi" w:cstheme="majorHAnsi"/>
          <w:color w:val="000000" w:themeColor="text1"/>
          <w:sz w:val="22"/>
          <w:szCs w:val="22"/>
        </w:rPr>
        <w:t xml:space="preserve">,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_Ref3049732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0</w:t>
      </w:r>
      <w:r w:rsidR="00F6014E" w:rsidRPr="00BF68A2">
        <w:rPr>
          <w:rFonts w:asciiTheme="majorHAnsi" w:hAnsiTheme="majorHAnsi" w:cstheme="majorHAnsi"/>
          <w:color w:val="000000" w:themeColor="text1"/>
          <w:sz w:val="22"/>
          <w:szCs w:val="22"/>
        </w:rPr>
        <w:fldChar w:fldCharType="end"/>
      </w:r>
      <w:r w:rsidR="00F6014E" w:rsidRPr="00BF68A2">
        <w:rPr>
          <w:rFonts w:asciiTheme="majorHAnsi" w:hAnsiTheme="majorHAnsi" w:cstheme="majorHAnsi"/>
          <w:color w:val="000000" w:themeColor="text1"/>
          <w:sz w:val="22"/>
          <w:szCs w:val="22"/>
        </w:rPr>
        <w:t>,</w:t>
      </w:r>
      <w:r w:rsidR="00E90A14" w:rsidRPr="00BF68A2">
        <w:rPr>
          <w:rFonts w:asciiTheme="majorHAnsi" w:hAnsiTheme="majorHAnsi" w:cstheme="majorHAnsi"/>
          <w:color w:val="000000" w:themeColor="text1"/>
          <w:sz w:val="22"/>
          <w:szCs w:val="22"/>
        </w:rPr>
        <w:t xml:space="preserve"> </w:t>
      </w:r>
      <w:r w:rsidR="00E90A14" w:rsidRPr="00BF68A2">
        <w:rPr>
          <w:rFonts w:asciiTheme="majorHAnsi" w:hAnsiTheme="majorHAnsi" w:cstheme="majorHAnsi"/>
          <w:color w:val="000000" w:themeColor="text1"/>
          <w:sz w:val="22"/>
          <w:szCs w:val="22"/>
        </w:rPr>
        <w:fldChar w:fldCharType="begin"/>
      </w:r>
      <w:r w:rsidR="00E90A14" w:rsidRPr="00BF68A2">
        <w:rPr>
          <w:rFonts w:asciiTheme="majorHAnsi" w:hAnsiTheme="majorHAnsi" w:cstheme="majorHAnsi"/>
          <w:color w:val="000000" w:themeColor="text1"/>
          <w:sz w:val="22"/>
          <w:szCs w:val="22"/>
        </w:rPr>
        <w:instrText xml:space="preserve"> REF _Ref3042249 \r \h </w:instrText>
      </w:r>
      <w:r w:rsidR="00423C80" w:rsidRPr="00BF68A2">
        <w:rPr>
          <w:rFonts w:asciiTheme="majorHAnsi" w:hAnsiTheme="majorHAnsi" w:cstheme="majorHAnsi"/>
          <w:color w:val="000000" w:themeColor="text1"/>
          <w:sz w:val="22"/>
          <w:szCs w:val="22"/>
        </w:rPr>
        <w:instrText xml:space="preserve"> \* MERGEFORMAT </w:instrText>
      </w:r>
      <w:r w:rsidR="00E90A14" w:rsidRPr="00BF68A2">
        <w:rPr>
          <w:rFonts w:asciiTheme="majorHAnsi" w:hAnsiTheme="majorHAnsi" w:cstheme="majorHAnsi"/>
          <w:color w:val="000000" w:themeColor="text1"/>
          <w:sz w:val="22"/>
          <w:szCs w:val="22"/>
        </w:rPr>
      </w:r>
      <w:r w:rsidR="00E90A14"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90</w:t>
      </w:r>
      <w:r w:rsidR="00E90A14" w:rsidRPr="00BF68A2">
        <w:rPr>
          <w:rFonts w:asciiTheme="majorHAnsi" w:hAnsiTheme="majorHAnsi" w:cstheme="majorHAnsi"/>
          <w:color w:val="000000" w:themeColor="text1"/>
          <w:sz w:val="22"/>
          <w:szCs w:val="22"/>
        </w:rPr>
        <w:fldChar w:fldCharType="end"/>
      </w:r>
      <w:r w:rsidR="000C16F8" w:rsidRPr="00BF68A2">
        <w:rPr>
          <w:rFonts w:asciiTheme="majorHAnsi" w:hAnsiTheme="majorHAnsi" w:cstheme="majorHAnsi"/>
          <w:color w:val="000000" w:themeColor="text1"/>
          <w:sz w:val="22"/>
          <w:szCs w:val="22"/>
        </w:rPr>
        <w:t>). At a level of accomplishment of direct outcomes, another type</w:t>
      </w:r>
      <w:r w:rsidR="000C16F8" w:rsidRPr="00BF68A2">
        <w:rPr>
          <w:rFonts w:asciiTheme="majorHAnsi" w:hAnsiTheme="majorHAnsi" w:cstheme="majorHAnsi"/>
          <w:sz w:val="22"/>
          <w:szCs w:val="22"/>
        </w:rPr>
        <w:t xml:space="preserve"> of assumption exists </w:t>
      </w:r>
      <w:r w:rsidR="00E90A14" w:rsidRPr="00BF68A2">
        <w:rPr>
          <w:rFonts w:asciiTheme="majorHAnsi" w:hAnsiTheme="majorHAnsi" w:cstheme="majorHAnsi"/>
          <w:sz w:val="22"/>
          <w:szCs w:val="22"/>
        </w:rPr>
        <w:t>which was not</w:t>
      </w:r>
      <w:r w:rsidR="000C16F8" w:rsidRPr="00BF68A2">
        <w:rPr>
          <w:rFonts w:asciiTheme="majorHAnsi" w:hAnsiTheme="majorHAnsi" w:cstheme="majorHAnsi"/>
          <w:sz w:val="22"/>
          <w:szCs w:val="22"/>
        </w:rPr>
        <w:t xml:space="preserve"> identified in </w:t>
      </w:r>
      <w:r w:rsidR="00E90A14" w:rsidRPr="00BF68A2">
        <w:rPr>
          <w:rFonts w:asciiTheme="majorHAnsi" w:hAnsiTheme="majorHAnsi" w:cstheme="majorHAnsi"/>
          <w:sz w:val="22"/>
          <w:szCs w:val="22"/>
        </w:rPr>
        <w:t>project</w:t>
      </w:r>
      <w:r w:rsidR="000C16F8" w:rsidRPr="00BF68A2">
        <w:rPr>
          <w:rFonts w:asciiTheme="majorHAnsi" w:hAnsiTheme="majorHAnsi" w:cstheme="majorHAnsi"/>
          <w:sz w:val="22"/>
          <w:szCs w:val="22"/>
        </w:rPr>
        <w:t xml:space="preserve"> design</w:t>
      </w:r>
      <w:r w:rsidR="00E90A14" w:rsidRPr="00BF68A2">
        <w:rPr>
          <w:rFonts w:asciiTheme="majorHAnsi" w:hAnsiTheme="majorHAnsi" w:cstheme="majorHAnsi"/>
          <w:sz w:val="22"/>
          <w:szCs w:val="22"/>
        </w:rPr>
        <w:t>: the acceptance and</w:t>
      </w:r>
      <w:r w:rsidR="000C16F8" w:rsidRPr="00BF68A2">
        <w:rPr>
          <w:rFonts w:asciiTheme="majorHAnsi" w:hAnsiTheme="majorHAnsi" w:cstheme="majorHAnsi"/>
          <w:sz w:val="22"/>
          <w:szCs w:val="22"/>
        </w:rPr>
        <w:t xml:space="preserve"> appl</w:t>
      </w:r>
      <w:r w:rsidR="00E90A14" w:rsidRPr="00BF68A2">
        <w:rPr>
          <w:rFonts w:asciiTheme="majorHAnsi" w:hAnsiTheme="majorHAnsi" w:cstheme="majorHAnsi"/>
          <w:sz w:val="22"/>
          <w:szCs w:val="22"/>
        </w:rPr>
        <w:t>ication</w:t>
      </w:r>
      <w:r w:rsidR="000C16F8" w:rsidRPr="00BF68A2">
        <w:rPr>
          <w:rFonts w:asciiTheme="majorHAnsi" w:hAnsiTheme="majorHAnsi" w:cstheme="majorHAnsi"/>
          <w:sz w:val="22"/>
          <w:szCs w:val="22"/>
        </w:rPr>
        <w:t xml:space="preserve"> of plans and legislation, and the continuity of coordination among different institutions. Finally, the evaluator has identified two additional assumptions to the accomplishment of the impact, which </w:t>
      </w:r>
      <w:proofErr w:type="gramStart"/>
      <w:r w:rsidR="000C16F8" w:rsidRPr="00BF68A2">
        <w:rPr>
          <w:rFonts w:asciiTheme="majorHAnsi" w:hAnsiTheme="majorHAnsi" w:cstheme="majorHAnsi"/>
          <w:sz w:val="22"/>
          <w:szCs w:val="22"/>
        </w:rPr>
        <w:t>are considered to be</w:t>
      </w:r>
      <w:proofErr w:type="gramEnd"/>
      <w:r w:rsidR="000C16F8" w:rsidRPr="00BF68A2">
        <w:rPr>
          <w:rFonts w:asciiTheme="majorHAnsi" w:hAnsiTheme="majorHAnsi" w:cstheme="majorHAnsi"/>
          <w:sz w:val="22"/>
          <w:szCs w:val="22"/>
        </w:rPr>
        <w:t xml:space="preserve"> fundamental for the ToC of the project (¶</w:t>
      </w:r>
      <w:r w:rsidR="00E90A14" w:rsidRPr="00BF68A2">
        <w:rPr>
          <w:rFonts w:asciiTheme="majorHAnsi" w:hAnsiTheme="majorHAnsi" w:cstheme="majorHAnsi"/>
          <w:sz w:val="22"/>
          <w:szCs w:val="22"/>
        </w:rPr>
        <w:fldChar w:fldCharType="begin"/>
      </w:r>
      <w:r w:rsidR="00E90A14" w:rsidRPr="00BF68A2">
        <w:rPr>
          <w:rFonts w:asciiTheme="majorHAnsi" w:hAnsiTheme="majorHAnsi" w:cstheme="majorHAnsi"/>
          <w:sz w:val="22"/>
          <w:szCs w:val="22"/>
        </w:rPr>
        <w:instrText xml:space="preserve"> REF _Ref3043696 \r \h </w:instrText>
      </w:r>
      <w:r w:rsidR="00423C80" w:rsidRPr="00BF68A2">
        <w:rPr>
          <w:rFonts w:asciiTheme="majorHAnsi" w:hAnsiTheme="majorHAnsi" w:cstheme="majorHAnsi"/>
          <w:sz w:val="22"/>
          <w:szCs w:val="22"/>
        </w:rPr>
        <w:instrText xml:space="preserve"> \* MERGEFORMAT </w:instrText>
      </w:r>
      <w:r w:rsidR="00E90A14" w:rsidRPr="00BF68A2">
        <w:rPr>
          <w:rFonts w:asciiTheme="majorHAnsi" w:hAnsiTheme="majorHAnsi" w:cstheme="majorHAnsi"/>
          <w:sz w:val="22"/>
          <w:szCs w:val="22"/>
        </w:rPr>
      </w:r>
      <w:r w:rsidR="00E90A14" w:rsidRPr="00BF68A2">
        <w:rPr>
          <w:rFonts w:asciiTheme="majorHAnsi" w:hAnsiTheme="majorHAnsi" w:cstheme="majorHAnsi"/>
          <w:sz w:val="22"/>
          <w:szCs w:val="22"/>
        </w:rPr>
        <w:fldChar w:fldCharType="separate"/>
      </w:r>
      <w:r w:rsidR="008975CF">
        <w:rPr>
          <w:rFonts w:asciiTheme="majorHAnsi" w:hAnsiTheme="majorHAnsi" w:cstheme="majorHAnsi"/>
          <w:sz w:val="22"/>
          <w:szCs w:val="22"/>
        </w:rPr>
        <w:t>44</w:t>
      </w:r>
      <w:r w:rsidR="00E90A14" w:rsidRPr="00BF68A2">
        <w:rPr>
          <w:rFonts w:asciiTheme="majorHAnsi" w:hAnsiTheme="majorHAnsi" w:cstheme="majorHAnsi"/>
          <w:sz w:val="22"/>
          <w:szCs w:val="22"/>
        </w:rPr>
        <w:fldChar w:fldCharType="end"/>
      </w:r>
      <w:r w:rsidR="000C16F8" w:rsidRPr="00BF68A2">
        <w:rPr>
          <w:rFonts w:asciiTheme="majorHAnsi" w:hAnsiTheme="majorHAnsi" w:cstheme="majorHAnsi"/>
          <w:sz w:val="22"/>
          <w:szCs w:val="22"/>
        </w:rPr>
        <w:t xml:space="preserve">). The first assumption is that with a better conservation of the vegetation the state of the wildlife is effectively improved. </w:t>
      </w:r>
      <w:r w:rsidR="00EA472B" w:rsidRPr="00BF68A2">
        <w:rPr>
          <w:rFonts w:asciiTheme="majorHAnsi" w:hAnsiTheme="majorHAnsi" w:cstheme="majorHAnsi"/>
          <w:sz w:val="22"/>
          <w:szCs w:val="22"/>
        </w:rPr>
        <w:t>The second assumption</w:t>
      </w:r>
      <w:r w:rsidR="006C0D5F" w:rsidRPr="00BF68A2">
        <w:rPr>
          <w:rFonts w:asciiTheme="majorHAnsi" w:hAnsiTheme="majorHAnsi" w:cstheme="majorHAnsi"/>
          <w:sz w:val="22"/>
          <w:szCs w:val="22"/>
        </w:rPr>
        <w:t xml:space="preserve"> is that there are no other human or natural pressures that affect wildlife (in other words: an eventual impact can be attributed to the project that is not influenced by other factors).</w:t>
      </w:r>
      <w:bookmarkEnd w:id="51"/>
      <w:r w:rsidR="006C0D5F" w:rsidRPr="00BF68A2">
        <w:rPr>
          <w:rFonts w:asciiTheme="majorHAnsi" w:hAnsiTheme="majorHAnsi" w:cstheme="majorHAnsi"/>
          <w:sz w:val="22"/>
          <w:szCs w:val="22"/>
        </w:rPr>
        <w:t xml:space="preserve"> </w:t>
      </w:r>
    </w:p>
    <w:p w14:paraId="6E1AD807" w14:textId="3C803D16" w:rsidR="00A80F95" w:rsidRPr="00BF68A2" w:rsidRDefault="00A80F95" w:rsidP="00153A56">
      <w:pPr>
        <w:pStyle w:val="ListParagraph"/>
        <w:tabs>
          <w:tab w:val="left" w:pos="709"/>
          <w:tab w:val="num" w:pos="1170"/>
        </w:tabs>
        <w:ind w:left="0"/>
        <w:jc w:val="both"/>
        <w:rPr>
          <w:rFonts w:asciiTheme="majorHAnsi" w:hAnsiTheme="majorHAnsi" w:cstheme="majorHAnsi"/>
          <w:sz w:val="22"/>
          <w:szCs w:val="22"/>
        </w:rPr>
      </w:pPr>
    </w:p>
    <w:p w14:paraId="356934B7" w14:textId="23D5CB9C" w:rsidR="00153A56" w:rsidRPr="00BF68A2" w:rsidRDefault="00E90A14"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52" w:name="_Ref3323095"/>
      <w:r w:rsidRPr="00BF68A2">
        <w:rPr>
          <w:rFonts w:asciiTheme="majorHAnsi" w:hAnsiTheme="majorHAnsi" w:cstheme="majorHAnsi"/>
          <w:sz w:val="22"/>
          <w:szCs w:val="22"/>
        </w:rPr>
        <w:t>T</w:t>
      </w:r>
      <w:r w:rsidR="006C0D5F" w:rsidRPr="00BF68A2">
        <w:rPr>
          <w:rFonts w:asciiTheme="majorHAnsi" w:hAnsiTheme="majorHAnsi" w:cstheme="majorHAnsi"/>
          <w:sz w:val="22"/>
          <w:szCs w:val="22"/>
        </w:rPr>
        <w:t xml:space="preserve">he risk analysis </w:t>
      </w:r>
      <w:r w:rsidRPr="00BF68A2">
        <w:rPr>
          <w:rFonts w:asciiTheme="majorHAnsi" w:hAnsiTheme="majorHAnsi" w:cstheme="majorHAnsi"/>
          <w:sz w:val="22"/>
          <w:szCs w:val="22"/>
        </w:rPr>
        <w:t xml:space="preserve">matrix of the project </w:t>
      </w:r>
      <w:r w:rsidR="006C0D5F" w:rsidRPr="00BF68A2">
        <w:rPr>
          <w:rFonts w:asciiTheme="majorHAnsi" w:hAnsiTheme="majorHAnsi" w:cstheme="majorHAnsi"/>
          <w:sz w:val="22"/>
          <w:szCs w:val="22"/>
        </w:rPr>
        <w:t>(Prodoc, Section IV, Part II) presents</w:t>
      </w:r>
      <w:r w:rsidRPr="00BF68A2">
        <w:rPr>
          <w:rFonts w:asciiTheme="majorHAnsi" w:hAnsiTheme="majorHAnsi" w:cstheme="majorHAnsi"/>
          <w:sz w:val="22"/>
          <w:szCs w:val="22"/>
        </w:rPr>
        <w:t xml:space="preserve"> again</w:t>
      </w:r>
      <w:r w:rsidR="006C0D5F" w:rsidRPr="00BF68A2">
        <w:rPr>
          <w:rFonts w:asciiTheme="majorHAnsi" w:hAnsiTheme="majorHAnsi" w:cstheme="majorHAnsi"/>
          <w:sz w:val="22"/>
          <w:szCs w:val="22"/>
        </w:rPr>
        <w:t xml:space="preserve"> three of the six assumptions from the </w:t>
      </w:r>
      <w:r w:rsidRPr="00BF68A2">
        <w:rPr>
          <w:rFonts w:asciiTheme="majorHAnsi" w:hAnsiTheme="majorHAnsi" w:cstheme="majorHAnsi"/>
          <w:sz w:val="22"/>
          <w:szCs w:val="22"/>
        </w:rPr>
        <w:t>results</w:t>
      </w:r>
      <w:r w:rsidR="006C0D5F" w:rsidRPr="00BF68A2">
        <w:rPr>
          <w:rFonts w:asciiTheme="majorHAnsi" w:hAnsiTheme="majorHAnsi" w:cstheme="majorHAnsi"/>
          <w:sz w:val="22"/>
          <w:szCs w:val="22"/>
        </w:rPr>
        <w:t xml:space="preserve"> framework</w:t>
      </w:r>
      <w:r w:rsidRPr="00BF68A2">
        <w:rPr>
          <w:rFonts w:asciiTheme="majorHAnsi" w:hAnsiTheme="majorHAnsi" w:cstheme="majorHAnsi"/>
          <w:sz w:val="22"/>
          <w:szCs w:val="22"/>
        </w:rPr>
        <w:t xml:space="preserve">; using </w:t>
      </w:r>
      <w:r w:rsidR="006C0D5F" w:rsidRPr="00BF68A2">
        <w:rPr>
          <w:rFonts w:asciiTheme="majorHAnsi" w:hAnsiTheme="majorHAnsi" w:cstheme="majorHAnsi"/>
          <w:sz w:val="22"/>
          <w:szCs w:val="22"/>
        </w:rPr>
        <w:t>other word</w:t>
      </w:r>
      <w:r w:rsidRPr="00BF68A2">
        <w:rPr>
          <w:rFonts w:asciiTheme="majorHAnsi" w:hAnsiTheme="majorHAnsi" w:cstheme="majorHAnsi"/>
          <w:sz w:val="22"/>
          <w:szCs w:val="22"/>
        </w:rPr>
        <w:t>ing</w:t>
      </w:r>
      <w:r w:rsidR="006C0D5F" w:rsidRPr="00BF68A2">
        <w:rPr>
          <w:rFonts w:asciiTheme="majorHAnsi" w:hAnsiTheme="majorHAnsi" w:cstheme="majorHAnsi"/>
          <w:sz w:val="22"/>
          <w:szCs w:val="22"/>
        </w:rPr>
        <w:t xml:space="preserve"> (continuity of the MAE commitment, collaboration and interest from communities, local governance)</w:t>
      </w:r>
      <w:r w:rsidRPr="00BF68A2">
        <w:rPr>
          <w:rFonts w:asciiTheme="majorHAnsi" w:hAnsiTheme="majorHAnsi" w:cstheme="majorHAnsi"/>
          <w:sz w:val="22"/>
          <w:szCs w:val="22"/>
        </w:rPr>
        <w:t xml:space="preserve">. It also </w:t>
      </w:r>
      <w:r w:rsidR="006C0D5F" w:rsidRPr="00BF68A2">
        <w:rPr>
          <w:rFonts w:asciiTheme="majorHAnsi" w:hAnsiTheme="majorHAnsi" w:cstheme="majorHAnsi"/>
          <w:sz w:val="22"/>
          <w:szCs w:val="22"/>
        </w:rPr>
        <w:t>presents two new</w:t>
      </w:r>
      <w:r w:rsidRPr="00BF68A2">
        <w:rPr>
          <w:rFonts w:asciiTheme="majorHAnsi" w:hAnsiTheme="majorHAnsi" w:cstheme="majorHAnsi"/>
          <w:sz w:val="22"/>
          <w:szCs w:val="22"/>
        </w:rPr>
        <w:t xml:space="preserve"> risks</w:t>
      </w:r>
      <w:r w:rsidR="006C0D5F" w:rsidRPr="00BF68A2">
        <w:rPr>
          <w:rFonts w:asciiTheme="majorHAnsi" w:hAnsiTheme="majorHAnsi" w:cstheme="majorHAnsi"/>
          <w:sz w:val="22"/>
          <w:szCs w:val="22"/>
        </w:rPr>
        <w:t xml:space="preserve"> (high rotation of MAE personnel and delays due to having the administration through the HACT</w:t>
      </w:r>
      <w:r w:rsidR="006C0D5F" w:rsidRPr="00BF68A2">
        <w:rPr>
          <w:rStyle w:val="FootnoteReference"/>
          <w:rFonts w:asciiTheme="majorHAnsi" w:hAnsiTheme="majorHAnsi" w:cstheme="majorHAnsi"/>
          <w:sz w:val="22"/>
          <w:szCs w:val="22"/>
        </w:rPr>
        <w:footnoteReference w:id="23"/>
      </w:r>
      <w:r w:rsidR="006C0D5F" w:rsidRPr="00BF68A2">
        <w:rPr>
          <w:rFonts w:asciiTheme="majorHAnsi" w:hAnsiTheme="majorHAnsi" w:cstheme="majorHAnsi"/>
          <w:sz w:val="22"/>
          <w:szCs w:val="22"/>
        </w:rPr>
        <w:t xml:space="preserve"> by WCS). This list of risks, though it may be redundant with the assumptions, is </w:t>
      </w:r>
      <w:r w:rsidR="001D3A0E" w:rsidRPr="00BF68A2">
        <w:rPr>
          <w:rFonts w:asciiTheme="majorHAnsi" w:hAnsiTheme="majorHAnsi" w:cstheme="majorHAnsi"/>
          <w:sz w:val="22"/>
          <w:szCs w:val="22"/>
        </w:rPr>
        <w:t>adequate</w:t>
      </w:r>
      <w:r w:rsidR="006C0D5F" w:rsidRPr="00BF68A2">
        <w:rPr>
          <w:rFonts w:asciiTheme="majorHAnsi" w:hAnsiTheme="majorHAnsi" w:cstheme="majorHAnsi"/>
          <w:sz w:val="22"/>
          <w:szCs w:val="22"/>
        </w:rPr>
        <w:t>.</w:t>
      </w:r>
      <w:r w:rsidR="001F0F3D" w:rsidRPr="00BF68A2">
        <w:rPr>
          <w:rFonts w:asciiTheme="majorHAnsi" w:hAnsiTheme="majorHAnsi" w:cstheme="majorHAnsi"/>
          <w:sz w:val="22"/>
          <w:szCs w:val="22"/>
        </w:rPr>
        <w:t xml:space="preserve"> </w:t>
      </w:r>
      <w:r w:rsidR="007D57E7" w:rsidRPr="00BF68A2">
        <w:rPr>
          <w:rFonts w:asciiTheme="majorHAnsi" w:hAnsiTheme="majorHAnsi" w:cstheme="majorHAnsi"/>
          <w:sz w:val="22"/>
          <w:szCs w:val="22"/>
        </w:rPr>
        <w:t>With the experience in the change of context during the implementation period of the pro</w:t>
      </w:r>
      <w:r w:rsidR="007D57E7" w:rsidRPr="00BF68A2">
        <w:rPr>
          <w:rFonts w:asciiTheme="majorHAnsi" w:hAnsiTheme="majorHAnsi" w:cstheme="majorHAnsi"/>
          <w:color w:val="000000" w:themeColor="text1"/>
          <w:sz w:val="22"/>
          <w:szCs w:val="22"/>
        </w:rPr>
        <w:t>ject (¶</w:t>
      </w:r>
      <w:r w:rsidRPr="00BF68A2">
        <w:rPr>
          <w:rFonts w:asciiTheme="majorHAnsi" w:hAnsiTheme="majorHAnsi" w:cstheme="majorHAnsi"/>
          <w:color w:val="000000" w:themeColor="text1"/>
          <w:sz w:val="22"/>
          <w:szCs w:val="22"/>
        </w:rPr>
        <w:fldChar w:fldCharType="begin"/>
      </w:r>
      <w:r w:rsidRPr="00BF68A2">
        <w:rPr>
          <w:rFonts w:asciiTheme="majorHAnsi" w:hAnsiTheme="majorHAnsi" w:cstheme="majorHAnsi"/>
          <w:color w:val="000000" w:themeColor="text1"/>
          <w:sz w:val="22"/>
          <w:szCs w:val="22"/>
        </w:rPr>
        <w:instrText xml:space="preserve"> REF _Ref3043735 \r \h </w:instrText>
      </w:r>
      <w:r w:rsidR="00423C80" w:rsidRPr="00BF68A2">
        <w:rPr>
          <w:rFonts w:asciiTheme="majorHAnsi" w:hAnsiTheme="majorHAnsi" w:cstheme="majorHAnsi"/>
          <w:color w:val="000000" w:themeColor="text1"/>
          <w:sz w:val="22"/>
          <w:szCs w:val="22"/>
        </w:rPr>
        <w:instrText xml:space="preserve"> \* MERGEFORMAT </w:instrText>
      </w:r>
      <w:r w:rsidRPr="00BF68A2">
        <w:rPr>
          <w:rFonts w:asciiTheme="majorHAnsi" w:hAnsiTheme="majorHAnsi" w:cstheme="majorHAnsi"/>
          <w:color w:val="000000" w:themeColor="text1"/>
          <w:sz w:val="22"/>
          <w:szCs w:val="22"/>
        </w:rPr>
      </w:r>
      <w:r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29</w:t>
      </w:r>
      <w:r w:rsidRPr="00BF68A2">
        <w:rPr>
          <w:rFonts w:asciiTheme="majorHAnsi" w:hAnsiTheme="majorHAnsi" w:cstheme="majorHAnsi"/>
          <w:color w:val="000000" w:themeColor="text1"/>
          <w:sz w:val="22"/>
          <w:szCs w:val="22"/>
        </w:rPr>
        <w:fldChar w:fldCharType="end"/>
      </w:r>
      <w:r w:rsidR="007D57E7" w:rsidRPr="00BF68A2">
        <w:rPr>
          <w:rFonts w:asciiTheme="majorHAnsi" w:hAnsiTheme="majorHAnsi" w:cstheme="majorHAnsi"/>
          <w:color w:val="000000" w:themeColor="text1"/>
          <w:sz w:val="22"/>
          <w:szCs w:val="22"/>
        </w:rPr>
        <w:t>)</w:t>
      </w:r>
      <w:r w:rsidR="003D353C" w:rsidRPr="00BF68A2">
        <w:rPr>
          <w:rFonts w:asciiTheme="majorHAnsi" w:hAnsiTheme="majorHAnsi" w:cstheme="majorHAnsi"/>
          <w:color w:val="000000" w:themeColor="text1"/>
          <w:sz w:val="22"/>
          <w:szCs w:val="22"/>
        </w:rPr>
        <w:t>, a</w:t>
      </w:r>
      <w:r w:rsidR="003D353C" w:rsidRPr="00BF68A2">
        <w:rPr>
          <w:rFonts w:asciiTheme="majorHAnsi" w:hAnsiTheme="majorHAnsi" w:cstheme="majorHAnsi"/>
          <w:sz w:val="22"/>
          <w:szCs w:val="22"/>
        </w:rPr>
        <w:t>n additional risk could have been included: the economic instability of the country which drastically reduce</w:t>
      </w:r>
      <w:r w:rsidRPr="00BF68A2">
        <w:rPr>
          <w:rFonts w:asciiTheme="majorHAnsi" w:hAnsiTheme="majorHAnsi" w:cstheme="majorHAnsi"/>
          <w:sz w:val="22"/>
          <w:szCs w:val="22"/>
        </w:rPr>
        <w:t>d</w:t>
      </w:r>
      <w:r w:rsidR="003D353C" w:rsidRPr="00BF68A2">
        <w:rPr>
          <w:rFonts w:asciiTheme="majorHAnsi" w:hAnsiTheme="majorHAnsi" w:cstheme="majorHAnsi"/>
          <w:sz w:val="22"/>
          <w:szCs w:val="22"/>
        </w:rPr>
        <w:t xml:space="preserve"> the availability of </w:t>
      </w:r>
      <w:r w:rsidR="003D353C" w:rsidRPr="00BF68A2">
        <w:rPr>
          <w:rFonts w:asciiTheme="majorHAnsi" w:hAnsiTheme="majorHAnsi" w:cstheme="majorHAnsi"/>
          <w:color w:val="000000" w:themeColor="text1"/>
          <w:sz w:val="22"/>
          <w:szCs w:val="22"/>
        </w:rPr>
        <w:t>fiscal funds for the MAE and its programs (incl. Socio Bosque). This risk has affected the accomplishment of several outputs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_Ref3050001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87</w:t>
      </w:r>
      <w:r w:rsidR="00F6014E"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 xml:space="preserve">,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_Ref3049922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103</w:t>
      </w:r>
      <w:r w:rsidR="00F6014E" w:rsidRPr="00BF68A2">
        <w:rPr>
          <w:rFonts w:asciiTheme="majorHAnsi" w:hAnsiTheme="majorHAnsi" w:cstheme="majorHAnsi"/>
          <w:color w:val="000000" w:themeColor="text1"/>
          <w:sz w:val="22"/>
          <w:szCs w:val="22"/>
        </w:rPr>
        <w:fldChar w:fldCharType="end"/>
      </w:r>
      <w:r w:rsidR="003D353C" w:rsidRPr="00BF68A2">
        <w:rPr>
          <w:rFonts w:asciiTheme="majorHAnsi" w:hAnsiTheme="majorHAnsi" w:cstheme="majorHAnsi"/>
          <w:color w:val="000000" w:themeColor="text1"/>
          <w:sz w:val="22"/>
          <w:szCs w:val="22"/>
        </w:rPr>
        <w:t>), and though some were mitigated, it is still threatening the sustainability of the project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_Ref3049930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126</w:t>
      </w:r>
      <w:r w:rsidR="00F6014E" w:rsidRPr="00BF68A2">
        <w:rPr>
          <w:rFonts w:asciiTheme="majorHAnsi" w:hAnsiTheme="majorHAnsi" w:cstheme="majorHAnsi"/>
          <w:color w:val="000000" w:themeColor="text1"/>
          <w:sz w:val="22"/>
          <w:szCs w:val="22"/>
        </w:rPr>
        <w:fldChar w:fldCharType="end"/>
      </w:r>
      <w:r w:rsidR="003D353C" w:rsidRPr="00BF68A2">
        <w:rPr>
          <w:rFonts w:asciiTheme="majorHAnsi" w:hAnsiTheme="majorHAnsi" w:cstheme="majorHAnsi"/>
          <w:color w:val="000000" w:themeColor="text1"/>
          <w:sz w:val="22"/>
          <w:szCs w:val="22"/>
        </w:rPr>
        <w:t xml:space="preserve">). </w:t>
      </w:r>
      <w:r w:rsidR="003D353C" w:rsidRPr="00BF68A2">
        <w:rPr>
          <w:rFonts w:asciiTheme="majorHAnsi" w:hAnsiTheme="majorHAnsi" w:cstheme="majorHAnsi"/>
          <w:sz w:val="22"/>
          <w:szCs w:val="22"/>
        </w:rPr>
        <w:t xml:space="preserve">In the PIR, the project reported risks that have reached critical levels, either in the list of Prodocs or other risks. </w:t>
      </w:r>
      <w:r w:rsidR="00312340" w:rsidRPr="00BF68A2">
        <w:rPr>
          <w:rFonts w:asciiTheme="majorHAnsi" w:hAnsiTheme="majorHAnsi" w:cstheme="majorHAnsi"/>
          <w:sz w:val="22"/>
          <w:szCs w:val="22"/>
        </w:rPr>
        <w:t>T</w:t>
      </w:r>
      <w:r w:rsidR="003D353C" w:rsidRPr="00BF68A2">
        <w:rPr>
          <w:rFonts w:asciiTheme="majorHAnsi" w:hAnsiTheme="majorHAnsi" w:cstheme="majorHAnsi"/>
          <w:sz w:val="22"/>
          <w:szCs w:val="22"/>
        </w:rPr>
        <w:t xml:space="preserve">he risk that was not originally received (the budget reduction of MAE) </w:t>
      </w:r>
      <w:r w:rsidRPr="00BF68A2">
        <w:rPr>
          <w:rFonts w:asciiTheme="majorHAnsi" w:hAnsiTheme="majorHAnsi" w:cstheme="majorHAnsi"/>
          <w:sz w:val="22"/>
          <w:szCs w:val="22"/>
        </w:rPr>
        <w:t>was reported upon in PIR 2015 and 2016</w:t>
      </w:r>
      <w:r w:rsidR="00312340" w:rsidRPr="00BF68A2">
        <w:rPr>
          <w:rFonts w:asciiTheme="majorHAnsi" w:hAnsiTheme="majorHAnsi" w:cstheme="majorHAnsi"/>
          <w:sz w:val="22"/>
          <w:szCs w:val="22"/>
        </w:rPr>
        <w:t xml:space="preserve">. In </w:t>
      </w:r>
      <w:r w:rsidR="003D353C" w:rsidRPr="00BF68A2">
        <w:rPr>
          <w:rFonts w:asciiTheme="majorHAnsi" w:hAnsiTheme="majorHAnsi" w:cstheme="majorHAnsi"/>
          <w:sz w:val="22"/>
          <w:szCs w:val="22"/>
        </w:rPr>
        <w:t>PIR 2017</w:t>
      </w:r>
      <w:r w:rsidR="00312340" w:rsidRPr="00BF68A2">
        <w:rPr>
          <w:rFonts w:asciiTheme="majorHAnsi" w:hAnsiTheme="majorHAnsi" w:cstheme="majorHAnsi"/>
          <w:sz w:val="22"/>
          <w:szCs w:val="22"/>
        </w:rPr>
        <w:t xml:space="preserve"> the risk was reported on</w:t>
      </w:r>
      <w:r w:rsidR="003D353C" w:rsidRPr="00BF68A2">
        <w:rPr>
          <w:rFonts w:asciiTheme="majorHAnsi" w:hAnsiTheme="majorHAnsi" w:cstheme="majorHAnsi"/>
          <w:sz w:val="22"/>
          <w:szCs w:val="22"/>
        </w:rPr>
        <w:t xml:space="preserve"> the impossibility of making three monitoring rounds.</w:t>
      </w:r>
      <w:bookmarkEnd w:id="52"/>
      <w:r w:rsidRPr="00BF68A2">
        <w:rPr>
          <w:rFonts w:asciiTheme="majorHAnsi" w:hAnsiTheme="majorHAnsi" w:cstheme="majorHAnsi"/>
          <w:sz w:val="22"/>
          <w:szCs w:val="22"/>
        </w:rPr>
        <w:t xml:space="preserve"> </w:t>
      </w:r>
    </w:p>
    <w:p w14:paraId="67EC107A" w14:textId="2A666624" w:rsidR="003D353C" w:rsidRPr="00BF68A2" w:rsidRDefault="003D353C" w:rsidP="00153A56">
      <w:pPr>
        <w:pStyle w:val="ListParagraph"/>
        <w:tabs>
          <w:tab w:val="left" w:pos="709"/>
        </w:tabs>
        <w:ind w:left="0"/>
        <w:jc w:val="both"/>
        <w:rPr>
          <w:rFonts w:asciiTheme="majorHAnsi" w:hAnsiTheme="majorHAnsi" w:cstheme="majorHAnsi"/>
          <w:sz w:val="22"/>
          <w:szCs w:val="22"/>
        </w:rPr>
      </w:pPr>
    </w:p>
    <w:p w14:paraId="4869F650" w14:textId="77777777" w:rsidR="00153A56" w:rsidRPr="00BF68A2" w:rsidRDefault="000D5587"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w:t>
      </w:r>
      <w:r w:rsidR="003D353C" w:rsidRPr="00BF68A2">
        <w:rPr>
          <w:rFonts w:asciiTheme="majorHAnsi" w:hAnsiTheme="majorHAnsi" w:cstheme="majorHAnsi"/>
          <w:sz w:val="22"/>
          <w:szCs w:val="22"/>
        </w:rPr>
        <w:t xml:space="preserve">he risk analysis included in the Prodoc is correct and complete, with its categorization, impact score and probability, presentation of mitigation measures or answer and the owner of the risk. In three risks, the </w:t>
      </w:r>
      <w:r w:rsidRPr="00BF68A2">
        <w:rPr>
          <w:rFonts w:asciiTheme="majorHAnsi" w:hAnsiTheme="majorHAnsi" w:cstheme="majorHAnsi"/>
          <w:sz w:val="22"/>
          <w:szCs w:val="22"/>
        </w:rPr>
        <w:t xml:space="preserve">mitigation </w:t>
      </w:r>
      <w:r w:rsidR="003D353C" w:rsidRPr="00BF68A2">
        <w:rPr>
          <w:rFonts w:asciiTheme="majorHAnsi" w:hAnsiTheme="majorHAnsi" w:cstheme="majorHAnsi"/>
          <w:sz w:val="22"/>
          <w:szCs w:val="22"/>
        </w:rPr>
        <w:t>measur</w:t>
      </w:r>
      <w:r w:rsidRPr="00BF68A2">
        <w:rPr>
          <w:rFonts w:asciiTheme="majorHAnsi" w:hAnsiTheme="majorHAnsi" w:cstheme="majorHAnsi"/>
          <w:sz w:val="22"/>
          <w:szCs w:val="22"/>
        </w:rPr>
        <w:t>e</w:t>
      </w:r>
      <w:r w:rsidR="003D353C" w:rsidRPr="00BF68A2">
        <w:rPr>
          <w:rFonts w:asciiTheme="majorHAnsi" w:hAnsiTheme="majorHAnsi" w:cstheme="majorHAnsi"/>
          <w:sz w:val="22"/>
          <w:szCs w:val="22"/>
        </w:rPr>
        <w:t xml:space="preserve"> that was proposed was directly included in the logic of the project. For example, as an answer to the risk of lack of will from the communities to change their habits and adopt alternatives, the project include</w:t>
      </w:r>
      <w:r w:rsidRPr="00BF68A2">
        <w:rPr>
          <w:rFonts w:asciiTheme="majorHAnsi" w:hAnsiTheme="majorHAnsi" w:cstheme="majorHAnsi"/>
          <w:sz w:val="22"/>
          <w:szCs w:val="22"/>
        </w:rPr>
        <w:t>d</w:t>
      </w:r>
      <w:r w:rsidR="003D353C" w:rsidRPr="00BF68A2">
        <w:rPr>
          <w:rFonts w:asciiTheme="majorHAnsi" w:hAnsiTheme="majorHAnsi" w:cstheme="majorHAnsi"/>
          <w:sz w:val="22"/>
          <w:szCs w:val="22"/>
        </w:rPr>
        <w:t xml:space="preserve"> the </w:t>
      </w:r>
      <w:r w:rsidR="00784A95" w:rsidRPr="00BF68A2">
        <w:rPr>
          <w:rFonts w:asciiTheme="majorHAnsi" w:hAnsiTheme="majorHAnsi" w:cstheme="majorHAnsi"/>
          <w:sz w:val="22"/>
          <w:szCs w:val="22"/>
        </w:rPr>
        <w:t>outcomes</w:t>
      </w:r>
      <w:r w:rsidR="003D353C" w:rsidRPr="00BF68A2">
        <w:rPr>
          <w:rFonts w:asciiTheme="majorHAnsi" w:hAnsiTheme="majorHAnsi" w:cstheme="majorHAnsi"/>
          <w:sz w:val="22"/>
          <w:szCs w:val="22"/>
        </w:rPr>
        <w:t xml:space="preserve"> of promoting and strengthening the </w:t>
      </w:r>
      <w:r w:rsidR="008D48FF" w:rsidRPr="00BF68A2">
        <w:rPr>
          <w:rFonts w:asciiTheme="majorHAnsi" w:hAnsiTheme="majorHAnsi" w:cstheme="majorHAnsi"/>
          <w:sz w:val="22"/>
          <w:szCs w:val="22"/>
        </w:rPr>
        <w:t>subsistence</w:t>
      </w:r>
      <w:r w:rsidR="003D353C" w:rsidRPr="00BF68A2">
        <w:rPr>
          <w:rFonts w:asciiTheme="majorHAnsi" w:hAnsiTheme="majorHAnsi" w:cstheme="majorHAnsi"/>
          <w:sz w:val="22"/>
          <w:szCs w:val="22"/>
        </w:rPr>
        <w:t xml:space="preserve"> mediums that provide benefits for the wellbeing. Thus, </w:t>
      </w:r>
      <w:r w:rsidR="00062C6D" w:rsidRPr="00BF68A2">
        <w:rPr>
          <w:rFonts w:asciiTheme="majorHAnsi" w:hAnsiTheme="majorHAnsi" w:cstheme="majorHAnsi"/>
          <w:sz w:val="22"/>
          <w:szCs w:val="22"/>
        </w:rPr>
        <w:t xml:space="preserve">for the risk </w:t>
      </w:r>
      <w:r w:rsidR="00167CA0" w:rsidRPr="00BF68A2">
        <w:rPr>
          <w:rFonts w:asciiTheme="majorHAnsi" w:hAnsiTheme="majorHAnsi" w:cstheme="majorHAnsi"/>
          <w:sz w:val="22"/>
          <w:szCs w:val="22"/>
        </w:rPr>
        <w:t>of the</w:t>
      </w:r>
      <w:r w:rsidR="00062C6D" w:rsidRPr="00BF68A2">
        <w:rPr>
          <w:rFonts w:asciiTheme="majorHAnsi" w:hAnsiTheme="majorHAnsi" w:cstheme="majorHAnsi"/>
          <w:sz w:val="22"/>
          <w:szCs w:val="22"/>
        </w:rPr>
        <w:t xml:space="preserve"> governability conditions </w:t>
      </w:r>
      <w:r w:rsidR="00167CA0" w:rsidRPr="00BF68A2">
        <w:rPr>
          <w:rFonts w:asciiTheme="majorHAnsi" w:hAnsiTheme="majorHAnsi" w:cstheme="majorHAnsi"/>
          <w:sz w:val="22"/>
          <w:szCs w:val="22"/>
        </w:rPr>
        <w:t xml:space="preserve">to be developed inadequately, the project strengthens the role of the GAD and incorporates elements of collaboration with SENPLADES through the guide for the inclusion of wildlife criteria in </w:t>
      </w:r>
      <w:r w:rsidR="00344D8F" w:rsidRPr="00BF68A2">
        <w:rPr>
          <w:rFonts w:asciiTheme="majorHAnsi" w:hAnsiTheme="majorHAnsi" w:cstheme="majorHAnsi"/>
          <w:sz w:val="22"/>
          <w:szCs w:val="22"/>
        </w:rPr>
        <w:t>Territorial Ordering and Development Plans (</w:t>
      </w:r>
      <w:r w:rsidR="00167CA0" w:rsidRPr="00BF68A2">
        <w:rPr>
          <w:rFonts w:asciiTheme="majorHAnsi" w:hAnsiTheme="majorHAnsi" w:cstheme="majorHAnsi"/>
          <w:sz w:val="22"/>
          <w:szCs w:val="22"/>
        </w:rPr>
        <w:t>PDOT</w:t>
      </w:r>
      <w:r w:rsidR="00344D8F" w:rsidRPr="00BF68A2">
        <w:rPr>
          <w:rFonts w:asciiTheme="majorHAnsi" w:hAnsiTheme="majorHAnsi" w:cstheme="majorHAnsi"/>
          <w:sz w:val="22"/>
          <w:szCs w:val="22"/>
        </w:rPr>
        <w:t>, for its acronym in Spanish)</w:t>
      </w:r>
      <w:r w:rsidR="00167CA0" w:rsidRPr="00BF68A2">
        <w:rPr>
          <w:rFonts w:asciiTheme="majorHAnsi" w:hAnsiTheme="majorHAnsi" w:cstheme="majorHAnsi"/>
          <w:sz w:val="22"/>
          <w:szCs w:val="22"/>
        </w:rPr>
        <w:t xml:space="preserve">. On the other side, the </w:t>
      </w:r>
      <w:r w:rsidRPr="00BF68A2">
        <w:rPr>
          <w:rFonts w:asciiTheme="majorHAnsi" w:hAnsiTheme="majorHAnsi" w:cstheme="majorHAnsi"/>
          <w:sz w:val="22"/>
          <w:szCs w:val="22"/>
        </w:rPr>
        <w:t>response</w:t>
      </w:r>
      <w:r w:rsidR="00167CA0" w:rsidRPr="00BF68A2">
        <w:rPr>
          <w:rFonts w:asciiTheme="majorHAnsi" w:hAnsiTheme="majorHAnsi" w:cstheme="majorHAnsi"/>
          <w:sz w:val="22"/>
          <w:szCs w:val="22"/>
        </w:rPr>
        <w:t xml:space="preserve"> to the risk </w:t>
      </w:r>
      <w:r w:rsidRPr="00BF68A2">
        <w:rPr>
          <w:rFonts w:asciiTheme="majorHAnsi" w:hAnsiTheme="majorHAnsi" w:cstheme="majorHAnsi"/>
          <w:sz w:val="22"/>
          <w:szCs w:val="22"/>
        </w:rPr>
        <w:t>t</w:t>
      </w:r>
      <w:r w:rsidR="00167CA0" w:rsidRPr="00BF68A2">
        <w:rPr>
          <w:rFonts w:asciiTheme="majorHAnsi" w:hAnsiTheme="majorHAnsi" w:cstheme="majorHAnsi"/>
          <w:sz w:val="22"/>
          <w:szCs w:val="22"/>
        </w:rPr>
        <w:t xml:space="preserve">hat the MAE keeps supporting with strategic sectors was “the project will </w:t>
      </w:r>
      <w:r w:rsidRPr="00BF68A2">
        <w:rPr>
          <w:rFonts w:asciiTheme="majorHAnsi" w:hAnsiTheme="majorHAnsi" w:cstheme="majorHAnsi"/>
          <w:sz w:val="22"/>
          <w:szCs w:val="22"/>
        </w:rPr>
        <w:t>be focused on</w:t>
      </w:r>
      <w:r w:rsidR="00167CA0" w:rsidRPr="00BF68A2">
        <w:rPr>
          <w:rFonts w:asciiTheme="majorHAnsi" w:hAnsiTheme="majorHAnsi" w:cstheme="majorHAnsi"/>
          <w:sz w:val="22"/>
          <w:szCs w:val="22"/>
        </w:rPr>
        <w:t xml:space="preserve"> showing the economic, social, environment and cultural benefits of the conservation of wildlife”. But this</w:t>
      </w:r>
      <w:proofErr w:type="gramStart"/>
      <w:r w:rsidR="00167CA0" w:rsidRPr="00BF68A2">
        <w:rPr>
          <w:rFonts w:asciiTheme="majorHAnsi" w:hAnsiTheme="majorHAnsi" w:cstheme="majorHAnsi"/>
          <w:sz w:val="22"/>
          <w:szCs w:val="22"/>
        </w:rPr>
        <w:t xml:space="preserve">, in reality, </w:t>
      </w:r>
      <w:r w:rsidRPr="00BF68A2">
        <w:rPr>
          <w:rFonts w:asciiTheme="majorHAnsi" w:hAnsiTheme="majorHAnsi" w:cstheme="majorHAnsi"/>
          <w:sz w:val="22"/>
          <w:szCs w:val="22"/>
        </w:rPr>
        <w:t>did</w:t>
      </w:r>
      <w:proofErr w:type="gramEnd"/>
      <w:r w:rsidRPr="00BF68A2">
        <w:rPr>
          <w:rFonts w:asciiTheme="majorHAnsi" w:hAnsiTheme="majorHAnsi" w:cstheme="majorHAnsi"/>
          <w:sz w:val="22"/>
          <w:szCs w:val="22"/>
        </w:rPr>
        <w:t xml:space="preserve"> not happen</w:t>
      </w:r>
      <w:r w:rsidR="00167CA0" w:rsidRPr="00BF68A2">
        <w:rPr>
          <w:rFonts w:asciiTheme="majorHAnsi" w:hAnsiTheme="majorHAnsi" w:cstheme="majorHAnsi"/>
          <w:sz w:val="22"/>
          <w:szCs w:val="22"/>
        </w:rPr>
        <w:t xml:space="preserve">: while the project did accomplish benefits </w:t>
      </w:r>
      <w:r w:rsidRPr="00BF68A2">
        <w:rPr>
          <w:rFonts w:asciiTheme="majorHAnsi" w:hAnsiTheme="majorHAnsi" w:cstheme="majorHAnsi"/>
          <w:sz w:val="22"/>
          <w:szCs w:val="22"/>
        </w:rPr>
        <w:t>at</w:t>
      </w:r>
      <w:r w:rsidR="00167CA0" w:rsidRPr="00BF68A2">
        <w:rPr>
          <w:rFonts w:asciiTheme="majorHAnsi" w:hAnsiTheme="majorHAnsi" w:cstheme="majorHAnsi"/>
          <w:sz w:val="22"/>
          <w:szCs w:val="22"/>
        </w:rPr>
        <w:t xml:space="preserve"> the local level, there are no studies or strategies to demonstrate the general benefit</w:t>
      </w:r>
      <w:r w:rsidR="00EF09DE" w:rsidRPr="00BF68A2">
        <w:rPr>
          <w:rFonts w:asciiTheme="majorHAnsi" w:hAnsiTheme="majorHAnsi" w:cstheme="majorHAnsi"/>
          <w:sz w:val="22"/>
          <w:szCs w:val="22"/>
        </w:rPr>
        <w:t>s</w:t>
      </w:r>
      <w:r w:rsidR="00167CA0" w:rsidRPr="00BF68A2">
        <w:rPr>
          <w:rFonts w:asciiTheme="majorHAnsi" w:hAnsiTheme="majorHAnsi" w:cstheme="majorHAnsi"/>
          <w:sz w:val="22"/>
          <w:szCs w:val="22"/>
        </w:rPr>
        <w:t xml:space="preserve"> at a national level. </w:t>
      </w:r>
    </w:p>
    <w:p w14:paraId="0AD95DB0" w14:textId="657158D6" w:rsidR="00167CA0" w:rsidRPr="00BF68A2" w:rsidRDefault="00167CA0" w:rsidP="00153A56">
      <w:pPr>
        <w:pStyle w:val="ListParagraph"/>
        <w:tabs>
          <w:tab w:val="left" w:pos="709"/>
        </w:tabs>
        <w:ind w:left="0"/>
        <w:jc w:val="both"/>
        <w:rPr>
          <w:rFonts w:asciiTheme="majorHAnsi" w:hAnsiTheme="majorHAnsi" w:cstheme="majorHAnsi"/>
          <w:sz w:val="22"/>
          <w:szCs w:val="22"/>
        </w:rPr>
      </w:pPr>
    </w:p>
    <w:p w14:paraId="5D40C4B6" w14:textId="1876330B" w:rsidR="001D3A0E" w:rsidRPr="00BF68A2" w:rsidRDefault="001D3A0E" w:rsidP="00D04D2F">
      <w:pPr>
        <w:keepNext/>
        <w:keepLines/>
        <w:tabs>
          <w:tab w:val="left" w:pos="709"/>
        </w:tabs>
        <w:spacing w:before="160" w:after="120"/>
        <w:ind w:left="1440"/>
        <w:outlineLvl w:val="2"/>
        <w:rPr>
          <w:rFonts w:asciiTheme="majorHAnsi" w:eastAsia="Times New Roman" w:hAnsiTheme="majorHAnsi" w:cstheme="majorHAnsi"/>
          <w:i/>
          <w:color w:val="000000"/>
          <w:sz w:val="22"/>
          <w:szCs w:val="22"/>
        </w:rPr>
      </w:pPr>
      <w:bookmarkStart w:id="53" w:name="_Toc1037228"/>
      <w:bookmarkStart w:id="54" w:name="_Toc1037290"/>
      <w:bookmarkStart w:id="55" w:name="_Toc3376815"/>
      <w:r w:rsidRPr="00BF68A2">
        <w:rPr>
          <w:rFonts w:asciiTheme="majorHAnsi" w:eastAsia="Times New Roman" w:hAnsiTheme="majorHAnsi" w:cstheme="majorHAnsi"/>
          <w:i/>
          <w:color w:val="000000"/>
          <w:sz w:val="22"/>
          <w:szCs w:val="22"/>
        </w:rPr>
        <w:t xml:space="preserve">3.1.3. </w:t>
      </w:r>
      <w:bookmarkEnd w:id="53"/>
      <w:bookmarkEnd w:id="54"/>
      <w:r w:rsidR="009658F7" w:rsidRPr="00BF68A2">
        <w:rPr>
          <w:rFonts w:asciiTheme="majorHAnsi" w:hAnsiTheme="majorHAnsi" w:cstheme="majorHAnsi"/>
          <w:i/>
          <w:sz w:val="22"/>
          <w:szCs w:val="22"/>
        </w:rPr>
        <w:t>Lessons from other relevant projects incorporated into project desig</w:t>
      </w:r>
      <w:r w:rsidRPr="00BF68A2">
        <w:rPr>
          <w:rFonts w:asciiTheme="majorHAnsi" w:eastAsia="Times New Roman" w:hAnsiTheme="majorHAnsi" w:cstheme="majorHAnsi"/>
          <w:i/>
          <w:color w:val="000000"/>
          <w:sz w:val="22"/>
          <w:szCs w:val="22"/>
        </w:rPr>
        <w:t>n</w:t>
      </w:r>
      <w:bookmarkEnd w:id="55"/>
      <w:r w:rsidRPr="00BF68A2">
        <w:rPr>
          <w:rFonts w:asciiTheme="majorHAnsi" w:eastAsia="Times New Roman" w:hAnsiTheme="majorHAnsi" w:cstheme="majorHAnsi"/>
          <w:i/>
          <w:color w:val="000000"/>
          <w:sz w:val="22"/>
          <w:szCs w:val="22"/>
        </w:rPr>
        <w:t xml:space="preserve"> </w:t>
      </w:r>
    </w:p>
    <w:p w14:paraId="499C89F2" w14:textId="2F54F5E6" w:rsidR="00167CA0" w:rsidRPr="00BF68A2" w:rsidRDefault="00167CA0" w:rsidP="00D04D2F">
      <w:pPr>
        <w:tabs>
          <w:tab w:val="left" w:pos="709"/>
        </w:tabs>
        <w:autoSpaceDE w:val="0"/>
        <w:autoSpaceDN w:val="0"/>
        <w:adjustRightInd w:val="0"/>
        <w:spacing w:before="120" w:after="120"/>
        <w:ind w:left="284"/>
        <w:jc w:val="both"/>
        <w:rPr>
          <w:rFonts w:asciiTheme="majorHAnsi" w:hAnsiTheme="majorHAnsi" w:cstheme="majorHAnsi"/>
          <w:i/>
          <w:sz w:val="22"/>
          <w:szCs w:val="22"/>
        </w:rPr>
      </w:pPr>
      <w:r w:rsidRPr="00BF68A2">
        <w:rPr>
          <w:rFonts w:asciiTheme="majorHAnsi" w:hAnsiTheme="majorHAnsi" w:cstheme="majorHAnsi"/>
          <w:i/>
          <w:sz w:val="22"/>
          <w:szCs w:val="22"/>
        </w:rPr>
        <w:t>D6. The project has included few lessons from other projects in its design. This</w:t>
      </w:r>
      <w:r w:rsidR="00A12972" w:rsidRPr="00BF68A2">
        <w:rPr>
          <w:rFonts w:asciiTheme="majorHAnsi" w:hAnsiTheme="majorHAnsi" w:cstheme="majorHAnsi"/>
          <w:i/>
          <w:sz w:val="22"/>
          <w:szCs w:val="22"/>
        </w:rPr>
        <w:t xml:space="preserve"> was</w:t>
      </w:r>
      <w:r w:rsidRPr="00BF68A2">
        <w:rPr>
          <w:rFonts w:asciiTheme="majorHAnsi" w:hAnsiTheme="majorHAnsi" w:cstheme="majorHAnsi"/>
          <w:i/>
          <w:sz w:val="22"/>
          <w:szCs w:val="22"/>
        </w:rPr>
        <w:t xml:space="preserve"> in part </w:t>
      </w:r>
      <w:r w:rsidR="00A12972" w:rsidRPr="00BF68A2">
        <w:rPr>
          <w:rFonts w:asciiTheme="majorHAnsi" w:hAnsiTheme="majorHAnsi" w:cstheme="majorHAnsi"/>
          <w:i/>
          <w:sz w:val="22"/>
          <w:szCs w:val="22"/>
        </w:rPr>
        <w:t>because of</w:t>
      </w:r>
      <w:r w:rsidRPr="00BF68A2">
        <w:rPr>
          <w:rFonts w:asciiTheme="majorHAnsi" w:hAnsiTheme="majorHAnsi" w:cstheme="majorHAnsi"/>
          <w:i/>
          <w:sz w:val="22"/>
          <w:szCs w:val="22"/>
        </w:rPr>
        <w:t xml:space="preserve"> the </w:t>
      </w:r>
      <w:r w:rsidR="00A12972" w:rsidRPr="00BF68A2">
        <w:rPr>
          <w:rFonts w:asciiTheme="majorHAnsi" w:hAnsiTheme="majorHAnsi" w:cstheme="majorHAnsi"/>
          <w:i/>
          <w:sz w:val="22"/>
          <w:szCs w:val="22"/>
        </w:rPr>
        <w:t>novel approach</w:t>
      </w:r>
      <w:r w:rsidRPr="00BF68A2">
        <w:rPr>
          <w:rFonts w:asciiTheme="majorHAnsi" w:hAnsiTheme="majorHAnsi" w:cstheme="majorHAnsi"/>
          <w:i/>
          <w:sz w:val="22"/>
          <w:szCs w:val="22"/>
        </w:rPr>
        <w:t xml:space="preserve"> of the project. During the implementation of the project the communication </w:t>
      </w:r>
      <w:r w:rsidRPr="00BF68A2">
        <w:rPr>
          <w:rFonts w:asciiTheme="majorHAnsi" w:hAnsiTheme="majorHAnsi" w:cstheme="majorHAnsi"/>
          <w:i/>
          <w:sz w:val="22"/>
          <w:szCs w:val="22"/>
        </w:rPr>
        <w:lastRenderedPageBreak/>
        <w:t>and collaboration with other projects in execution</w:t>
      </w:r>
      <w:r w:rsidR="00A12972" w:rsidRPr="00BF68A2">
        <w:rPr>
          <w:rFonts w:asciiTheme="majorHAnsi" w:hAnsiTheme="majorHAnsi" w:cstheme="majorHAnsi"/>
          <w:i/>
          <w:sz w:val="22"/>
          <w:szCs w:val="22"/>
        </w:rPr>
        <w:t xml:space="preserve"> was effective</w:t>
      </w:r>
      <w:r w:rsidRPr="00BF68A2">
        <w:rPr>
          <w:rFonts w:asciiTheme="majorHAnsi" w:hAnsiTheme="majorHAnsi" w:cstheme="majorHAnsi"/>
          <w:i/>
          <w:sz w:val="22"/>
          <w:szCs w:val="22"/>
        </w:rPr>
        <w:t xml:space="preserve">, but the experience of the previous projects was scarcely included. </w:t>
      </w:r>
    </w:p>
    <w:p w14:paraId="5A670D41" w14:textId="77777777" w:rsidR="00153A56" w:rsidRPr="00BF68A2" w:rsidRDefault="00167CA0"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56" w:name="_Ref3323082"/>
      <w:r w:rsidRPr="00BF68A2">
        <w:rPr>
          <w:rFonts w:asciiTheme="majorHAnsi" w:hAnsiTheme="majorHAnsi" w:cstheme="majorHAnsi"/>
          <w:sz w:val="22"/>
          <w:szCs w:val="22"/>
        </w:rPr>
        <w:t xml:space="preserve">This project is the first in the GEF portfolio in Latin America focused </w:t>
      </w:r>
      <w:r w:rsidR="00687E8B" w:rsidRPr="00BF68A2">
        <w:rPr>
          <w:rFonts w:asciiTheme="majorHAnsi" w:hAnsiTheme="majorHAnsi" w:cstheme="majorHAnsi"/>
          <w:sz w:val="22"/>
          <w:szCs w:val="22"/>
        </w:rPr>
        <w:t>on</w:t>
      </w:r>
      <w:r w:rsidRPr="00BF68A2">
        <w:rPr>
          <w:rFonts w:asciiTheme="majorHAnsi" w:hAnsiTheme="majorHAnsi" w:cstheme="majorHAnsi"/>
          <w:sz w:val="22"/>
          <w:szCs w:val="22"/>
        </w:rPr>
        <w:t xml:space="preserve"> wildlife. In the region, there have been other </w:t>
      </w:r>
      <w:r w:rsidR="00687E8B" w:rsidRPr="00BF68A2">
        <w:rPr>
          <w:rFonts w:asciiTheme="majorHAnsi" w:hAnsiTheme="majorHAnsi" w:cstheme="majorHAnsi"/>
          <w:sz w:val="22"/>
          <w:szCs w:val="22"/>
        </w:rPr>
        <w:t>large</w:t>
      </w:r>
      <w:r w:rsidRPr="00BF68A2">
        <w:rPr>
          <w:rFonts w:asciiTheme="majorHAnsi" w:hAnsiTheme="majorHAnsi" w:cstheme="majorHAnsi"/>
          <w:sz w:val="22"/>
          <w:szCs w:val="22"/>
        </w:rPr>
        <w:t xml:space="preserve"> initiatives</w:t>
      </w:r>
      <w:r w:rsidR="00035066" w:rsidRPr="00BF68A2">
        <w:rPr>
          <w:rFonts w:asciiTheme="majorHAnsi" w:hAnsiTheme="majorHAnsi" w:cstheme="majorHAnsi"/>
          <w:sz w:val="22"/>
          <w:szCs w:val="22"/>
        </w:rPr>
        <w:t xml:space="preserve">, supported by other donors, </w:t>
      </w:r>
      <w:r w:rsidRPr="00BF68A2">
        <w:rPr>
          <w:rFonts w:asciiTheme="majorHAnsi" w:hAnsiTheme="majorHAnsi" w:cstheme="majorHAnsi"/>
          <w:sz w:val="22"/>
          <w:szCs w:val="22"/>
        </w:rPr>
        <w:t>regarding the conservation of wildlife in the context of territory, but focused on emblematic species and with a vision of corridors more than of complete landscapes</w:t>
      </w:r>
      <w:r w:rsidRPr="00BF68A2">
        <w:rPr>
          <w:rStyle w:val="FootnoteReference"/>
          <w:rFonts w:asciiTheme="majorHAnsi" w:hAnsiTheme="majorHAnsi" w:cstheme="majorHAnsi"/>
          <w:sz w:val="22"/>
          <w:szCs w:val="22"/>
        </w:rPr>
        <w:footnoteReference w:id="24"/>
      </w:r>
      <w:r w:rsidRPr="00BF68A2">
        <w:rPr>
          <w:rFonts w:asciiTheme="majorHAnsi" w:hAnsiTheme="majorHAnsi" w:cstheme="majorHAnsi"/>
          <w:sz w:val="22"/>
          <w:szCs w:val="22"/>
        </w:rPr>
        <w:t xml:space="preserve">. Due to this singularity, there are not many previous projects available whose lessons and experiences </w:t>
      </w:r>
      <w:r w:rsidR="00035066" w:rsidRPr="00BF68A2">
        <w:rPr>
          <w:rFonts w:asciiTheme="majorHAnsi" w:hAnsiTheme="majorHAnsi" w:cstheme="majorHAnsi"/>
          <w:sz w:val="22"/>
          <w:szCs w:val="22"/>
        </w:rPr>
        <w:t>could</w:t>
      </w:r>
      <w:r w:rsidRPr="00BF68A2">
        <w:rPr>
          <w:rFonts w:asciiTheme="majorHAnsi" w:hAnsiTheme="majorHAnsi" w:cstheme="majorHAnsi"/>
          <w:sz w:val="22"/>
          <w:szCs w:val="22"/>
        </w:rPr>
        <w:t xml:space="preserve"> be included. The main strategy through which the project included previous experiences was through the collaboration with institutions and groups of specialists that have accumulated expertise with the management of fauna in the country, like WCS, USFQ, and the </w:t>
      </w:r>
      <w:r w:rsidRPr="00BF68A2">
        <w:rPr>
          <w:rFonts w:asciiTheme="majorHAnsi" w:hAnsiTheme="majorHAnsi" w:cstheme="majorHAnsi"/>
          <w:i/>
          <w:sz w:val="22"/>
          <w:szCs w:val="22"/>
        </w:rPr>
        <w:t>Cóndor Andino</w:t>
      </w:r>
      <w:r w:rsidRPr="00BF68A2">
        <w:rPr>
          <w:rFonts w:asciiTheme="majorHAnsi" w:hAnsiTheme="majorHAnsi" w:cstheme="majorHAnsi"/>
          <w:sz w:val="22"/>
          <w:szCs w:val="22"/>
        </w:rPr>
        <w:t xml:space="preserve"> Work</w:t>
      </w:r>
      <w:r w:rsidR="00035066" w:rsidRPr="00BF68A2">
        <w:rPr>
          <w:rFonts w:asciiTheme="majorHAnsi" w:hAnsiTheme="majorHAnsi" w:cstheme="majorHAnsi"/>
          <w:sz w:val="22"/>
          <w:szCs w:val="22"/>
        </w:rPr>
        <w:t xml:space="preserve">ing </w:t>
      </w:r>
      <w:r w:rsidRPr="00BF68A2">
        <w:rPr>
          <w:rFonts w:asciiTheme="majorHAnsi" w:hAnsiTheme="majorHAnsi" w:cstheme="majorHAnsi"/>
          <w:sz w:val="22"/>
          <w:szCs w:val="22"/>
        </w:rPr>
        <w:t xml:space="preserve">Group. </w:t>
      </w:r>
      <w:r w:rsidR="00B56BA7" w:rsidRPr="00BF68A2">
        <w:rPr>
          <w:rFonts w:asciiTheme="majorHAnsi" w:hAnsiTheme="majorHAnsi" w:cstheme="majorHAnsi"/>
          <w:sz w:val="22"/>
          <w:szCs w:val="22"/>
        </w:rPr>
        <w:t>During this evaluation, according to several interviewed key informants, the invitation on behalf of MAE to WCS to participate as responsible partner</w:t>
      </w:r>
      <w:r w:rsidR="00D26F8F" w:rsidRPr="00BF68A2">
        <w:rPr>
          <w:rFonts w:asciiTheme="majorHAnsi" w:hAnsiTheme="majorHAnsi" w:cstheme="majorHAnsi"/>
          <w:sz w:val="22"/>
          <w:szCs w:val="22"/>
        </w:rPr>
        <w:t xml:space="preserve"> of the project was specific to this end: to ensure that an organization with more experience in the subject has an important role in the project. The evaluator considers that this was an effective strategy: while there are more organizations in the country with relevant expertise in the management of wildlife, who have been able to be included in some way to the project (i.e. </w:t>
      </w:r>
      <w:r w:rsidR="00D26F8F" w:rsidRPr="00BF68A2">
        <w:rPr>
          <w:rFonts w:asciiTheme="majorHAnsi" w:hAnsiTheme="majorHAnsi" w:cstheme="majorHAnsi"/>
          <w:i/>
          <w:sz w:val="22"/>
          <w:szCs w:val="22"/>
        </w:rPr>
        <w:t>Aves y Conservación</w:t>
      </w:r>
      <w:r w:rsidR="00D26F8F" w:rsidRPr="00BF68A2">
        <w:rPr>
          <w:rFonts w:asciiTheme="majorHAnsi" w:hAnsiTheme="majorHAnsi" w:cstheme="majorHAnsi"/>
          <w:sz w:val="22"/>
          <w:szCs w:val="22"/>
        </w:rPr>
        <w:t>, Conserva</w:t>
      </w:r>
      <w:r w:rsidR="00687E8B" w:rsidRPr="00BF68A2">
        <w:rPr>
          <w:rFonts w:asciiTheme="majorHAnsi" w:hAnsiTheme="majorHAnsi" w:cstheme="majorHAnsi"/>
          <w:sz w:val="22"/>
          <w:szCs w:val="22"/>
        </w:rPr>
        <w:t>tio</w:t>
      </w:r>
      <w:r w:rsidR="00D26F8F" w:rsidRPr="00BF68A2">
        <w:rPr>
          <w:rFonts w:asciiTheme="majorHAnsi" w:hAnsiTheme="majorHAnsi" w:cstheme="majorHAnsi"/>
          <w:sz w:val="22"/>
          <w:szCs w:val="22"/>
        </w:rPr>
        <w:t>n Interna</w:t>
      </w:r>
      <w:r w:rsidR="00687E8B" w:rsidRPr="00BF68A2">
        <w:rPr>
          <w:rFonts w:asciiTheme="majorHAnsi" w:hAnsiTheme="majorHAnsi" w:cstheme="majorHAnsi"/>
          <w:sz w:val="22"/>
          <w:szCs w:val="22"/>
        </w:rPr>
        <w:t>t</w:t>
      </w:r>
      <w:r w:rsidR="00D26F8F" w:rsidRPr="00BF68A2">
        <w:rPr>
          <w:rFonts w:asciiTheme="majorHAnsi" w:hAnsiTheme="majorHAnsi" w:cstheme="majorHAnsi"/>
          <w:sz w:val="22"/>
          <w:szCs w:val="22"/>
        </w:rPr>
        <w:t xml:space="preserve">ional, IUCN), WCS probably has the most relevant expertise. Moreover, the WCS personnel maintains a good professional and personal relationship with the rest of the institutions so that there is </w:t>
      </w:r>
      <w:r w:rsidR="00D26F8F" w:rsidRPr="00BF68A2">
        <w:rPr>
          <w:rFonts w:asciiTheme="majorHAnsi" w:hAnsiTheme="majorHAnsi" w:cstheme="majorHAnsi"/>
          <w:i/>
          <w:sz w:val="22"/>
          <w:szCs w:val="22"/>
        </w:rPr>
        <w:t xml:space="preserve">de facto </w:t>
      </w:r>
      <w:r w:rsidR="00D26F8F" w:rsidRPr="00BF68A2">
        <w:rPr>
          <w:rFonts w:asciiTheme="majorHAnsi" w:hAnsiTheme="majorHAnsi" w:cstheme="majorHAnsi"/>
          <w:sz w:val="22"/>
          <w:szCs w:val="22"/>
        </w:rPr>
        <w:t>communication.</w:t>
      </w:r>
      <w:bookmarkEnd w:id="56"/>
      <w:r w:rsidR="00D26F8F" w:rsidRPr="00BF68A2">
        <w:rPr>
          <w:rFonts w:asciiTheme="majorHAnsi" w:hAnsiTheme="majorHAnsi" w:cstheme="majorHAnsi"/>
          <w:sz w:val="22"/>
          <w:szCs w:val="22"/>
        </w:rPr>
        <w:t xml:space="preserve"> </w:t>
      </w:r>
      <w:r w:rsidR="00B56BA7" w:rsidRPr="00BF68A2">
        <w:rPr>
          <w:rFonts w:asciiTheme="majorHAnsi" w:hAnsiTheme="majorHAnsi" w:cstheme="majorHAnsi"/>
          <w:sz w:val="22"/>
          <w:szCs w:val="22"/>
        </w:rPr>
        <w:t xml:space="preserve"> </w:t>
      </w:r>
    </w:p>
    <w:p w14:paraId="320E84E0" w14:textId="217D2E54" w:rsidR="007E0981" w:rsidRPr="00BF68A2" w:rsidRDefault="007E0981" w:rsidP="00153A56">
      <w:pPr>
        <w:pStyle w:val="ListParagraph"/>
        <w:tabs>
          <w:tab w:val="left" w:pos="709"/>
        </w:tabs>
        <w:ind w:left="0"/>
        <w:jc w:val="both"/>
        <w:rPr>
          <w:rFonts w:asciiTheme="majorHAnsi" w:hAnsiTheme="majorHAnsi" w:cstheme="majorHAnsi"/>
          <w:sz w:val="22"/>
          <w:szCs w:val="22"/>
        </w:rPr>
      </w:pPr>
    </w:p>
    <w:p w14:paraId="505F1E92" w14:textId="7E8369F0" w:rsidR="00153A56" w:rsidRPr="00BF68A2" w:rsidRDefault="007E0981"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The Prodoc</w:t>
      </w:r>
      <w:r w:rsidRPr="00BF68A2">
        <w:rPr>
          <w:rStyle w:val="FootnoteReference"/>
          <w:rFonts w:asciiTheme="majorHAnsi" w:hAnsiTheme="majorHAnsi" w:cstheme="majorHAnsi"/>
          <w:sz w:val="22"/>
          <w:szCs w:val="22"/>
        </w:rPr>
        <w:footnoteReference w:id="25"/>
      </w:r>
      <w:r w:rsidRPr="00BF68A2">
        <w:rPr>
          <w:rFonts w:asciiTheme="majorHAnsi" w:hAnsiTheme="majorHAnsi" w:cstheme="majorHAnsi"/>
          <w:sz w:val="22"/>
          <w:szCs w:val="22"/>
        </w:rPr>
        <w:t xml:space="preserve"> mentions how the project would collaborate with four other GEF projects relevant to the </w:t>
      </w:r>
      <w:r w:rsidR="005B4B1E" w:rsidRPr="00BF68A2">
        <w:rPr>
          <w:rFonts w:asciiTheme="majorHAnsi" w:hAnsiTheme="majorHAnsi" w:cstheme="majorHAnsi"/>
          <w:sz w:val="22"/>
          <w:szCs w:val="22"/>
        </w:rPr>
        <w:t>Landscapes - Wildlife Project</w:t>
      </w:r>
      <w:r w:rsidRPr="00BF68A2">
        <w:rPr>
          <w:rFonts w:asciiTheme="majorHAnsi" w:hAnsiTheme="majorHAnsi" w:cstheme="majorHAnsi"/>
          <w:sz w:val="22"/>
          <w:szCs w:val="22"/>
        </w:rPr>
        <w:t>. More than focus</w:t>
      </w:r>
      <w:r w:rsidR="00035066" w:rsidRPr="00BF68A2">
        <w:rPr>
          <w:rFonts w:asciiTheme="majorHAnsi" w:hAnsiTheme="majorHAnsi" w:cstheme="majorHAnsi"/>
          <w:sz w:val="22"/>
          <w:szCs w:val="22"/>
        </w:rPr>
        <w:t>ing</w:t>
      </w:r>
      <w:r w:rsidRPr="00BF68A2">
        <w:rPr>
          <w:rFonts w:asciiTheme="majorHAnsi" w:hAnsiTheme="majorHAnsi" w:cstheme="majorHAnsi"/>
          <w:sz w:val="22"/>
          <w:szCs w:val="22"/>
        </w:rPr>
        <w:t xml:space="preserve"> on incorporating lessons from these projects, this section explains how the activities were coordinated and how the communication was maintained during the execution. For example, actions in </w:t>
      </w:r>
      <w:r w:rsidR="00035066" w:rsidRPr="00BF68A2">
        <w:rPr>
          <w:rFonts w:asciiTheme="majorHAnsi" w:hAnsiTheme="majorHAnsi" w:cstheme="majorHAnsi"/>
          <w:sz w:val="22"/>
          <w:szCs w:val="22"/>
        </w:rPr>
        <w:t>the</w:t>
      </w:r>
      <w:r w:rsidRPr="00BF68A2">
        <w:rPr>
          <w:rFonts w:asciiTheme="majorHAnsi" w:hAnsiTheme="majorHAnsi" w:cstheme="majorHAnsi"/>
          <w:sz w:val="22"/>
          <w:szCs w:val="22"/>
        </w:rPr>
        <w:t xml:space="preserve"> Tembladera </w:t>
      </w:r>
      <w:r w:rsidR="00035066" w:rsidRPr="00BF68A2">
        <w:rPr>
          <w:rFonts w:asciiTheme="majorHAnsi" w:hAnsiTheme="majorHAnsi" w:cstheme="majorHAnsi"/>
          <w:sz w:val="22"/>
          <w:szCs w:val="22"/>
        </w:rPr>
        <w:t xml:space="preserve">wetland </w:t>
      </w:r>
      <w:r w:rsidRPr="00BF68A2">
        <w:rPr>
          <w:rFonts w:asciiTheme="majorHAnsi" w:hAnsiTheme="majorHAnsi" w:cstheme="majorHAnsi"/>
          <w:sz w:val="22"/>
          <w:szCs w:val="22"/>
        </w:rPr>
        <w:t xml:space="preserve">(El Oro) were constructed </w:t>
      </w:r>
      <w:r w:rsidR="00035066" w:rsidRPr="00BF68A2">
        <w:rPr>
          <w:rFonts w:asciiTheme="majorHAnsi" w:hAnsiTheme="majorHAnsi" w:cstheme="majorHAnsi"/>
          <w:sz w:val="22"/>
          <w:szCs w:val="22"/>
        </w:rPr>
        <w:t>based on</w:t>
      </w:r>
      <w:r w:rsidRPr="00BF68A2">
        <w:rPr>
          <w:rFonts w:asciiTheme="majorHAnsi" w:hAnsiTheme="majorHAnsi" w:cstheme="majorHAnsi"/>
          <w:sz w:val="22"/>
          <w:szCs w:val="22"/>
        </w:rPr>
        <w:t xml:space="preserve"> a previous project</w:t>
      </w:r>
      <w:r w:rsidRPr="00BF68A2">
        <w:rPr>
          <w:rStyle w:val="FootnoteReference"/>
          <w:rFonts w:asciiTheme="majorHAnsi" w:hAnsiTheme="majorHAnsi" w:cstheme="majorHAnsi"/>
          <w:sz w:val="22"/>
          <w:szCs w:val="22"/>
        </w:rPr>
        <w:footnoteReference w:id="26"/>
      </w:r>
      <w:r w:rsidRPr="00BF68A2">
        <w:rPr>
          <w:rFonts w:asciiTheme="majorHAnsi" w:hAnsiTheme="majorHAnsi" w:cstheme="majorHAnsi"/>
          <w:sz w:val="22"/>
          <w:szCs w:val="22"/>
        </w:rPr>
        <w:t xml:space="preserve">. In the </w:t>
      </w:r>
      <w:r w:rsidR="00035066" w:rsidRPr="00BF68A2">
        <w:rPr>
          <w:rFonts w:asciiTheme="majorHAnsi" w:hAnsiTheme="majorHAnsi" w:cstheme="majorHAnsi"/>
          <w:sz w:val="22"/>
          <w:szCs w:val="22"/>
        </w:rPr>
        <w:t>field</w:t>
      </w:r>
      <w:r w:rsidRPr="00BF68A2">
        <w:rPr>
          <w:rFonts w:asciiTheme="majorHAnsi" w:hAnsiTheme="majorHAnsi" w:cstheme="majorHAnsi"/>
          <w:sz w:val="22"/>
          <w:szCs w:val="22"/>
        </w:rPr>
        <w:t xml:space="preserve"> visits (Imbabura), the evaluator also observed that lessons with cattle management </w:t>
      </w:r>
      <w:r w:rsidR="00035066" w:rsidRPr="00BF68A2">
        <w:rPr>
          <w:rFonts w:asciiTheme="majorHAnsi" w:hAnsiTheme="majorHAnsi" w:cstheme="majorHAnsi"/>
          <w:sz w:val="22"/>
          <w:szCs w:val="22"/>
        </w:rPr>
        <w:t>that were</w:t>
      </w:r>
      <w:r w:rsidRPr="00BF68A2">
        <w:rPr>
          <w:rFonts w:asciiTheme="majorHAnsi" w:hAnsiTheme="majorHAnsi" w:cstheme="majorHAnsi"/>
          <w:sz w:val="22"/>
          <w:szCs w:val="22"/>
        </w:rPr>
        <w:t xml:space="preserve"> learned in the GEF/FAO project “Resisting Focuses to the climate of cattle production” were applied in the </w:t>
      </w:r>
      <w:r w:rsidR="005B4B1E" w:rsidRPr="00BF68A2">
        <w:rPr>
          <w:rFonts w:asciiTheme="majorHAnsi" w:hAnsiTheme="majorHAnsi" w:cstheme="majorHAnsi"/>
          <w:sz w:val="22"/>
          <w:szCs w:val="22"/>
        </w:rPr>
        <w:t>Landscapes - Wildlife Project</w:t>
      </w:r>
      <w:r w:rsidRPr="00BF68A2">
        <w:rPr>
          <w:rFonts w:asciiTheme="majorHAnsi" w:hAnsiTheme="majorHAnsi" w:cstheme="majorHAnsi"/>
          <w:sz w:val="22"/>
          <w:szCs w:val="22"/>
        </w:rPr>
        <w:t>. The collaboration with the National Support System of Protected Areas</w:t>
      </w:r>
      <w:r w:rsidR="00035066" w:rsidRPr="00BF68A2">
        <w:rPr>
          <w:rFonts w:asciiTheme="majorHAnsi" w:hAnsiTheme="majorHAnsi" w:cstheme="majorHAnsi"/>
          <w:sz w:val="22"/>
          <w:szCs w:val="22"/>
        </w:rPr>
        <w:t xml:space="preserve"> project</w:t>
      </w:r>
      <w:r w:rsidRPr="00BF68A2">
        <w:rPr>
          <w:rFonts w:asciiTheme="majorHAnsi" w:hAnsiTheme="majorHAnsi" w:cstheme="majorHAnsi"/>
          <w:color w:val="000000" w:themeColor="text1"/>
          <w:sz w:val="22"/>
          <w:szCs w:val="22"/>
        </w:rPr>
        <w:t xml:space="preserve"> (PASNAP) has</w:t>
      </w:r>
      <w:r w:rsidRPr="00BF68A2">
        <w:rPr>
          <w:rFonts w:asciiTheme="majorHAnsi" w:hAnsiTheme="majorHAnsi" w:cstheme="majorHAnsi"/>
          <w:sz w:val="22"/>
          <w:szCs w:val="22"/>
        </w:rPr>
        <w:t xml:space="preserve"> been continued as it is executed by the MAE together with two other projects, supporting the National </w:t>
      </w:r>
      <w:r w:rsidR="00035066" w:rsidRPr="00BF68A2">
        <w:rPr>
          <w:rFonts w:asciiTheme="majorHAnsi" w:hAnsiTheme="majorHAnsi" w:cstheme="majorHAnsi"/>
          <w:sz w:val="22"/>
          <w:szCs w:val="22"/>
        </w:rPr>
        <w:t>Directorate</w:t>
      </w:r>
      <w:r w:rsidRPr="00BF68A2">
        <w:rPr>
          <w:rFonts w:asciiTheme="majorHAnsi" w:hAnsiTheme="majorHAnsi" w:cstheme="majorHAnsi"/>
          <w:sz w:val="22"/>
          <w:szCs w:val="22"/>
        </w:rPr>
        <w:t xml:space="preserve"> of Biodiversity (DNB</w:t>
      </w:r>
      <w:r w:rsidR="00035066" w:rsidRPr="00BF68A2">
        <w:rPr>
          <w:rFonts w:asciiTheme="majorHAnsi" w:hAnsiTheme="majorHAnsi" w:cstheme="majorHAnsi"/>
          <w:sz w:val="22"/>
          <w:szCs w:val="22"/>
        </w:rPr>
        <w:t>, for its acronym in Spanish</w:t>
      </w:r>
      <w:r w:rsidRPr="00BF68A2">
        <w:rPr>
          <w:rFonts w:asciiTheme="majorHAnsi" w:hAnsiTheme="majorHAnsi" w:cstheme="majorHAnsi"/>
          <w:sz w:val="22"/>
          <w:szCs w:val="22"/>
        </w:rPr>
        <w:t xml:space="preserve">) in a coordinated manner. Subsequently, after its execution, the </w:t>
      </w:r>
      <w:r w:rsidR="00B839D3" w:rsidRPr="00BF68A2">
        <w:rPr>
          <w:rFonts w:asciiTheme="majorHAnsi" w:hAnsiTheme="majorHAnsi" w:cstheme="majorHAnsi"/>
          <w:sz w:val="22"/>
          <w:szCs w:val="22"/>
        </w:rPr>
        <w:t>project established an effective contact with PROAmazonía; another UNDP project with financing form the Green Climate Fund (GCF) an</w:t>
      </w:r>
      <w:r w:rsidR="00035066" w:rsidRPr="00BF68A2">
        <w:rPr>
          <w:rFonts w:asciiTheme="majorHAnsi" w:hAnsiTheme="majorHAnsi" w:cstheme="majorHAnsi"/>
          <w:sz w:val="22"/>
          <w:szCs w:val="22"/>
        </w:rPr>
        <w:t>d</w:t>
      </w:r>
      <w:r w:rsidR="00B839D3" w:rsidRPr="00BF68A2">
        <w:rPr>
          <w:rFonts w:asciiTheme="majorHAnsi" w:hAnsiTheme="majorHAnsi" w:cstheme="majorHAnsi"/>
          <w:sz w:val="22"/>
          <w:szCs w:val="22"/>
        </w:rPr>
        <w:t xml:space="preserve"> GEF that </w:t>
      </w:r>
      <w:r w:rsidR="00035066" w:rsidRPr="00BF68A2">
        <w:rPr>
          <w:rFonts w:asciiTheme="majorHAnsi" w:hAnsiTheme="majorHAnsi" w:cstheme="majorHAnsi"/>
          <w:sz w:val="22"/>
          <w:szCs w:val="22"/>
        </w:rPr>
        <w:t>will</w:t>
      </w:r>
      <w:r w:rsidR="00B839D3" w:rsidRPr="00BF68A2">
        <w:rPr>
          <w:rFonts w:asciiTheme="majorHAnsi" w:hAnsiTheme="majorHAnsi" w:cstheme="majorHAnsi"/>
          <w:sz w:val="22"/>
          <w:szCs w:val="22"/>
        </w:rPr>
        <w:t xml:space="preserve"> support and bring sustainability to the productive actions and conservation in the </w:t>
      </w:r>
      <w:r w:rsidR="00035066" w:rsidRPr="00BF68A2">
        <w:rPr>
          <w:rFonts w:asciiTheme="majorHAnsi" w:hAnsiTheme="majorHAnsi" w:cstheme="majorHAnsi"/>
          <w:sz w:val="22"/>
          <w:szCs w:val="22"/>
        </w:rPr>
        <w:t>A</w:t>
      </w:r>
      <w:r w:rsidR="00B839D3" w:rsidRPr="00BF68A2">
        <w:rPr>
          <w:rFonts w:asciiTheme="majorHAnsi" w:hAnsiTheme="majorHAnsi" w:cstheme="majorHAnsi"/>
          <w:sz w:val="22"/>
          <w:szCs w:val="22"/>
        </w:rPr>
        <w:t>mazon landscap</w:t>
      </w:r>
      <w:r w:rsidR="00B839D3" w:rsidRPr="00BF68A2">
        <w:rPr>
          <w:rFonts w:asciiTheme="majorHAnsi" w:hAnsiTheme="majorHAnsi" w:cstheme="majorHAnsi"/>
          <w:color w:val="000000" w:themeColor="text1"/>
          <w:sz w:val="22"/>
          <w:szCs w:val="22"/>
        </w:rPr>
        <w:t>es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_Ref3049922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103</w:t>
      </w:r>
      <w:r w:rsidR="00F6014E" w:rsidRPr="00BF68A2">
        <w:rPr>
          <w:rFonts w:asciiTheme="majorHAnsi" w:hAnsiTheme="majorHAnsi" w:cstheme="majorHAnsi"/>
          <w:color w:val="000000" w:themeColor="text1"/>
          <w:sz w:val="22"/>
          <w:szCs w:val="22"/>
        </w:rPr>
        <w:fldChar w:fldCharType="end"/>
      </w:r>
      <w:r w:rsidR="00F6014E" w:rsidRPr="00BF68A2">
        <w:rPr>
          <w:rFonts w:asciiTheme="majorHAnsi" w:hAnsiTheme="majorHAnsi" w:cstheme="majorHAnsi"/>
          <w:color w:val="000000" w:themeColor="text1"/>
          <w:sz w:val="22"/>
          <w:szCs w:val="22"/>
        </w:rPr>
        <w:t xml:space="preserve">,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_Ref3049930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126</w:t>
      </w:r>
      <w:r w:rsidR="00F6014E" w:rsidRPr="00BF68A2">
        <w:rPr>
          <w:rFonts w:asciiTheme="majorHAnsi" w:hAnsiTheme="majorHAnsi" w:cstheme="majorHAnsi"/>
          <w:color w:val="000000" w:themeColor="text1"/>
          <w:sz w:val="22"/>
          <w:szCs w:val="22"/>
        </w:rPr>
        <w:fldChar w:fldCharType="end"/>
      </w:r>
      <w:r w:rsidR="00B839D3" w:rsidRPr="00BF68A2">
        <w:rPr>
          <w:rFonts w:asciiTheme="majorHAnsi" w:hAnsiTheme="majorHAnsi" w:cstheme="majorHAnsi"/>
          <w:color w:val="000000" w:themeColor="text1"/>
          <w:sz w:val="22"/>
          <w:szCs w:val="22"/>
        </w:rPr>
        <w:t xml:space="preserve">). </w:t>
      </w:r>
      <w:r w:rsidR="00884A38" w:rsidRPr="00BF68A2">
        <w:rPr>
          <w:rFonts w:asciiTheme="majorHAnsi" w:hAnsiTheme="majorHAnsi" w:cstheme="majorHAnsi"/>
          <w:color w:val="000000" w:themeColor="text1"/>
          <w:sz w:val="22"/>
          <w:szCs w:val="22"/>
        </w:rPr>
        <w:t xml:space="preserve">It also has the </w:t>
      </w:r>
      <w:r w:rsidR="006F1960" w:rsidRPr="00BF68A2">
        <w:rPr>
          <w:rFonts w:asciiTheme="majorHAnsi" w:hAnsiTheme="majorHAnsi" w:cstheme="majorHAnsi"/>
          <w:color w:val="000000" w:themeColor="text1"/>
          <w:sz w:val="22"/>
          <w:szCs w:val="22"/>
        </w:rPr>
        <w:t xml:space="preserve">managerial coordination with the GEF/UNDP project “Conservation of the Biodiversity of Ecuadorean Amphibians and Sustainable use of its Genetic Resources” which started in 2016 and that is administratively connected to the </w:t>
      </w:r>
      <w:r w:rsidR="005B4B1E" w:rsidRPr="00BF68A2">
        <w:rPr>
          <w:rFonts w:asciiTheme="majorHAnsi" w:hAnsiTheme="majorHAnsi" w:cstheme="majorHAnsi"/>
          <w:color w:val="000000" w:themeColor="text1"/>
          <w:sz w:val="22"/>
          <w:szCs w:val="22"/>
        </w:rPr>
        <w:t>Landscapes - Wildlife Project</w:t>
      </w:r>
      <w:r w:rsidR="006F1960" w:rsidRPr="00BF68A2">
        <w:rPr>
          <w:rFonts w:asciiTheme="majorHAnsi" w:hAnsiTheme="majorHAnsi" w:cstheme="majorHAnsi"/>
          <w:color w:val="000000" w:themeColor="text1"/>
          <w:sz w:val="22"/>
          <w:szCs w:val="22"/>
        </w:rPr>
        <w:t xml:space="preserve">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_Ref3049906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65</w:t>
      </w:r>
      <w:r w:rsidR="00F6014E" w:rsidRPr="00BF68A2">
        <w:rPr>
          <w:rFonts w:asciiTheme="majorHAnsi" w:hAnsiTheme="majorHAnsi" w:cstheme="majorHAnsi"/>
          <w:color w:val="000000" w:themeColor="text1"/>
          <w:sz w:val="22"/>
          <w:szCs w:val="22"/>
        </w:rPr>
        <w:fldChar w:fldCharType="end"/>
      </w:r>
      <w:r w:rsidR="00F6014E" w:rsidRPr="00BF68A2">
        <w:rPr>
          <w:rFonts w:asciiTheme="majorHAnsi" w:hAnsiTheme="majorHAnsi" w:cstheme="majorHAnsi"/>
          <w:color w:val="000000" w:themeColor="text1"/>
          <w:sz w:val="22"/>
          <w:szCs w:val="22"/>
        </w:rPr>
        <w:t>)</w:t>
      </w:r>
      <w:r w:rsidR="006F1960" w:rsidRPr="00BF68A2">
        <w:rPr>
          <w:rFonts w:asciiTheme="majorHAnsi" w:hAnsiTheme="majorHAnsi" w:cstheme="majorHAnsi"/>
          <w:color w:val="000000" w:themeColor="text1"/>
          <w:sz w:val="22"/>
          <w:szCs w:val="22"/>
        </w:rPr>
        <w:t>. The regiona</w:t>
      </w:r>
      <w:r w:rsidR="006F1960" w:rsidRPr="00BF68A2">
        <w:rPr>
          <w:rFonts w:asciiTheme="majorHAnsi" w:hAnsiTheme="majorHAnsi" w:cstheme="majorHAnsi"/>
          <w:sz w:val="22"/>
          <w:szCs w:val="22"/>
        </w:rPr>
        <w:t>l project GE</w:t>
      </w:r>
      <w:r w:rsidR="00082D2A" w:rsidRPr="00BF68A2">
        <w:rPr>
          <w:rFonts w:asciiTheme="majorHAnsi" w:hAnsiTheme="majorHAnsi" w:cstheme="majorHAnsi"/>
          <w:sz w:val="22"/>
          <w:szCs w:val="22"/>
        </w:rPr>
        <w:t>F</w:t>
      </w:r>
      <w:r w:rsidR="006F1960" w:rsidRPr="00BF68A2">
        <w:rPr>
          <w:rFonts w:asciiTheme="majorHAnsi" w:hAnsiTheme="majorHAnsi" w:cstheme="majorHAnsi"/>
          <w:sz w:val="22"/>
          <w:szCs w:val="22"/>
        </w:rPr>
        <w:t>/UNDP “Support to Eligible Parties to Produce the Sixth National Report to the CBD (LAC)” and the Biodiversity Finance Initiative (BIOFIN</w:t>
      </w:r>
      <w:r w:rsidR="006F1960" w:rsidRPr="00BF68A2">
        <w:rPr>
          <w:rStyle w:val="FootnoteReference"/>
          <w:rFonts w:asciiTheme="majorHAnsi" w:hAnsiTheme="majorHAnsi" w:cstheme="majorHAnsi"/>
          <w:sz w:val="22"/>
          <w:szCs w:val="22"/>
        </w:rPr>
        <w:footnoteReference w:id="27"/>
      </w:r>
      <w:r w:rsidR="006F1960" w:rsidRPr="00BF68A2">
        <w:rPr>
          <w:rFonts w:asciiTheme="majorHAnsi" w:hAnsiTheme="majorHAnsi" w:cstheme="majorHAnsi"/>
          <w:sz w:val="22"/>
          <w:szCs w:val="22"/>
        </w:rPr>
        <w:t xml:space="preserve">) were important to support the </w:t>
      </w:r>
      <w:r w:rsidR="006242C3" w:rsidRPr="00BF68A2">
        <w:rPr>
          <w:rFonts w:asciiTheme="majorHAnsi" w:hAnsiTheme="majorHAnsi" w:cstheme="majorHAnsi"/>
          <w:sz w:val="22"/>
          <w:szCs w:val="22"/>
        </w:rPr>
        <w:t>policy</w:t>
      </w:r>
      <w:r w:rsidR="006F1960" w:rsidRPr="00BF68A2">
        <w:rPr>
          <w:rFonts w:asciiTheme="majorHAnsi" w:hAnsiTheme="majorHAnsi" w:cstheme="majorHAnsi"/>
          <w:sz w:val="22"/>
          <w:szCs w:val="22"/>
        </w:rPr>
        <w:t xml:space="preserve"> framework that was inserted in the </w:t>
      </w:r>
      <w:r w:rsidR="005B4B1E" w:rsidRPr="00BF68A2">
        <w:rPr>
          <w:rFonts w:asciiTheme="majorHAnsi" w:hAnsiTheme="majorHAnsi" w:cstheme="majorHAnsi"/>
          <w:sz w:val="22"/>
          <w:szCs w:val="22"/>
        </w:rPr>
        <w:t>Landscapes - Wildlife Project</w:t>
      </w:r>
      <w:r w:rsidR="006F1960" w:rsidRPr="00BF68A2">
        <w:rPr>
          <w:rFonts w:asciiTheme="majorHAnsi" w:hAnsiTheme="majorHAnsi" w:cstheme="majorHAnsi"/>
          <w:sz w:val="22"/>
          <w:szCs w:val="22"/>
        </w:rPr>
        <w:t xml:space="preserve">. In general, the managers of the different projects executed by the MAE interviewees during </w:t>
      </w:r>
      <w:r w:rsidR="00F960D7" w:rsidRPr="00BF68A2">
        <w:rPr>
          <w:rFonts w:asciiTheme="majorHAnsi" w:hAnsiTheme="majorHAnsi" w:cstheme="majorHAnsi"/>
          <w:sz w:val="22"/>
          <w:szCs w:val="22"/>
        </w:rPr>
        <w:t>these evaluations</w:t>
      </w:r>
      <w:r w:rsidR="006F1960" w:rsidRPr="00BF68A2">
        <w:rPr>
          <w:rFonts w:asciiTheme="majorHAnsi" w:hAnsiTheme="majorHAnsi" w:cstheme="majorHAnsi"/>
          <w:sz w:val="22"/>
          <w:szCs w:val="22"/>
        </w:rPr>
        <w:t xml:space="preserve"> confirmed that a frequent communication has been kept (every week or every two weeks) among them and at the directive and ministerial level of MAE, which helped the exchange of experiences and lessons.</w:t>
      </w:r>
      <w:r w:rsidR="00153A56" w:rsidRPr="00BF68A2">
        <w:rPr>
          <w:rFonts w:asciiTheme="majorHAnsi" w:hAnsiTheme="majorHAnsi" w:cstheme="majorHAnsi"/>
          <w:sz w:val="22"/>
          <w:szCs w:val="22"/>
        </w:rPr>
        <w:t xml:space="preserve"> </w:t>
      </w:r>
    </w:p>
    <w:p w14:paraId="2C1B656B" w14:textId="2B93638F" w:rsidR="007E0981" w:rsidRPr="00BF68A2" w:rsidRDefault="007E0981" w:rsidP="00153A56">
      <w:pPr>
        <w:pStyle w:val="ListParagraph"/>
        <w:tabs>
          <w:tab w:val="left" w:pos="709"/>
          <w:tab w:val="num" w:pos="1170"/>
        </w:tabs>
        <w:ind w:left="0"/>
        <w:jc w:val="both"/>
        <w:rPr>
          <w:rFonts w:asciiTheme="majorHAnsi" w:hAnsiTheme="majorHAnsi" w:cstheme="majorHAnsi"/>
          <w:sz w:val="22"/>
          <w:szCs w:val="22"/>
        </w:rPr>
      </w:pPr>
    </w:p>
    <w:p w14:paraId="7BDA61F0" w14:textId="77777777" w:rsidR="00153A56" w:rsidRPr="00BF68A2" w:rsidRDefault="006F1960"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Apart from the already mentioned GEF projects, </w:t>
      </w:r>
      <w:r w:rsidR="00082D2A" w:rsidRPr="00BF68A2">
        <w:rPr>
          <w:rFonts w:asciiTheme="majorHAnsi" w:hAnsiTheme="majorHAnsi" w:cstheme="majorHAnsi"/>
          <w:sz w:val="22"/>
          <w:szCs w:val="22"/>
        </w:rPr>
        <w:t xml:space="preserve">the </w:t>
      </w:r>
      <w:r w:rsidRPr="00BF68A2">
        <w:rPr>
          <w:rFonts w:asciiTheme="majorHAnsi" w:hAnsiTheme="majorHAnsi" w:cstheme="majorHAnsi"/>
          <w:sz w:val="22"/>
          <w:szCs w:val="22"/>
        </w:rPr>
        <w:t>Prodoc does not mention other ongoing initiatives</w:t>
      </w:r>
      <w:r w:rsidR="0049498B" w:rsidRPr="00BF68A2">
        <w:rPr>
          <w:rFonts w:asciiTheme="majorHAnsi" w:hAnsiTheme="majorHAnsi" w:cstheme="majorHAnsi"/>
          <w:sz w:val="22"/>
          <w:szCs w:val="22"/>
        </w:rPr>
        <w:t xml:space="preserve">, like for example, another GEF project executed during the same period (United Nations Program for the Environment, Consortium for the Sustainable development of the Andean Eco-Region – CONDESAN: </w:t>
      </w:r>
      <w:r w:rsidR="00D13793" w:rsidRPr="00BF68A2">
        <w:rPr>
          <w:rFonts w:asciiTheme="majorHAnsi" w:hAnsiTheme="majorHAnsi" w:cstheme="majorHAnsi"/>
          <w:sz w:val="22"/>
          <w:szCs w:val="22"/>
        </w:rPr>
        <w:t>multiplying environmental benefits and of carbon in the high Andean ecosystems) which has several aspects of coincidence with the Landscapes –Wildlife</w:t>
      </w:r>
      <w:r w:rsidR="00082D2A" w:rsidRPr="00BF68A2">
        <w:rPr>
          <w:rFonts w:asciiTheme="majorHAnsi" w:hAnsiTheme="majorHAnsi" w:cstheme="majorHAnsi"/>
          <w:sz w:val="22"/>
          <w:szCs w:val="22"/>
        </w:rPr>
        <w:t xml:space="preserve"> Project</w:t>
      </w:r>
      <w:r w:rsidR="00D13793" w:rsidRPr="00BF68A2">
        <w:rPr>
          <w:rFonts w:asciiTheme="majorHAnsi" w:hAnsiTheme="majorHAnsi" w:cstheme="majorHAnsi"/>
          <w:sz w:val="22"/>
          <w:szCs w:val="22"/>
        </w:rPr>
        <w:t xml:space="preserve">. Although it was not foreseen that the design, during the execution of the project, an effective collaboration with CONDESAN specifically was established for the management of ACUS. Another relevant example that was not mentioned is the program “Initiative for the conservation of the Andean Amazon”, financed by the Agency of the United States for International Development (USAID) that was in its final phase when the </w:t>
      </w:r>
      <w:r w:rsidR="005B4B1E" w:rsidRPr="00BF68A2">
        <w:rPr>
          <w:rFonts w:asciiTheme="majorHAnsi" w:hAnsiTheme="majorHAnsi" w:cstheme="majorHAnsi"/>
          <w:sz w:val="22"/>
          <w:szCs w:val="22"/>
        </w:rPr>
        <w:t>Landscapes - Wildlife Project</w:t>
      </w:r>
      <w:r w:rsidR="00D13793" w:rsidRPr="00BF68A2">
        <w:rPr>
          <w:rFonts w:asciiTheme="majorHAnsi" w:hAnsiTheme="majorHAnsi" w:cstheme="majorHAnsi"/>
          <w:sz w:val="22"/>
          <w:szCs w:val="22"/>
        </w:rPr>
        <w:t xml:space="preserve"> was underway. This project supported, for ten years, a series of programs of sustainable use of agriculture and biodiversity (including wildlife) in two landscapes of the </w:t>
      </w:r>
      <w:r w:rsidR="0030643D" w:rsidRPr="00BF68A2">
        <w:rPr>
          <w:rFonts w:asciiTheme="majorHAnsi" w:hAnsiTheme="majorHAnsi" w:cstheme="majorHAnsi"/>
          <w:sz w:val="22"/>
          <w:szCs w:val="22"/>
        </w:rPr>
        <w:t>present p</w:t>
      </w:r>
      <w:r w:rsidR="005B4B1E" w:rsidRPr="00BF68A2">
        <w:rPr>
          <w:rFonts w:asciiTheme="majorHAnsi" w:hAnsiTheme="majorHAnsi" w:cstheme="majorHAnsi"/>
          <w:sz w:val="22"/>
          <w:szCs w:val="22"/>
        </w:rPr>
        <w:t>roject</w:t>
      </w:r>
      <w:r w:rsidR="00D13793" w:rsidRPr="00BF68A2">
        <w:rPr>
          <w:rFonts w:asciiTheme="majorHAnsi" w:hAnsiTheme="majorHAnsi" w:cstheme="majorHAnsi"/>
          <w:sz w:val="22"/>
          <w:szCs w:val="22"/>
        </w:rPr>
        <w:t xml:space="preserve">. </w:t>
      </w:r>
    </w:p>
    <w:p w14:paraId="30CD3EEB" w14:textId="20230DF0" w:rsidR="00D13793" w:rsidRPr="00BF68A2" w:rsidRDefault="00D13793" w:rsidP="00153A56">
      <w:pPr>
        <w:pStyle w:val="ListParagraph"/>
        <w:tabs>
          <w:tab w:val="left" w:pos="709"/>
        </w:tabs>
        <w:ind w:left="0"/>
        <w:jc w:val="both"/>
        <w:rPr>
          <w:rFonts w:asciiTheme="majorHAnsi" w:hAnsiTheme="majorHAnsi" w:cstheme="majorHAnsi"/>
          <w:sz w:val="22"/>
          <w:szCs w:val="22"/>
        </w:rPr>
      </w:pPr>
    </w:p>
    <w:p w14:paraId="1181C2D2" w14:textId="77777777" w:rsidR="00153A56" w:rsidRPr="00BF68A2" w:rsidRDefault="00D13793"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evaluator observed that in the field the project did seek collaboration and alignment with other ongoing projects, such as the ones mentioned above from FAO and CONDESAN. Despite this, the project did not include other experiences from past experiences in the same zones. For example, in the zone of the project in Napo (Cuyuja) the Project of Adaptation to the Impact of the Accelerated </w:t>
      </w:r>
      <w:r w:rsidR="0030643D" w:rsidRPr="00BF68A2">
        <w:rPr>
          <w:rFonts w:asciiTheme="majorHAnsi" w:hAnsiTheme="majorHAnsi" w:cstheme="majorHAnsi"/>
          <w:sz w:val="22"/>
          <w:szCs w:val="22"/>
        </w:rPr>
        <w:t>Retreat</w:t>
      </w:r>
      <w:r w:rsidRPr="00BF68A2">
        <w:rPr>
          <w:rFonts w:asciiTheme="majorHAnsi" w:hAnsiTheme="majorHAnsi" w:cstheme="majorHAnsi"/>
          <w:sz w:val="22"/>
          <w:szCs w:val="22"/>
        </w:rPr>
        <w:t xml:space="preserve"> of </w:t>
      </w:r>
      <w:r w:rsidR="00A35196" w:rsidRPr="00BF68A2">
        <w:rPr>
          <w:rFonts w:asciiTheme="majorHAnsi" w:hAnsiTheme="majorHAnsi" w:cstheme="majorHAnsi"/>
          <w:sz w:val="22"/>
          <w:szCs w:val="22"/>
        </w:rPr>
        <w:t>Glaciers</w:t>
      </w:r>
      <w:r w:rsidRPr="00BF68A2">
        <w:rPr>
          <w:rFonts w:asciiTheme="majorHAnsi" w:hAnsiTheme="majorHAnsi" w:cstheme="majorHAnsi"/>
          <w:sz w:val="22"/>
          <w:szCs w:val="22"/>
        </w:rPr>
        <w:t xml:space="preserve"> in the Tropical Andes</w:t>
      </w:r>
      <w:r w:rsidR="00A35196" w:rsidRPr="00BF68A2">
        <w:rPr>
          <w:rFonts w:asciiTheme="majorHAnsi" w:hAnsiTheme="majorHAnsi" w:cstheme="majorHAnsi"/>
          <w:sz w:val="22"/>
          <w:szCs w:val="22"/>
        </w:rPr>
        <w:t xml:space="preserve"> –PRAA</w:t>
      </w:r>
      <w:r w:rsidR="00A35196" w:rsidRPr="00BF68A2">
        <w:rPr>
          <w:rStyle w:val="FootnoteReference"/>
          <w:rFonts w:asciiTheme="majorHAnsi" w:hAnsiTheme="majorHAnsi" w:cstheme="majorHAnsi"/>
          <w:sz w:val="22"/>
          <w:szCs w:val="22"/>
        </w:rPr>
        <w:footnoteReference w:id="28"/>
      </w:r>
      <w:r w:rsidRPr="00BF68A2">
        <w:rPr>
          <w:rFonts w:asciiTheme="majorHAnsi" w:hAnsiTheme="majorHAnsi" w:cstheme="majorHAnsi"/>
          <w:sz w:val="22"/>
          <w:szCs w:val="22"/>
        </w:rPr>
        <w:t xml:space="preserve"> </w:t>
      </w:r>
      <w:r w:rsidR="00A35196" w:rsidRPr="00BF68A2">
        <w:rPr>
          <w:rFonts w:asciiTheme="majorHAnsi" w:hAnsiTheme="majorHAnsi" w:cstheme="majorHAnsi"/>
          <w:sz w:val="22"/>
          <w:szCs w:val="22"/>
        </w:rPr>
        <w:t>took place, which included support for greenhouse</w:t>
      </w:r>
      <w:r w:rsidR="0030643D" w:rsidRPr="00BF68A2">
        <w:rPr>
          <w:rFonts w:asciiTheme="majorHAnsi" w:hAnsiTheme="majorHAnsi" w:cstheme="majorHAnsi"/>
          <w:sz w:val="22"/>
          <w:szCs w:val="22"/>
        </w:rPr>
        <w:t xml:space="preserve"> family farming</w:t>
      </w:r>
      <w:r w:rsidR="00A35196" w:rsidRPr="00BF68A2">
        <w:rPr>
          <w:rFonts w:asciiTheme="majorHAnsi" w:hAnsiTheme="majorHAnsi" w:cstheme="majorHAnsi"/>
          <w:sz w:val="22"/>
          <w:szCs w:val="22"/>
        </w:rPr>
        <w:t>. In Imbabura, one of the communities who was included in the project, had been beneficiary to a series of projects for the management of its Andean ecosystems and its productive system. I</w:t>
      </w:r>
      <w:r w:rsidR="0030643D" w:rsidRPr="00BF68A2">
        <w:rPr>
          <w:rFonts w:asciiTheme="majorHAnsi" w:hAnsiTheme="majorHAnsi" w:cstheme="majorHAnsi"/>
          <w:sz w:val="22"/>
          <w:szCs w:val="22"/>
        </w:rPr>
        <w:t>n</w:t>
      </w:r>
      <w:r w:rsidR="00A35196" w:rsidRPr="00BF68A2">
        <w:rPr>
          <w:rFonts w:asciiTheme="majorHAnsi" w:hAnsiTheme="majorHAnsi" w:cstheme="majorHAnsi"/>
          <w:sz w:val="22"/>
          <w:szCs w:val="22"/>
        </w:rPr>
        <w:t xml:space="preserve"> both cases, although some local informants remember these projects, there has not been a systematic inclusion of these experiences, through an </w:t>
      </w:r>
      <w:r w:rsidR="00A35196" w:rsidRPr="00BF68A2">
        <w:rPr>
          <w:rFonts w:asciiTheme="majorHAnsi" w:hAnsiTheme="majorHAnsi" w:cstheme="majorHAnsi"/>
          <w:i/>
          <w:sz w:val="22"/>
          <w:szCs w:val="22"/>
        </w:rPr>
        <w:t>ex-ante</w:t>
      </w:r>
      <w:r w:rsidR="00A35196" w:rsidRPr="00BF68A2">
        <w:rPr>
          <w:rFonts w:asciiTheme="majorHAnsi" w:hAnsiTheme="majorHAnsi" w:cstheme="majorHAnsi"/>
          <w:sz w:val="22"/>
          <w:szCs w:val="22"/>
        </w:rPr>
        <w:t xml:space="preserve"> identification, an identifying of good practices and lessons and/or the mobilization of the local memory.</w:t>
      </w:r>
      <w:r w:rsidR="00342758" w:rsidRPr="00BF68A2">
        <w:rPr>
          <w:rFonts w:asciiTheme="majorHAnsi" w:hAnsiTheme="majorHAnsi" w:cstheme="majorHAnsi"/>
          <w:sz w:val="22"/>
          <w:szCs w:val="22"/>
        </w:rPr>
        <w:t xml:space="preserve"> </w:t>
      </w:r>
    </w:p>
    <w:p w14:paraId="5AE1ACC6" w14:textId="3FB80417" w:rsidR="007129F7" w:rsidRPr="00BF68A2" w:rsidRDefault="007129F7" w:rsidP="00153A56">
      <w:pPr>
        <w:pStyle w:val="ListParagraph"/>
        <w:tabs>
          <w:tab w:val="left" w:pos="709"/>
          <w:tab w:val="num" w:pos="1170"/>
        </w:tabs>
        <w:ind w:left="0"/>
        <w:jc w:val="both"/>
        <w:rPr>
          <w:rFonts w:asciiTheme="majorHAnsi" w:hAnsiTheme="majorHAnsi" w:cstheme="majorHAnsi"/>
          <w:sz w:val="22"/>
          <w:szCs w:val="22"/>
        </w:rPr>
      </w:pPr>
    </w:p>
    <w:p w14:paraId="0C55C20E" w14:textId="748C19C5" w:rsidR="007129F7" w:rsidRPr="00BF68A2" w:rsidRDefault="007129F7" w:rsidP="00910125">
      <w:pPr>
        <w:pStyle w:val="Heading3"/>
      </w:pPr>
      <w:bookmarkStart w:id="57" w:name="_Toc1037229"/>
      <w:bookmarkStart w:id="58" w:name="_Toc1037291"/>
      <w:bookmarkStart w:id="59" w:name="_Toc3376816"/>
      <w:r w:rsidRPr="00BF68A2">
        <w:t xml:space="preserve">3.1.4. </w:t>
      </w:r>
      <w:bookmarkEnd w:id="57"/>
      <w:bookmarkEnd w:id="58"/>
      <w:r w:rsidRPr="00BF68A2">
        <w:t>Planned</w:t>
      </w:r>
      <w:r w:rsidR="009658F7" w:rsidRPr="00BF68A2">
        <w:t xml:space="preserve"> stakeholder</w:t>
      </w:r>
      <w:r w:rsidRPr="00BF68A2">
        <w:t xml:space="preserve"> participation</w:t>
      </w:r>
      <w:bookmarkEnd w:id="59"/>
      <w:r w:rsidRPr="00BF68A2">
        <w:t xml:space="preserve">  </w:t>
      </w:r>
    </w:p>
    <w:p w14:paraId="51023973" w14:textId="65882D79" w:rsidR="007129F7" w:rsidRPr="00BF68A2" w:rsidRDefault="007129F7" w:rsidP="00423C80">
      <w:pPr>
        <w:tabs>
          <w:tab w:val="left" w:pos="709"/>
        </w:tabs>
        <w:autoSpaceDE w:val="0"/>
        <w:autoSpaceDN w:val="0"/>
        <w:adjustRightInd w:val="0"/>
        <w:ind w:left="284"/>
        <w:jc w:val="both"/>
        <w:rPr>
          <w:rFonts w:asciiTheme="majorHAnsi" w:eastAsia="Times New Roman" w:hAnsiTheme="majorHAnsi" w:cstheme="majorHAnsi"/>
          <w:sz w:val="22"/>
          <w:szCs w:val="22"/>
        </w:rPr>
      </w:pPr>
      <w:r w:rsidRPr="00BF68A2">
        <w:rPr>
          <w:rFonts w:asciiTheme="majorHAnsi" w:eastAsia="Times New Roman" w:hAnsiTheme="majorHAnsi" w:cstheme="majorHAnsi"/>
          <w:i/>
          <w:sz w:val="22"/>
          <w:szCs w:val="22"/>
        </w:rPr>
        <w:t xml:space="preserve">D7. The project has identified a wide </w:t>
      </w:r>
      <w:r w:rsidR="00A12972" w:rsidRPr="00BF68A2">
        <w:rPr>
          <w:rFonts w:asciiTheme="majorHAnsi" w:eastAsia="Times New Roman" w:hAnsiTheme="majorHAnsi" w:cstheme="majorHAnsi"/>
          <w:i/>
          <w:sz w:val="22"/>
          <w:szCs w:val="22"/>
        </w:rPr>
        <w:t>range</w:t>
      </w:r>
      <w:r w:rsidRPr="00BF68A2">
        <w:rPr>
          <w:rFonts w:asciiTheme="majorHAnsi" w:eastAsia="Times New Roman" w:hAnsiTheme="majorHAnsi" w:cstheme="majorHAnsi"/>
          <w:i/>
          <w:sz w:val="22"/>
          <w:szCs w:val="22"/>
        </w:rPr>
        <w:t xml:space="preserve"> of relevant </w:t>
      </w:r>
      <w:r w:rsidR="00A12972" w:rsidRPr="00BF68A2">
        <w:rPr>
          <w:rFonts w:asciiTheme="majorHAnsi" w:eastAsia="Times New Roman" w:hAnsiTheme="majorHAnsi" w:cstheme="majorHAnsi"/>
          <w:i/>
          <w:sz w:val="22"/>
          <w:szCs w:val="22"/>
        </w:rPr>
        <w:t>stakeholders</w:t>
      </w:r>
      <w:r w:rsidRPr="00BF68A2">
        <w:rPr>
          <w:rFonts w:asciiTheme="majorHAnsi" w:eastAsia="Times New Roman" w:hAnsiTheme="majorHAnsi" w:cstheme="majorHAnsi"/>
          <w:i/>
          <w:sz w:val="22"/>
          <w:szCs w:val="22"/>
        </w:rPr>
        <w:t xml:space="preserve"> and their role in the project was identified after consult</w:t>
      </w:r>
      <w:r w:rsidR="00A12972" w:rsidRPr="00BF68A2">
        <w:rPr>
          <w:rFonts w:asciiTheme="majorHAnsi" w:eastAsia="Times New Roman" w:hAnsiTheme="majorHAnsi" w:cstheme="majorHAnsi"/>
          <w:i/>
          <w:sz w:val="22"/>
          <w:szCs w:val="22"/>
        </w:rPr>
        <w:t>ations</w:t>
      </w:r>
      <w:r w:rsidRPr="00BF68A2">
        <w:rPr>
          <w:rFonts w:asciiTheme="majorHAnsi" w:eastAsia="Times New Roman" w:hAnsiTheme="majorHAnsi" w:cstheme="majorHAnsi"/>
          <w:i/>
          <w:sz w:val="22"/>
          <w:szCs w:val="22"/>
        </w:rPr>
        <w:t xml:space="preserve"> during the design phase. This resulted in a representative participation of </w:t>
      </w:r>
      <w:r w:rsidR="00A12972" w:rsidRPr="00BF68A2">
        <w:rPr>
          <w:rFonts w:asciiTheme="majorHAnsi" w:eastAsia="Times New Roman" w:hAnsiTheme="majorHAnsi" w:cstheme="majorHAnsi"/>
          <w:i/>
          <w:sz w:val="22"/>
          <w:szCs w:val="22"/>
        </w:rPr>
        <w:t>stakeholders</w:t>
      </w:r>
      <w:r w:rsidRPr="00BF68A2">
        <w:rPr>
          <w:rFonts w:asciiTheme="majorHAnsi" w:eastAsia="Times New Roman" w:hAnsiTheme="majorHAnsi" w:cstheme="majorHAnsi"/>
          <w:i/>
          <w:sz w:val="22"/>
          <w:szCs w:val="22"/>
        </w:rPr>
        <w:t xml:space="preserve"> in the implementation of the project.</w:t>
      </w:r>
    </w:p>
    <w:p w14:paraId="5AD38430" w14:textId="77777777" w:rsidR="00A35196" w:rsidRPr="00BF68A2" w:rsidRDefault="00A35196" w:rsidP="00423C80">
      <w:pPr>
        <w:tabs>
          <w:tab w:val="left" w:pos="709"/>
          <w:tab w:val="num" w:pos="1170"/>
        </w:tabs>
        <w:jc w:val="both"/>
        <w:rPr>
          <w:rFonts w:asciiTheme="majorHAnsi" w:hAnsiTheme="majorHAnsi" w:cstheme="majorHAnsi"/>
          <w:sz w:val="22"/>
          <w:szCs w:val="22"/>
        </w:rPr>
      </w:pPr>
    </w:p>
    <w:p w14:paraId="6ABF163B" w14:textId="77777777" w:rsidR="00153A56" w:rsidRPr="00BF68A2" w:rsidRDefault="0048338C"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60" w:name="_Ref3049378"/>
      <w:r w:rsidRPr="00BF68A2">
        <w:rPr>
          <w:rFonts w:asciiTheme="majorHAnsi" w:hAnsiTheme="majorHAnsi" w:cstheme="majorHAnsi"/>
          <w:sz w:val="22"/>
          <w:szCs w:val="22"/>
        </w:rPr>
        <w:t xml:space="preserve">The Prodoc includes an adequate analysis of actors, that had too been </w:t>
      </w:r>
      <w:r w:rsidR="001D3A0E" w:rsidRPr="00BF68A2">
        <w:rPr>
          <w:rFonts w:asciiTheme="majorHAnsi" w:hAnsiTheme="majorHAnsi" w:cstheme="majorHAnsi"/>
          <w:sz w:val="22"/>
          <w:szCs w:val="22"/>
        </w:rPr>
        <w:t>identified</w:t>
      </w:r>
      <w:r w:rsidRPr="00BF68A2">
        <w:rPr>
          <w:rFonts w:asciiTheme="majorHAnsi" w:hAnsiTheme="majorHAnsi" w:cstheme="majorHAnsi"/>
          <w:sz w:val="22"/>
          <w:szCs w:val="22"/>
        </w:rPr>
        <w:t xml:space="preserve"> by the </w:t>
      </w:r>
      <w:r w:rsidR="009644ED" w:rsidRPr="00BF68A2">
        <w:rPr>
          <w:rFonts w:asciiTheme="majorHAnsi" w:hAnsiTheme="majorHAnsi" w:cstheme="majorHAnsi"/>
          <w:sz w:val="22"/>
          <w:szCs w:val="22"/>
        </w:rPr>
        <w:t>MTE</w:t>
      </w:r>
      <w:r w:rsidRPr="00BF68A2">
        <w:rPr>
          <w:rFonts w:asciiTheme="majorHAnsi" w:hAnsiTheme="majorHAnsi" w:cstheme="majorHAnsi"/>
          <w:sz w:val="22"/>
          <w:szCs w:val="22"/>
        </w:rPr>
        <w:t>. During the development phase of the project (PPG)</w:t>
      </w:r>
      <w:r w:rsidR="001D3A0E" w:rsidRPr="00BF68A2">
        <w:rPr>
          <w:rFonts w:asciiTheme="majorHAnsi" w:hAnsiTheme="majorHAnsi" w:cstheme="majorHAnsi"/>
          <w:sz w:val="22"/>
          <w:szCs w:val="22"/>
        </w:rPr>
        <w:t xml:space="preserve">, a representation of them was consulted and a detailed table of main actors was established, GAD municipal and provincial, and </w:t>
      </w:r>
      <w:r w:rsidR="009658F7" w:rsidRPr="00BF68A2">
        <w:rPr>
          <w:rFonts w:asciiTheme="majorHAnsi" w:hAnsiTheme="majorHAnsi" w:cstheme="majorHAnsi"/>
          <w:sz w:val="22"/>
          <w:szCs w:val="22"/>
        </w:rPr>
        <w:t>NGOs</w:t>
      </w:r>
      <w:r w:rsidR="001D3A0E" w:rsidRPr="00BF68A2">
        <w:rPr>
          <w:rFonts w:asciiTheme="majorHAnsi" w:hAnsiTheme="majorHAnsi" w:cstheme="majorHAnsi"/>
          <w:sz w:val="22"/>
          <w:szCs w:val="22"/>
        </w:rPr>
        <w:t xml:space="preserve"> </w:t>
      </w:r>
      <w:r w:rsidR="009658F7" w:rsidRPr="00BF68A2">
        <w:rPr>
          <w:rFonts w:asciiTheme="majorHAnsi" w:hAnsiTheme="majorHAnsi" w:cstheme="majorHAnsi"/>
          <w:sz w:val="22"/>
          <w:szCs w:val="22"/>
        </w:rPr>
        <w:t>and</w:t>
      </w:r>
      <w:r w:rsidR="001D3A0E" w:rsidRPr="00BF68A2">
        <w:rPr>
          <w:rFonts w:asciiTheme="majorHAnsi" w:hAnsiTheme="majorHAnsi" w:cstheme="majorHAnsi"/>
          <w:sz w:val="22"/>
          <w:szCs w:val="22"/>
        </w:rPr>
        <w:t xml:space="preserve"> the activity zones. A summary of the main actors and their role in the project is presented in Table 1. The evaluator considers the identification and association of actors in the design and execution to be complete and adequate.</w:t>
      </w:r>
      <w:bookmarkEnd w:id="60"/>
      <w:r w:rsidR="001D3A0E" w:rsidRPr="00BF68A2">
        <w:rPr>
          <w:rFonts w:asciiTheme="majorHAnsi" w:hAnsiTheme="majorHAnsi" w:cstheme="majorHAnsi"/>
          <w:sz w:val="22"/>
          <w:szCs w:val="22"/>
        </w:rPr>
        <w:t xml:space="preserve"> </w:t>
      </w:r>
    </w:p>
    <w:p w14:paraId="32FAF518" w14:textId="4D8B0EAE" w:rsidR="001D3A0E" w:rsidRPr="00BF68A2" w:rsidRDefault="001D3A0E" w:rsidP="00153A56">
      <w:pPr>
        <w:pStyle w:val="ListParagraph"/>
        <w:tabs>
          <w:tab w:val="left" w:pos="709"/>
          <w:tab w:val="num" w:pos="1170"/>
        </w:tabs>
        <w:ind w:left="0"/>
        <w:jc w:val="both"/>
        <w:rPr>
          <w:rFonts w:asciiTheme="majorHAnsi" w:hAnsiTheme="majorHAnsi" w:cstheme="majorHAnsi"/>
          <w:sz w:val="22"/>
          <w:szCs w:val="22"/>
        </w:rPr>
      </w:pPr>
    </w:p>
    <w:p w14:paraId="0D84B279" w14:textId="7AA3DD36" w:rsidR="001D3A0E" w:rsidRPr="00BF68A2" w:rsidRDefault="001D3A0E" w:rsidP="00D04D2F">
      <w:pPr>
        <w:keepNext/>
        <w:tabs>
          <w:tab w:val="left" w:pos="709"/>
        </w:tabs>
        <w:autoSpaceDE w:val="0"/>
        <w:autoSpaceDN w:val="0"/>
        <w:adjustRightInd w:val="0"/>
        <w:spacing w:before="120" w:after="120"/>
        <w:ind w:left="709"/>
        <w:jc w:val="both"/>
        <w:rPr>
          <w:rFonts w:asciiTheme="majorHAnsi" w:hAnsiTheme="majorHAnsi" w:cstheme="majorHAnsi"/>
          <w:i/>
          <w:sz w:val="20"/>
          <w:szCs w:val="20"/>
        </w:rPr>
      </w:pPr>
      <w:r w:rsidRPr="00BF68A2">
        <w:rPr>
          <w:rFonts w:asciiTheme="majorHAnsi" w:hAnsiTheme="majorHAnsi" w:cstheme="majorHAnsi"/>
          <w:i/>
          <w:sz w:val="20"/>
          <w:szCs w:val="20"/>
        </w:rPr>
        <w:t xml:space="preserve">Table 1. Key institutional </w:t>
      </w:r>
      <w:r w:rsidR="009658F7" w:rsidRPr="00BF68A2">
        <w:rPr>
          <w:rFonts w:asciiTheme="majorHAnsi" w:hAnsiTheme="majorHAnsi" w:cstheme="majorHAnsi"/>
          <w:i/>
          <w:sz w:val="20"/>
          <w:szCs w:val="20"/>
        </w:rPr>
        <w:t>stakeholders</w:t>
      </w:r>
      <w:r w:rsidRPr="00BF68A2">
        <w:rPr>
          <w:rStyle w:val="FootnoteReference"/>
          <w:rFonts w:asciiTheme="majorHAnsi" w:hAnsiTheme="majorHAnsi" w:cstheme="majorHAnsi"/>
          <w:i/>
          <w:sz w:val="20"/>
          <w:szCs w:val="20"/>
        </w:rPr>
        <w:footnoteReference w:id="2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3136"/>
        <w:gridCol w:w="4096"/>
      </w:tblGrid>
      <w:tr w:rsidR="00DC6C78" w:rsidRPr="00BF68A2" w14:paraId="4B1BD157" w14:textId="77777777" w:rsidTr="00DC6C78">
        <w:trPr>
          <w:trHeight w:val="269"/>
          <w:tblHeader/>
        </w:trPr>
        <w:tc>
          <w:tcPr>
            <w:tcW w:w="1598" w:type="dxa"/>
            <w:shd w:val="clear" w:color="auto" w:fill="D0CECE" w:themeFill="background2" w:themeFillShade="E6"/>
          </w:tcPr>
          <w:p w14:paraId="36BF8581" w14:textId="2A050F60" w:rsidR="001D3A0E" w:rsidRPr="00BF68A2" w:rsidRDefault="009658F7" w:rsidP="00D04D2F">
            <w:pPr>
              <w:pStyle w:val="Footer"/>
              <w:tabs>
                <w:tab w:val="left" w:pos="432"/>
                <w:tab w:val="left" w:pos="709"/>
              </w:tabs>
              <w:ind w:right="72"/>
              <w:rPr>
                <w:rFonts w:asciiTheme="majorHAnsi" w:hAnsiTheme="majorHAnsi" w:cstheme="majorHAnsi"/>
                <w:sz w:val="20"/>
                <w:szCs w:val="20"/>
              </w:rPr>
            </w:pPr>
            <w:r w:rsidRPr="00BF68A2">
              <w:rPr>
                <w:rFonts w:asciiTheme="majorHAnsi" w:hAnsiTheme="majorHAnsi" w:cstheme="majorHAnsi"/>
                <w:sz w:val="20"/>
                <w:szCs w:val="20"/>
              </w:rPr>
              <w:t>Stakeholder</w:t>
            </w:r>
            <w:r w:rsidR="001D3A0E" w:rsidRPr="00BF68A2">
              <w:rPr>
                <w:rFonts w:asciiTheme="majorHAnsi" w:hAnsiTheme="majorHAnsi" w:cstheme="majorHAnsi"/>
                <w:sz w:val="20"/>
                <w:szCs w:val="20"/>
              </w:rPr>
              <w:t xml:space="preserve"> </w:t>
            </w:r>
          </w:p>
        </w:tc>
        <w:tc>
          <w:tcPr>
            <w:tcW w:w="3167" w:type="dxa"/>
            <w:shd w:val="clear" w:color="auto" w:fill="D0CECE" w:themeFill="background2" w:themeFillShade="E6"/>
          </w:tcPr>
          <w:p w14:paraId="6C716C85" w14:textId="03BB2E39" w:rsidR="001D3A0E" w:rsidRPr="00BF68A2" w:rsidRDefault="009658F7" w:rsidP="00D04D2F">
            <w:pPr>
              <w:pStyle w:val="Footer"/>
              <w:tabs>
                <w:tab w:val="left" w:pos="432"/>
                <w:tab w:val="left" w:pos="709"/>
              </w:tabs>
              <w:ind w:right="72"/>
              <w:rPr>
                <w:rFonts w:asciiTheme="majorHAnsi" w:hAnsiTheme="majorHAnsi" w:cstheme="majorHAnsi"/>
                <w:sz w:val="20"/>
                <w:szCs w:val="20"/>
              </w:rPr>
            </w:pPr>
            <w:r w:rsidRPr="00BF68A2">
              <w:rPr>
                <w:rFonts w:asciiTheme="majorHAnsi" w:hAnsiTheme="majorHAnsi" w:cstheme="majorHAnsi"/>
                <w:color w:val="000000" w:themeColor="text1"/>
                <w:sz w:val="20"/>
                <w:szCs w:val="20"/>
              </w:rPr>
              <w:t>Function</w:t>
            </w:r>
            <w:r w:rsidR="001D3A0E" w:rsidRPr="00BF68A2">
              <w:rPr>
                <w:rFonts w:asciiTheme="majorHAnsi" w:hAnsiTheme="majorHAnsi" w:cstheme="majorHAnsi"/>
                <w:color w:val="000000" w:themeColor="text1"/>
                <w:sz w:val="20"/>
                <w:szCs w:val="20"/>
              </w:rPr>
              <w:t xml:space="preserve"> (</w:t>
            </w:r>
            <w:r w:rsidRPr="00BF68A2">
              <w:rPr>
                <w:rFonts w:asciiTheme="majorHAnsi" w:hAnsiTheme="majorHAnsi" w:cstheme="majorHAnsi"/>
                <w:color w:val="000000" w:themeColor="text1"/>
                <w:sz w:val="20"/>
                <w:szCs w:val="20"/>
              </w:rPr>
              <w:t>related</w:t>
            </w:r>
            <w:r w:rsidR="001D3A0E" w:rsidRPr="00BF68A2">
              <w:rPr>
                <w:rFonts w:asciiTheme="majorHAnsi" w:hAnsiTheme="majorHAnsi" w:cstheme="majorHAnsi"/>
                <w:sz w:val="20"/>
                <w:szCs w:val="20"/>
              </w:rPr>
              <w:t xml:space="preserve"> to the project)</w:t>
            </w:r>
          </w:p>
        </w:tc>
        <w:tc>
          <w:tcPr>
            <w:tcW w:w="4140" w:type="dxa"/>
            <w:shd w:val="clear" w:color="auto" w:fill="D0CECE" w:themeFill="background2" w:themeFillShade="E6"/>
          </w:tcPr>
          <w:p w14:paraId="565D0F2B" w14:textId="46044B2A" w:rsidR="001D3A0E" w:rsidRPr="00BF68A2" w:rsidRDefault="001D3A0E" w:rsidP="00D04D2F">
            <w:pPr>
              <w:pStyle w:val="Footer"/>
              <w:tabs>
                <w:tab w:val="left" w:pos="432"/>
                <w:tab w:val="left" w:pos="709"/>
              </w:tabs>
              <w:ind w:right="72"/>
              <w:rPr>
                <w:rFonts w:asciiTheme="majorHAnsi" w:hAnsiTheme="majorHAnsi" w:cstheme="majorHAnsi"/>
                <w:sz w:val="20"/>
                <w:szCs w:val="20"/>
              </w:rPr>
            </w:pPr>
            <w:r w:rsidRPr="00BF68A2">
              <w:rPr>
                <w:rFonts w:asciiTheme="majorHAnsi" w:hAnsiTheme="majorHAnsi" w:cstheme="majorHAnsi"/>
                <w:sz w:val="20"/>
                <w:szCs w:val="20"/>
              </w:rPr>
              <w:t xml:space="preserve">Role in the project implementation </w:t>
            </w:r>
          </w:p>
        </w:tc>
      </w:tr>
      <w:tr w:rsidR="00DC6C78" w:rsidRPr="00BF68A2" w14:paraId="3BB04805" w14:textId="77777777" w:rsidTr="00DC6C78">
        <w:tc>
          <w:tcPr>
            <w:tcW w:w="1598" w:type="dxa"/>
            <w:shd w:val="clear" w:color="auto" w:fill="auto"/>
          </w:tcPr>
          <w:p w14:paraId="053AE5F4" w14:textId="77777777" w:rsidR="001D3A0E" w:rsidRPr="00BF68A2" w:rsidRDefault="001D3A0E"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MAE</w:t>
            </w:r>
          </w:p>
        </w:tc>
        <w:tc>
          <w:tcPr>
            <w:tcW w:w="3167" w:type="dxa"/>
          </w:tcPr>
          <w:p w14:paraId="3F9471F8" w14:textId="3C3388C5" w:rsidR="001D3A0E" w:rsidRPr="00BF68A2" w:rsidRDefault="001D3A0E"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 xml:space="preserve">Leading institution of the environmental sector. Managing Protecting Areas, </w:t>
            </w:r>
            <w:r w:rsidR="009658F7" w:rsidRPr="00BF68A2">
              <w:rPr>
                <w:rFonts w:asciiTheme="majorHAnsi" w:hAnsiTheme="majorHAnsi" w:cstheme="majorHAnsi"/>
                <w:sz w:val="20"/>
                <w:szCs w:val="20"/>
              </w:rPr>
              <w:t>leading agency for</w:t>
            </w:r>
            <w:r w:rsidRPr="00BF68A2">
              <w:rPr>
                <w:rFonts w:asciiTheme="majorHAnsi" w:hAnsiTheme="majorHAnsi" w:cstheme="majorHAnsi"/>
                <w:sz w:val="20"/>
                <w:szCs w:val="20"/>
              </w:rPr>
              <w:t xml:space="preserve"> management and the conservation of wildlife, Direction of the Socio Bosque Program, GEF focal point. </w:t>
            </w:r>
          </w:p>
        </w:tc>
        <w:tc>
          <w:tcPr>
            <w:tcW w:w="4140" w:type="dxa"/>
            <w:shd w:val="clear" w:color="auto" w:fill="auto"/>
          </w:tcPr>
          <w:p w14:paraId="3CE51701" w14:textId="43988248" w:rsidR="001D3A0E" w:rsidRPr="00BF68A2" w:rsidRDefault="009658F7"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P</w:t>
            </w:r>
            <w:r w:rsidR="001D3A0E" w:rsidRPr="00BF68A2">
              <w:rPr>
                <w:rFonts w:asciiTheme="majorHAnsi" w:hAnsiTheme="majorHAnsi" w:cstheme="majorHAnsi"/>
                <w:sz w:val="20"/>
                <w:szCs w:val="20"/>
              </w:rPr>
              <w:t>roject</w:t>
            </w:r>
            <w:r w:rsidRPr="00BF68A2">
              <w:rPr>
                <w:rFonts w:asciiTheme="majorHAnsi" w:hAnsiTheme="majorHAnsi" w:cstheme="majorHAnsi"/>
                <w:sz w:val="20"/>
                <w:szCs w:val="20"/>
              </w:rPr>
              <w:t xml:space="preserve"> executing agency</w:t>
            </w:r>
            <w:r w:rsidR="001D3A0E" w:rsidRPr="00BF68A2">
              <w:rPr>
                <w:rFonts w:asciiTheme="majorHAnsi" w:hAnsiTheme="majorHAnsi" w:cstheme="majorHAnsi"/>
                <w:sz w:val="20"/>
                <w:szCs w:val="20"/>
              </w:rPr>
              <w:t xml:space="preserve">. Co-financing, technical support, national and provincial coordination (provincial leaderships). </w:t>
            </w:r>
          </w:p>
        </w:tc>
      </w:tr>
      <w:tr w:rsidR="00DC6C78" w:rsidRPr="00BF68A2" w14:paraId="0FAC3190" w14:textId="77777777" w:rsidTr="00DC6C78">
        <w:tc>
          <w:tcPr>
            <w:tcW w:w="1598" w:type="dxa"/>
            <w:shd w:val="clear" w:color="auto" w:fill="auto"/>
          </w:tcPr>
          <w:p w14:paraId="74C7CCAB" w14:textId="77777777" w:rsidR="001D3A0E" w:rsidRPr="00BF68A2" w:rsidRDefault="001D3A0E"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lastRenderedPageBreak/>
              <w:t>MAG</w:t>
            </w:r>
          </w:p>
        </w:tc>
        <w:tc>
          <w:tcPr>
            <w:tcW w:w="3167" w:type="dxa"/>
          </w:tcPr>
          <w:p w14:paraId="3003A8B2" w14:textId="724461CA" w:rsidR="001D3A0E" w:rsidRPr="00BF68A2" w:rsidRDefault="00811648"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It is</w:t>
            </w:r>
            <w:r w:rsidR="005D07CC" w:rsidRPr="00BF68A2">
              <w:rPr>
                <w:rFonts w:asciiTheme="majorHAnsi" w:hAnsiTheme="majorHAnsi" w:cstheme="majorHAnsi"/>
                <w:sz w:val="20"/>
                <w:szCs w:val="20"/>
              </w:rPr>
              <w:t xml:space="preserve"> the leading institution of agr</w:t>
            </w:r>
            <w:r w:rsidR="00A171A9">
              <w:rPr>
                <w:rFonts w:asciiTheme="majorHAnsi" w:hAnsiTheme="majorHAnsi" w:cstheme="majorHAnsi"/>
                <w:sz w:val="20"/>
                <w:szCs w:val="20"/>
              </w:rPr>
              <w:t>iculture</w:t>
            </w:r>
            <w:r w:rsidR="005D07CC" w:rsidRPr="00BF68A2">
              <w:rPr>
                <w:rFonts w:asciiTheme="majorHAnsi" w:hAnsiTheme="majorHAnsi" w:cstheme="majorHAnsi"/>
                <w:sz w:val="20"/>
                <w:szCs w:val="20"/>
              </w:rPr>
              <w:t>.</w:t>
            </w:r>
          </w:p>
        </w:tc>
        <w:tc>
          <w:tcPr>
            <w:tcW w:w="4140" w:type="dxa"/>
            <w:shd w:val="clear" w:color="auto" w:fill="auto"/>
          </w:tcPr>
          <w:p w14:paraId="176B6FC9" w14:textId="2FC42B04" w:rsidR="001D3A0E" w:rsidRPr="00BF68A2" w:rsidRDefault="005D07CC"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 xml:space="preserve">Support and </w:t>
            </w:r>
            <w:r w:rsidR="009658F7" w:rsidRPr="00BF68A2">
              <w:rPr>
                <w:rFonts w:asciiTheme="majorHAnsi" w:hAnsiTheme="majorHAnsi" w:cstheme="majorHAnsi"/>
                <w:sz w:val="20"/>
                <w:szCs w:val="20"/>
              </w:rPr>
              <w:t xml:space="preserve">assessment of </w:t>
            </w:r>
            <w:r w:rsidR="002C4CFE" w:rsidRPr="00BF68A2">
              <w:rPr>
                <w:rFonts w:asciiTheme="majorHAnsi" w:hAnsiTheme="majorHAnsi" w:cstheme="majorHAnsi"/>
                <w:sz w:val="20"/>
                <w:szCs w:val="20"/>
              </w:rPr>
              <w:t>sustainable production projects</w:t>
            </w:r>
            <w:r w:rsidRPr="00BF68A2">
              <w:rPr>
                <w:rFonts w:asciiTheme="majorHAnsi" w:hAnsiTheme="majorHAnsi" w:cstheme="majorHAnsi"/>
                <w:sz w:val="20"/>
                <w:szCs w:val="20"/>
              </w:rPr>
              <w:t>.</w:t>
            </w:r>
          </w:p>
        </w:tc>
      </w:tr>
      <w:tr w:rsidR="00DC6C78" w:rsidRPr="00BF68A2" w14:paraId="317C76CA" w14:textId="77777777" w:rsidTr="00DC6C78">
        <w:tc>
          <w:tcPr>
            <w:tcW w:w="1598" w:type="dxa"/>
            <w:shd w:val="clear" w:color="auto" w:fill="auto"/>
          </w:tcPr>
          <w:p w14:paraId="5BF615FC" w14:textId="77777777" w:rsidR="001D3A0E" w:rsidRPr="00BF68A2" w:rsidRDefault="001D3A0E"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SENPLADES</w:t>
            </w:r>
          </w:p>
        </w:tc>
        <w:tc>
          <w:tcPr>
            <w:tcW w:w="3167" w:type="dxa"/>
          </w:tcPr>
          <w:p w14:paraId="0AB658FD" w14:textId="1563D3C9" w:rsidR="001D3A0E" w:rsidRPr="00BF68A2" w:rsidRDefault="005D07CC"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 xml:space="preserve">Coordinates the Decentralized Participative National Planning System; in charge of promoting the territorial ordering, like that of the planning and guiding of the public investment. </w:t>
            </w:r>
          </w:p>
        </w:tc>
        <w:tc>
          <w:tcPr>
            <w:tcW w:w="4140" w:type="dxa"/>
            <w:shd w:val="clear" w:color="auto" w:fill="auto"/>
          </w:tcPr>
          <w:p w14:paraId="10809FBB" w14:textId="31C08B7B" w:rsidR="001D3A0E" w:rsidRPr="00BF68A2" w:rsidRDefault="005D07CC"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 xml:space="preserve">Coordinating and giving consultations in support of the project regarding territorial planning processes of use of land and of GADs. </w:t>
            </w:r>
          </w:p>
        </w:tc>
      </w:tr>
      <w:tr w:rsidR="00DC6C78" w:rsidRPr="00BF68A2" w14:paraId="458506BF" w14:textId="77777777" w:rsidTr="00DC6C78">
        <w:tc>
          <w:tcPr>
            <w:tcW w:w="1598" w:type="dxa"/>
            <w:shd w:val="clear" w:color="auto" w:fill="auto"/>
          </w:tcPr>
          <w:p w14:paraId="0EE60385" w14:textId="67E70CE7" w:rsidR="001D3A0E" w:rsidRPr="00BF68A2" w:rsidRDefault="001D3A0E"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 xml:space="preserve">GAD provincial and municipal. </w:t>
            </w:r>
          </w:p>
        </w:tc>
        <w:tc>
          <w:tcPr>
            <w:tcW w:w="3167" w:type="dxa"/>
          </w:tcPr>
          <w:p w14:paraId="2921BA84" w14:textId="1CF6C44D" w:rsidR="001D3A0E" w:rsidRPr="00BF68A2" w:rsidRDefault="00D26BCA"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 xml:space="preserve">Generating plans </w:t>
            </w:r>
            <w:r w:rsidR="009658F7" w:rsidRPr="00BF68A2">
              <w:rPr>
                <w:rFonts w:asciiTheme="majorHAnsi" w:hAnsiTheme="majorHAnsi" w:cstheme="majorHAnsi"/>
                <w:sz w:val="20"/>
                <w:szCs w:val="20"/>
              </w:rPr>
              <w:t>for</w:t>
            </w:r>
            <w:r w:rsidRPr="00BF68A2">
              <w:rPr>
                <w:rFonts w:asciiTheme="majorHAnsi" w:hAnsiTheme="majorHAnsi" w:cstheme="majorHAnsi"/>
                <w:sz w:val="20"/>
                <w:szCs w:val="20"/>
              </w:rPr>
              <w:t xml:space="preserve"> land use and development for environmental management. </w:t>
            </w:r>
          </w:p>
        </w:tc>
        <w:tc>
          <w:tcPr>
            <w:tcW w:w="4140" w:type="dxa"/>
            <w:shd w:val="clear" w:color="auto" w:fill="auto"/>
          </w:tcPr>
          <w:p w14:paraId="0DFD3272" w14:textId="64CF9325" w:rsidR="00D438C6" w:rsidRPr="00BF68A2" w:rsidRDefault="00D26BCA"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Support</w:t>
            </w:r>
            <w:r w:rsidR="001A752B" w:rsidRPr="00BF68A2">
              <w:rPr>
                <w:rFonts w:asciiTheme="majorHAnsi" w:hAnsiTheme="majorHAnsi" w:cstheme="majorHAnsi"/>
                <w:sz w:val="20"/>
                <w:szCs w:val="20"/>
              </w:rPr>
              <w:t xml:space="preserve"> of </w:t>
            </w:r>
            <w:r w:rsidR="005F6DE1" w:rsidRPr="00BF68A2">
              <w:rPr>
                <w:rFonts w:asciiTheme="majorHAnsi" w:hAnsiTheme="majorHAnsi" w:cstheme="majorHAnsi"/>
                <w:sz w:val="20"/>
                <w:szCs w:val="20"/>
              </w:rPr>
              <w:t>Parishes</w:t>
            </w:r>
            <w:r w:rsidR="001A752B" w:rsidRPr="00BF68A2">
              <w:rPr>
                <w:rFonts w:asciiTheme="majorHAnsi" w:hAnsiTheme="majorHAnsi" w:cstheme="majorHAnsi"/>
                <w:sz w:val="20"/>
                <w:szCs w:val="20"/>
              </w:rPr>
              <w:t xml:space="preserve">, Declaration of sub-national </w:t>
            </w:r>
            <w:r w:rsidR="005F6DE1" w:rsidRPr="00BF68A2">
              <w:rPr>
                <w:rFonts w:asciiTheme="majorHAnsi" w:hAnsiTheme="majorHAnsi" w:cstheme="majorHAnsi"/>
                <w:sz w:val="20"/>
                <w:szCs w:val="20"/>
              </w:rPr>
              <w:t xml:space="preserve">protected </w:t>
            </w:r>
            <w:r w:rsidR="001A752B" w:rsidRPr="00BF68A2">
              <w:rPr>
                <w:rFonts w:asciiTheme="majorHAnsi" w:hAnsiTheme="majorHAnsi" w:cstheme="majorHAnsi"/>
                <w:sz w:val="20"/>
                <w:szCs w:val="20"/>
              </w:rPr>
              <w:t xml:space="preserve">areas, the formulation of environmental local </w:t>
            </w:r>
            <w:r w:rsidR="00D438C6" w:rsidRPr="00BF68A2">
              <w:rPr>
                <w:rFonts w:asciiTheme="majorHAnsi" w:hAnsiTheme="majorHAnsi" w:cstheme="majorHAnsi"/>
                <w:sz w:val="20"/>
                <w:szCs w:val="20"/>
              </w:rPr>
              <w:t xml:space="preserve">norms (incl. support to PDOT). Co-financing. </w:t>
            </w:r>
          </w:p>
        </w:tc>
      </w:tr>
      <w:tr w:rsidR="00DC6C78" w:rsidRPr="00BF68A2" w14:paraId="6A97479F" w14:textId="77777777" w:rsidTr="00DC6C78">
        <w:tc>
          <w:tcPr>
            <w:tcW w:w="1598" w:type="dxa"/>
            <w:shd w:val="clear" w:color="auto" w:fill="auto"/>
          </w:tcPr>
          <w:p w14:paraId="1B60A43B" w14:textId="7B4AC239" w:rsidR="001D3A0E" w:rsidRPr="00BF68A2" w:rsidRDefault="001D3A0E"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 xml:space="preserve">GAD </w:t>
            </w:r>
            <w:r w:rsidR="009658F7" w:rsidRPr="00BF68A2">
              <w:rPr>
                <w:rFonts w:asciiTheme="majorHAnsi" w:hAnsiTheme="majorHAnsi" w:cstheme="majorHAnsi"/>
                <w:sz w:val="20"/>
                <w:szCs w:val="20"/>
              </w:rPr>
              <w:t>Parish</w:t>
            </w:r>
          </w:p>
        </w:tc>
        <w:tc>
          <w:tcPr>
            <w:tcW w:w="3167" w:type="dxa"/>
          </w:tcPr>
          <w:p w14:paraId="658932EA" w14:textId="4A99B974" w:rsidR="001D3A0E" w:rsidRPr="00BF68A2" w:rsidRDefault="00263090"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Development of PDOT, promoting local rural development.</w:t>
            </w:r>
          </w:p>
        </w:tc>
        <w:tc>
          <w:tcPr>
            <w:tcW w:w="4140" w:type="dxa"/>
            <w:shd w:val="clear" w:color="auto" w:fill="auto"/>
          </w:tcPr>
          <w:p w14:paraId="5B731FC9" w14:textId="40EF9F90" w:rsidR="001D3A0E" w:rsidRPr="00BF68A2" w:rsidRDefault="00263090"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 xml:space="preserve">Coordination of </w:t>
            </w:r>
            <w:r w:rsidR="002C4CFE" w:rsidRPr="00BF68A2">
              <w:rPr>
                <w:rFonts w:asciiTheme="majorHAnsi" w:hAnsiTheme="majorHAnsi" w:cstheme="majorHAnsi"/>
                <w:sz w:val="20"/>
                <w:szCs w:val="20"/>
              </w:rPr>
              <w:t>sustainable production projects</w:t>
            </w:r>
            <w:r w:rsidRPr="00BF68A2">
              <w:rPr>
                <w:rFonts w:asciiTheme="majorHAnsi" w:hAnsiTheme="majorHAnsi" w:cstheme="majorHAnsi"/>
                <w:sz w:val="20"/>
                <w:szCs w:val="20"/>
              </w:rPr>
              <w:t xml:space="preserve"> with communities, co-financing, implementing of wildlife management in PDOT.</w:t>
            </w:r>
          </w:p>
        </w:tc>
      </w:tr>
      <w:tr w:rsidR="00DC6C78" w:rsidRPr="00BF68A2" w14:paraId="1905C63E" w14:textId="77777777" w:rsidTr="00DC6C78">
        <w:tc>
          <w:tcPr>
            <w:tcW w:w="1598" w:type="dxa"/>
            <w:shd w:val="clear" w:color="auto" w:fill="auto"/>
          </w:tcPr>
          <w:p w14:paraId="48A3844A" w14:textId="0B45C632" w:rsidR="001D3A0E" w:rsidRPr="00BF68A2" w:rsidRDefault="001D3A0E"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 xml:space="preserve">Local Management </w:t>
            </w:r>
            <w:r w:rsidR="008D3E87" w:rsidRPr="00BF68A2">
              <w:rPr>
                <w:rFonts w:asciiTheme="majorHAnsi" w:hAnsiTheme="majorHAnsi" w:cstheme="majorHAnsi"/>
                <w:sz w:val="20"/>
                <w:szCs w:val="20"/>
              </w:rPr>
              <w:t>Committees</w:t>
            </w:r>
            <w:r w:rsidRPr="00BF68A2">
              <w:rPr>
                <w:rFonts w:asciiTheme="majorHAnsi" w:hAnsiTheme="majorHAnsi" w:cstheme="majorHAnsi"/>
                <w:sz w:val="20"/>
                <w:szCs w:val="20"/>
              </w:rPr>
              <w:t xml:space="preserve"> </w:t>
            </w:r>
          </w:p>
        </w:tc>
        <w:tc>
          <w:tcPr>
            <w:tcW w:w="3167" w:type="dxa"/>
          </w:tcPr>
          <w:p w14:paraId="4416E971" w14:textId="4B83FD9C" w:rsidR="001D3A0E" w:rsidRPr="00BF68A2" w:rsidRDefault="008D3E87"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 xml:space="preserve">Cooperation in the conservation and management of the PAs and their </w:t>
            </w:r>
            <w:r w:rsidR="005F6DE1" w:rsidRPr="00BF68A2">
              <w:rPr>
                <w:rFonts w:asciiTheme="majorHAnsi" w:hAnsiTheme="majorHAnsi" w:cstheme="majorHAnsi"/>
                <w:sz w:val="20"/>
                <w:szCs w:val="20"/>
              </w:rPr>
              <w:t>buffer</w:t>
            </w:r>
            <w:r w:rsidRPr="00BF68A2">
              <w:rPr>
                <w:rFonts w:asciiTheme="majorHAnsi" w:hAnsiTheme="majorHAnsi" w:cstheme="majorHAnsi"/>
                <w:color w:val="FF0000"/>
                <w:sz w:val="20"/>
                <w:szCs w:val="20"/>
              </w:rPr>
              <w:t xml:space="preserve"> </w:t>
            </w:r>
            <w:r w:rsidRPr="00BF68A2">
              <w:rPr>
                <w:rFonts w:asciiTheme="majorHAnsi" w:hAnsiTheme="majorHAnsi" w:cstheme="majorHAnsi"/>
                <w:sz w:val="20"/>
                <w:szCs w:val="20"/>
              </w:rPr>
              <w:t xml:space="preserve">zones. </w:t>
            </w:r>
          </w:p>
        </w:tc>
        <w:tc>
          <w:tcPr>
            <w:tcW w:w="4140" w:type="dxa"/>
            <w:shd w:val="clear" w:color="auto" w:fill="auto"/>
          </w:tcPr>
          <w:p w14:paraId="3E0676BB" w14:textId="6C389863" w:rsidR="001D3A0E" w:rsidRPr="00BF68A2" w:rsidRDefault="008D3E87"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 xml:space="preserve">Strengthening and promoting dialogue, coordination and governance at a local level. </w:t>
            </w:r>
          </w:p>
        </w:tc>
      </w:tr>
      <w:tr w:rsidR="00DC6C78" w:rsidRPr="00BF68A2" w14:paraId="1C099794" w14:textId="77777777" w:rsidTr="00DC6C78">
        <w:tc>
          <w:tcPr>
            <w:tcW w:w="1598" w:type="dxa"/>
            <w:tcBorders>
              <w:top w:val="single" w:sz="4" w:space="0" w:color="auto"/>
              <w:left w:val="single" w:sz="4" w:space="0" w:color="auto"/>
              <w:bottom w:val="single" w:sz="4" w:space="0" w:color="auto"/>
              <w:right w:val="single" w:sz="4" w:space="0" w:color="auto"/>
            </w:tcBorders>
            <w:shd w:val="clear" w:color="auto" w:fill="auto"/>
          </w:tcPr>
          <w:p w14:paraId="58493014" w14:textId="424E9A69" w:rsidR="008D3E87" w:rsidRPr="00BF68A2" w:rsidRDefault="00550A90"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Indigenous communities and farmer organizations</w:t>
            </w:r>
          </w:p>
        </w:tc>
        <w:tc>
          <w:tcPr>
            <w:tcW w:w="3167" w:type="dxa"/>
            <w:tcBorders>
              <w:top w:val="single" w:sz="4" w:space="0" w:color="auto"/>
              <w:left w:val="single" w:sz="4" w:space="0" w:color="auto"/>
              <w:bottom w:val="single" w:sz="4" w:space="0" w:color="auto"/>
              <w:right w:val="single" w:sz="4" w:space="0" w:color="auto"/>
            </w:tcBorders>
          </w:tcPr>
          <w:p w14:paraId="0AC6504D" w14:textId="04B55637" w:rsidR="008D3E87" w:rsidRPr="00BF68A2" w:rsidRDefault="008D3E87"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Conserva</w:t>
            </w:r>
            <w:r w:rsidR="005F6DE1" w:rsidRPr="00BF68A2">
              <w:rPr>
                <w:rFonts w:asciiTheme="majorHAnsi" w:hAnsiTheme="majorHAnsi" w:cstheme="majorHAnsi"/>
                <w:sz w:val="20"/>
                <w:szCs w:val="20"/>
              </w:rPr>
              <w:t>tio</w:t>
            </w:r>
            <w:r w:rsidRPr="00BF68A2">
              <w:rPr>
                <w:rFonts w:asciiTheme="majorHAnsi" w:hAnsiTheme="majorHAnsi" w:cstheme="majorHAnsi"/>
                <w:sz w:val="20"/>
                <w:szCs w:val="20"/>
              </w:rPr>
              <w:t xml:space="preserve">n, </w:t>
            </w:r>
            <w:r w:rsidR="006A44E9" w:rsidRPr="00BF68A2">
              <w:rPr>
                <w:rFonts w:asciiTheme="majorHAnsi" w:hAnsiTheme="majorHAnsi" w:cstheme="majorHAnsi"/>
                <w:sz w:val="20"/>
                <w:szCs w:val="20"/>
              </w:rPr>
              <w:t>management and sustainable use of wildlife in its territories</w:t>
            </w:r>
            <w:r w:rsidRPr="00BF68A2">
              <w:rPr>
                <w:rFonts w:asciiTheme="majorHAnsi" w:hAnsiTheme="majorHAnsi" w:cstheme="majorHAnsi"/>
                <w:sz w:val="20"/>
                <w:szCs w:val="20"/>
              </w:rPr>
              <w:t>.</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75035610" w14:textId="3047F34B" w:rsidR="008D3E87" w:rsidRPr="00BF68A2" w:rsidRDefault="006A44E9"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Channels for representation of local interests in the project decisions, implementing local actions</w:t>
            </w:r>
            <w:r w:rsidR="008D3E87" w:rsidRPr="00BF68A2">
              <w:rPr>
                <w:rFonts w:asciiTheme="majorHAnsi" w:hAnsiTheme="majorHAnsi" w:cstheme="majorHAnsi"/>
                <w:sz w:val="20"/>
                <w:szCs w:val="20"/>
              </w:rPr>
              <w:t>.</w:t>
            </w:r>
          </w:p>
        </w:tc>
      </w:tr>
      <w:tr w:rsidR="00DC6C78" w:rsidRPr="00BF68A2" w14:paraId="7EB17AE9" w14:textId="77777777" w:rsidTr="00DC6C78">
        <w:trPr>
          <w:trHeight w:val="764"/>
        </w:trPr>
        <w:tc>
          <w:tcPr>
            <w:tcW w:w="1598" w:type="dxa"/>
            <w:tcBorders>
              <w:top w:val="single" w:sz="4" w:space="0" w:color="auto"/>
              <w:left w:val="single" w:sz="4" w:space="0" w:color="auto"/>
              <w:bottom w:val="single" w:sz="4" w:space="0" w:color="auto"/>
              <w:right w:val="single" w:sz="4" w:space="0" w:color="auto"/>
            </w:tcBorders>
            <w:shd w:val="clear" w:color="auto" w:fill="auto"/>
          </w:tcPr>
          <w:p w14:paraId="3708D4AB" w14:textId="5A0564D4" w:rsidR="008D3E87" w:rsidRPr="00BF68A2" w:rsidRDefault="006A44E9"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Universities</w:t>
            </w:r>
          </w:p>
        </w:tc>
        <w:tc>
          <w:tcPr>
            <w:tcW w:w="3167" w:type="dxa"/>
            <w:tcBorders>
              <w:top w:val="single" w:sz="4" w:space="0" w:color="auto"/>
              <w:left w:val="single" w:sz="4" w:space="0" w:color="auto"/>
              <w:bottom w:val="single" w:sz="4" w:space="0" w:color="auto"/>
              <w:right w:val="single" w:sz="4" w:space="0" w:color="auto"/>
            </w:tcBorders>
          </w:tcPr>
          <w:p w14:paraId="68D37E08" w14:textId="4A6FDD37" w:rsidR="008D3E87" w:rsidRPr="00BF68A2" w:rsidRDefault="006A44E9"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 xml:space="preserve">Tasks of technical supports as that of generating technical and scientific data. </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1496F7EA" w14:textId="0396D1E1" w:rsidR="008D3E87" w:rsidRPr="00BF68A2" w:rsidRDefault="008A68AE"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Information supplies to guide wildlife strategies</w:t>
            </w:r>
            <w:r w:rsidR="008D3E87" w:rsidRPr="00BF68A2">
              <w:rPr>
                <w:rFonts w:asciiTheme="majorHAnsi" w:hAnsiTheme="majorHAnsi" w:cstheme="majorHAnsi"/>
                <w:sz w:val="20"/>
                <w:szCs w:val="20"/>
              </w:rPr>
              <w:t>.</w:t>
            </w:r>
          </w:p>
        </w:tc>
      </w:tr>
      <w:tr w:rsidR="00DC6C78" w:rsidRPr="00BF68A2" w14:paraId="20FE3F30" w14:textId="77777777" w:rsidTr="00DC6C78">
        <w:tc>
          <w:tcPr>
            <w:tcW w:w="1598" w:type="dxa"/>
            <w:tcBorders>
              <w:top w:val="single" w:sz="4" w:space="0" w:color="auto"/>
              <w:left w:val="single" w:sz="4" w:space="0" w:color="auto"/>
              <w:bottom w:val="single" w:sz="4" w:space="0" w:color="auto"/>
              <w:right w:val="single" w:sz="4" w:space="0" w:color="auto"/>
            </w:tcBorders>
            <w:shd w:val="clear" w:color="auto" w:fill="auto"/>
          </w:tcPr>
          <w:p w14:paraId="79C5319B" w14:textId="20D77635" w:rsidR="008D3E87" w:rsidRPr="00BF68A2" w:rsidRDefault="009658F7"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NGO</w:t>
            </w:r>
            <w:r w:rsidR="008D3E87" w:rsidRPr="00BF68A2">
              <w:rPr>
                <w:rFonts w:asciiTheme="majorHAnsi" w:hAnsiTheme="majorHAnsi" w:cstheme="majorHAnsi"/>
                <w:sz w:val="20"/>
                <w:szCs w:val="20"/>
              </w:rPr>
              <w:t xml:space="preserve">s </w:t>
            </w:r>
          </w:p>
        </w:tc>
        <w:tc>
          <w:tcPr>
            <w:tcW w:w="3167" w:type="dxa"/>
            <w:tcBorders>
              <w:top w:val="single" w:sz="4" w:space="0" w:color="auto"/>
              <w:left w:val="single" w:sz="4" w:space="0" w:color="auto"/>
              <w:bottom w:val="single" w:sz="4" w:space="0" w:color="auto"/>
              <w:right w:val="single" w:sz="4" w:space="0" w:color="auto"/>
            </w:tcBorders>
          </w:tcPr>
          <w:p w14:paraId="1D0CF5FB" w14:textId="6169458C" w:rsidR="008D3E87" w:rsidRPr="00BF68A2" w:rsidRDefault="00136655"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Research activities, training, planning and field practices for conservation and rural development.</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15455C9A" w14:textId="31EF5D46" w:rsidR="008D3E87" w:rsidRPr="00BF68A2" w:rsidRDefault="00136655"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 xml:space="preserve">Support in the collaboration and complementarity of the conservation of wildlife initiatives. In case of WCS, it is a responsible partner. </w:t>
            </w:r>
          </w:p>
        </w:tc>
      </w:tr>
      <w:tr w:rsidR="00DC6C78" w:rsidRPr="00BF68A2" w14:paraId="2AB0D2CE" w14:textId="77777777" w:rsidTr="00DC6C78">
        <w:tc>
          <w:tcPr>
            <w:tcW w:w="1598" w:type="dxa"/>
            <w:tcBorders>
              <w:top w:val="single" w:sz="4" w:space="0" w:color="auto"/>
              <w:left w:val="single" w:sz="4" w:space="0" w:color="auto"/>
              <w:bottom w:val="single" w:sz="4" w:space="0" w:color="auto"/>
              <w:right w:val="single" w:sz="4" w:space="0" w:color="auto"/>
            </w:tcBorders>
            <w:shd w:val="clear" w:color="auto" w:fill="auto"/>
          </w:tcPr>
          <w:p w14:paraId="54CAD39A" w14:textId="4BFE4FBF" w:rsidR="008D3E87" w:rsidRPr="00BF68A2" w:rsidRDefault="008E38E4"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National Police (Environmental Protection Unit)</w:t>
            </w:r>
            <w:r w:rsidR="008D3E87" w:rsidRPr="00BF68A2">
              <w:rPr>
                <w:rFonts w:asciiTheme="majorHAnsi" w:hAnsiTheme="majorHAnsi" w:cstheme="majorHAnsi"/>
                <w:sz w:val="20"/>
                <w:szCs w:val="20"/>
              </w:rPr>
              <w:t xml:space="preserve"> </w:t>
            </w:r>
          </w:p>
        </w:tc>
        <w:tc>
          <w:tcPr>
            <w:tcW w:w="3167" w:type="dxa"/>
            <w:tcBorders>
              <w:top w:val="single" w:sz="4" w:space="0" w:color="auto"/>
              <w:left w:val="single" w:sz="4" w:space="0" w:color="auto"/>
              <w:bottom w:val="single" w:sz="4" w:space="0" w:color="auto"/>
              <w:right w:val="single" w:sz="4" w:space="0" w:color="auto"/>
            </w:tcBorders>
          </w:tcPr>
          <w:p w14:paraId="04249982" w14:textId="19412066" w:rsidR="008D3E87" w:rsidRPr="00BF68A2" w:rsidRDefault="008E38E4" w:rsidP="00D04D2F">
            <w:pPr>
              <w:tabs>
                <w:tab w:val="left" w:pos="709"/>
              </w:tabs>
              <w:rPr>
                <w:rFonts w:asciiTheme="majorHAnsi" w:hAnsiTheme="majorHAnsi" w:cstheme="majorHAnsi"/>
                <w:sz w:val="20"/>
                <w:szCs w:val="20"/>
              </w:rPr>
            </w:pPr>
            <w:r w:rsidRPr="00BF68A2">
              <w:rPr>
                <w:rFonts w:asciiTheme="majorHAnsi" w:hAnsiTheme="majorHAnsi" w:cstheme="majorHAnsi"/>
                <w:sz w:val="20"/>
                <w:szCs w:val="20"/>
              </w:rPr>
              <w:t xml:space="preserve">Control </w:t>
            </w:r>
            <w:r w:rsidR="00177172" w:rsidRPr="00BF68A2">
              <w:rPr>
                <w:rFonts w:asciiTheme="majorHAnsi" w:hAnsiTheme="majorHAnsi" w:cstheme="majorHAnsi"/>
                <w:sz w:val="20"/>
                <w:szCs w:val="20"/>
              </w:rPr>
              <w:t xml:space="preserve">and </w:t>
            </w:r>
            <w:r w:rsidR="00A33454" w:rsidRPr="00BF68A2">
              <w:rPr>
                <w:rFonts w:asciiTheme="majorHAnsi" w:hAnsiTheme="majorHAnsi" w:cstheme="majorHAnsi"/>
                <w:sz w:val="20"/>
                <w:szCs w:val="20"/>
              </w:rPr>
              <w:t>enforcement</w:t>
            </w:r>
            <w:r w:rsidR="00177172" w:rsidRPr="00BF68A2">
              <w:rPr>
                <w:rFonts w:asciiTheme="majorHAnsi" w:hAnsiTheme="majorHAnsi" w:cstheme="majorHAnsi"/>
                <w:sz w:val="20"/>
                <w:szCs w:val="20"/>
              </w:rPr>
              <w:t xml:space="preserve"> of the environmental norms</w:t>
            </w:r>
            <w:r w:rsidR="008D3E87" w:rsidRPr="00BF68A2">
              <w:rPr>
                <w:rFonts w:asciiTheme="majorHAnsi" w:hAnsiTheme="majorHAnsi" w:cstheme="majorHAnsi"/>
                <w:sz w:val="20"/>
                <w:szCs w:val="20"/>
              </w:rPr>
              <w:t>.</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0B21CC8C" w14:textId="4295E32C" w:rsidR="008D3E87" w:rsidRPr="00BF68A2" w:rsidRDefault="00177172" w:rsidP="00D04D2F">
            <w:pPr>
              <w:tabs>
                <w:tab w:val="left" w:pos="180"/>
                <w:tab w:val="left" w:pos="709"/>
                <w:tab w:val="center" w:pos="4320"/>
                <w:tab w:val="right" w:pos="8640"/>
              </w:tabs>
              <w:ind w:right="-57"/>
              <w:rPr>
                <w:rFonts w:asciiTheme="majorHAnsi" w:hAnsiTheme="majorHAnsi" w:cstheme="majorHAnsi"/>
                <w:sz w:val="20"/>
                <w:szCs w:val="20"/>
              </w:rPr>
            </w:pPr>
            <w:r w:rsidRPr="00BF68A2">
              <w:rPr>
                <w:rFonts w:asciiTheme="majorHAnsi" w:hAnsiTheme="majorHAnsi" w:cstheme="majorHAnsi"/>
                <w:sz w:val="20"/>
                <w:szCs w:val="20"/>
              </w:rPr>
              <w:t>Orientation on the application of legislation related to wildlife</w:t>
            </w:r>
            <w:r w:rsidR="008D3E87" w:rsidRPr="00BF68A2">
              <w:rPr>
                <w:rFonts w:asciiTheme="majorHAnsi" w:hAnsiTheme="majorHAnsi" w:cstheme="majorHAnsi"/>
                <w:sz w:val="20"/>
                <w:szCs w:val="20"/>
              </w:rPr>
              <w:t>.</w:t>
            </w:r>
          </w:p>
        </w:tc>
      </w:tr>
    </w:tbl>
    <w:p w14:paraId="60996BFD" w14:textId="77777777" w:rsidR="001D3A0E" w:rsidRPr="00BF68A2" w:rsidRDefault="001D3A0E" w:rsidP="00D04D2F">
      <w:pPr>
        <w:tabs>
          <w:tab w:val="left" w:pos="709"/>
          <w:tab w:val="num" w:pos="1170"/>
        </w:tabs>
        <w:jc w:val="both"/>
        <w:rPr>
          <w:rFonts w:asciiTheme="majorHAnsi" w:hAnsiTheme="majorHAnsi" w:cstheme="majorHAnsi"/>
          <w:sz w:val="22"/>
          <w:szCs w:val="22"/>
        </w:rPr>
      </w:pPr>
    </w:p>
    <w:p w14:paraId="44E326BF" w14:textId="7DEFE925" w:rsidR="00177172" w:rsidRPr="00BF68A2" w:rsidRDefault="00177172" w:rsidP="00910125">
      <w:pPr>
        <w:pStyle w:val="Heading3"/>
      </w:pPr>
      <w:bookmarkStart w:id="61" w:name="_Toc1037230"/>
      <w:bookmarkStart w:id="62" w:name="_Toc1037292"/>
      <w:bookmarkStart w:id="63" w:name="_Toc3376817"/>
      <w:r w:rsidRPr="00BF68A2">
        <w:t xml:space="preserve">3.1.5. </w:t>
      </w:r>
      <w:bookmarkEnd w:id="61"/>
      <w:bookmarkEnd w:id="62"/>
      <w:r w:rsidR="00094C6A" w:rsidRPr="00BF68A2">
        <w:t>R</w:t>
      </w:r>
      <w:r w:rsidRPr="00BF68A2">
        <w:t xml:space="preserve">eplication </w:t>
      </w:r>
      <w:r w:rsidR="00094C6A" w:rsidRPr="00BF68A2">
        <w:t>approach</w:t>
      </w:r>
      <w:bookmarkEnd w:id="63"/>
    </w:p>
    <w:p w14:paraId="595243A1" w14:textId="2281E6C6" w:rsidR="00177172" w:rsidRPr="00BF68A2" w:rsidRDefault="00177172"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 xml:space="preserve">D8. </w:t>
      </w:r>
      <w:r w:rsidR="00A12972" w:rsidRPr="00BF68A2">
        <w:rPr>
          <w:rFonts w:asciiTheme="majorHAnsi" w:eastAsia="Times New Roman" w:hAnsiTheme="majorHAnsi" w:cstheme="majorHAnsi"/>
          <w:i/>
          <w:sz w:val="22"/>
          <w:szCs w:val="22"/>
        </w:rPr>
        <w:t>R</w:t>
      </w:r>
      <w:r w:rsidRPr="00BF68A2">
        <w:rPr>
          <w:rFonts w:asciiTheme="majorHAnsi" w:eastAsia="Times New Roman" w:hAnsiTheme="majorHAnsi" w:cstheme="majorHAnsi"/>
          <w:i/>
          <w:sz w:val="22"/>
          <w:szCs w:val="22"/>
        </w:rPr>
        <w:t xml:space="preserve">eplication was integrated in the logic of the project through specific activities and </w:t>
      </w:r>
      <w:r w:rsidR="00A12972" w:rsidRPr="00BF68A2">
        <w:rPr>
          <w:rFonts w:asciiTheme="majorHAnsi" w:eastAsia="Times New Roman" w:hAnsiTheme="majorHAnsi" w:cstheme="majorHAnsi"/>
          <w:i/>
          <w:sz w:val="22"/>
          <w:szCs w:val="22"/>
        </w:rPr>
        <w:t xml:space="preserve">was </w:t>
      </w:r>
      <w:r w:rsidRPr="00BF68A2">
        <w:rPr>
          <w:rFonts w:asciiTheme="majorHAnsi" w:eastAsia="Times New Roman" w:hAnsiTheme="majorHAnsi" w:cstheme="majorHAnsi"/>
          <w:i/>
          <w:sz w:val="22"/>
          <w:szCs w:val="22"/>
        </w:rPr>
        <w:t xml:space="preserve">measured </w:t>
      </w:r>
      <w:r w:rsidR="00A12972" w:rsidRPr="00BF68A2">
        <w:rPr>
          <w:rFonts w:asciiTheme="majorHAnsi" w:eastAsia="Times New Roman" w:hAnsiTheme="majorHAnsi" w:cstheme="majorHAnsi"/>
          <w:i/>
          <w:sz w:val="22"/>
          <w:szCs w:val="22"/>
        </w:rPr>
        <w:t>through</w:t>
      </w:r>
      <w:r w:rsidRPr="00BF68A2">
        <w:rPr>
          <w:rFonts w:asciiTheme="majorHAnsi" w:eastAsia="Times New Roman" w:hAnsiTheme="majorHAnsi" w:cstheme="majorHAnsi"/>
          <w:i/>
          <w:sz w:val="22"/>
          <w:szCs w:val="22"/>
        </w:rPr>
        <w:t xml:space="preserve"> an indicator at </w:t>
      </w:r>
      <w:r w:rsidR="00A12972" w:rsidRPr="00BF68A2">
        <w:rPr>
          <w:rFonts w:asciiTheme="majorHAnsi" w:eastAsia="Times New Roman" w:hAnsiTheme="majorHAnsi" w:cstheme="majorHAnsi"/>
          <w:i/>
          <w:sz w:val="22"/>
          <w:szCs w:val="22"/>
        </w:rPr>
        <w:t>the</w:t>
      </w:r>
      <w:r w:rsidRPr="00BF68A2">
        <w:rPr>
          <w:rFonts w:asciiTheme="majorHAnsi" w:eastAsia="Times New Roman" w:hAnsiTheme="majorHAnsi" w:cstheme="majorHAnsi"/>
          <w:i/>
          <w:sz w:val="22"/>
          <w:szCs w:val="22"/>
        </w:rPr>
        <w:t xml:space="preserve"> objective level. The replication by third parties was not planned, however, there are examples </w:t>
      </w:r>
      <w:r w:rsidR="00A12972" w:rsidRPr="00BF68A2">
        <w:rPr>
          <w:rFonts w:asciiTheme="majorHAnsi" w:eastAsia="Times New Roman" w:hAnsiTheme="majorHAnsi" w:cstheme="majorHAnsi"/>
          <w:i/>
          <w:sz w:val="22"/>
          <w:szCs w:val="22"/>
        </w:rPr>
        <w:t>of</w:t>
      </w:r>
      <w:r w:rsidRPr="00BF68A2">
        <w:rPr>
          <w:rFonts w:asciiTheme="majorHAnsi" w:eastAsia="Times New Roman" w:hAnsiTheme="majorHAnsi" w:cstheme="majorHAnsi"/>
          <w:i/>
          <w:sz w:val="22"/>
          <w:szCs w:val="22"/>
        </w:rPr>
        <w:t xml:space="preserve"> evidence that </w:t>
      </w:r>
      <w:r w:rsidR="00A12972" w:rsidRPr="00BF68A2">
        <w:rPr>
          <w:rFonts w:asciiTheme="majorHAnsi" w:eastAsia="Times New Roman" w:hAnsiTheme="majorHAnsi" w:cstheme="majorHAnsi"/>
          <w:i/>
          <w:sz w:val="22"/>
          <w:szCs w:val="22"/>
        </w:rPr>
        <w:t>this did take place</w:t>
      </w:r>
      <w:r w:rsidRPr="00BF68A2">
        <w:rPr>
          <w:rFonts w:asciiTheme="majorHAnsi" w:eastAsia="Times New Roman" w:hAnsiTheme="majorHAnsi" w:cstheme="majorHAnsi"/>
          <w:i/>
          <w:sz w:val="22"/>
          <w:szCs w:val="22"/>
        </w:rPr>
        <w:t xml:space="preserve">. </w:t>
      </w:r>
    </w:p>
    <w:p w14:paraId="1ADC6C1C" w14:textId="713ACA6F" w:rsidR="00153A56" w:rsidRPr="00BF68A2" w:rsidRDefault="00094C6A"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In its design, t</w:t>
      </w:r>
      <w:r w:rsidR="00720AD7" w:rsidRPr="00BF68A2">
        <w:rPr>
          <w:rFonts w:asciiTheme="majorHAnsi" w:hAnsiTheme="majorHAnsi" w:cstheme="majorHAnsi"/>
          <w:sz w:val="22"/>
          <w:szCs w:val="22"/>
        </w:rPr>
        <w:t xml:space="preserve">he project considers the replication of its strategies as an integral element of the project activities and measures its </w:t>
      </w:r>
      <w:r w:rsidR="00DC6C78" w:rsidRPr="00BF68A2">
        <w:rPr>
          <w:rFonts w:asciiTheme="majorHAnsi" w:hAnsiTheme="majorHAnsi" w:cstheme="majorHAnsi"/>
          <w:sz w:val="22"/>
          <w:szCs w:val="22"/>
        </w:rPr>
        <w:t>outcome</w:t>
      </w:r>
      <w:r w:rsidR="00720AD7" w:rsidRPr="00BF68A2">
        <w:rPr>
          <w:rFonts w:asciiTheme="majorHAnsi" w:hAnsiTheme="majorHAnsi" w:cstheme="majorHAnsi"/>
          <w:sz w:val="22"/>
          <w:szCs w:val="22"/>
        </w:rPr>
        <w:t xml:space="preserve"> through the indicator </w:t>
      </w:r>
      <w:r w:rsidRPr="00BF68A2">
        <w:rPr>
          <w:rFonts w:asciiTheme="majorHAnsi" w:hAnsiTheme="majorHAnsi" w:cstheme="majorHAnsi"/>
          <w:sz w:val="22"/>
          <w:szCs w:val="22"/>
        </w:rPr>
        <w:t>O</w:t>
      </w:r>
      <w:r w:rsidR="00720AD7" w:rsidRPr="00BF68A2">
        <w:rPr>
          <w:rFonts w:asciiTheme="majorHAnsi" w:hAnsiTheme="majorHAnsi" w:cstheme="majorHAnsi"/>
          <w:sz w:val="22"/>
          <w:szCs w:val="22"/>
        </w:rPr>
        <w:t>6 (Increase in the number of PAs and adjacent landscapes</w:t>
      </w:r>
      <w:r w:rsidR="007A01D3" w:rsidRPr="00BF68A2">
        <w:rPr>
          <w:rFonts w:asciiTheme="majorHAnsi" w:hAnsiTheme="majorHAnsi" w:cstheme="majorHAnsi"/>
          <w:sz w:val="22"/>
          <w:szCs w:val="22"/>
        </w:rPr>
        <w:t xml:space="preserve"> at a national level with the planning and management of project instruments that the models and learned lessons of the project include). </w:t>
      </w:r>
      <w:r w:rsidR="00C0129B" w:rsidRPr="00BF68A2">
        <w:rPr>
          <w:rFonts w:asciiTheme="majorHAnsi" w:hAnsiTheme="majorHAnsi" w:cstheme="majorHAnsi"/>
          <w:sz w:val="22"/>
          <w:szCs w:val="22"/>
        </w:rPr>
        <w:t xml:space="preserve">The activities that were implemented to achieve this indicator (mainly the declaration of the </w:t>
      </w:r>
      <w:r w:rsidRPr="00BF68A2">
        <w:rPr>
          <w:rFonts w:asciiTheme="majorHAnsi" w:hAnsiTheme="majorHAnsi" w:cstheme="majorHAnsi"/>
          <w:sz w:val="22"/>
          <w:szCs w:val="22"/>
        </w:rPr>
        <w:t>A</w:t>
      </w:r>
      <w:r w:rsidR="00C0129B" w:rsidRPr="00BF68A2">
        <w:rPr>
          <w:rFonts w:asciiTheme="majorHAnsi" w:hAnsiTheme="majorHAnsi" w:cstheme="majorHAnsi"/>
          <w:sz w:val="22"/>
          <w:szCs w:val="22"/>
        </w:rPr>
        <w:t>CUS in Carchi, Imbabura, Azua</w:t>
      </w:r>
      <w:r w:rsidR="00813D0F" w:rsidRPr="00BF68A2">
        <w:rPr>
          <w:rFonts w:asciiTheme="majorHAnsi" w:hAnsiTheme="majorHAnsi" w:cstheme="majorHAnsi"/>
          <w:sz w:val="22"/>
          <w:szCs w:val="22"/>
        </w:rPr>
        <w:t xml:space="preserve">y/Loja and </w:t>
      </w:r>
      <w:r w:rsidR="002C4CFE" w:rsidRPr="00BF68A2">
        <w:rPr>
          <w:rFonts w:asciiTheme="majorHAnsi" w:hAnsiTheme="majorHAnsi" w:cstheme="majorHAnsi"/>
          <w:sz w:val="22"/>
          <w:szCs w:val="22"/>
        </w:rPr>
        <w:t>sustainable production projects</w:t>
      </w:r>
      <w:r w:rsidR="00813D0F" w:rsidRPr="00BF68A2">
        <w:rPr>
          <w:rFonts w:asciiTheme="majorHAnsi" w:hAnsiTheme="majorHAnsi" w:cstheme="majorHAnsi"/>
          <w:sz w:val="22"/>
          <w:szCs w:val="22"/>
        </w:rPr>
        <w:t xml:space="preserve"> with the goal of conservation of wildlife in the </w:t>
      </w:r>
      <w:r w:rsidRPr="00BF68A2">
        <w:rPr>
          <w:rFonts w:asciiTheme="majorHAnsi" w:hAnsiTheme="majorHAnsi" w:cstheme="majorHAnsi"/>
          <w:sz w:val="22"/>
          <w:szCs w:val="22"/>
        </w:rPr>
        <w:t>w</w:t>
      </w:r>
      <w:r w:rsidR="00813D0F" w:rsidRPr="00BF68A2">
        <w:rPr>
          <w:rFonts w:asciiTheme="majorHAnsi" w:hAnsiTheme="majorHAnsi" w:cstheme="majorHAnsi"/>
          <w:sz w:val="22"/>
          <w:szCs w:val="22"/>
        </w:rPr>
        <w:t>etland La Tembladera in El Oro) were managed directly by the project. While they were successful, their replica</w:t>
      </w:r>
      <w:r w:rsidRPr="00BF68A2">
        <w:rPr>
          <w:rFonts w:asciiTheme="majorHAnsi" w:hAnsiTheme="majorHAnsi" w:cstheme="majorHAnsi"/>
          <w:sz w:val="22"/>
          <w:szCs w:val="22"/>
        </w:rPr>
        <w:t>tion</w:t>
      </w:r>
      <w:r w:rsidR="00813D0F" w:rsidRPr="00BF68A2">
        <w:rPr>
          <w:rFonts w:asciiTheme="majorHAnsi" w:hAnsiTheme="majorHAnsi" w:cstheme="majorHAnsi"/>
          <w:sz w:val="22"/>
          <w:szCs w:val="22"/>
        </w:rPr>
        <w:t xml:space="preserve"> value is questionable: generally, replica</w:t>
      </w:r>
      <w:r w:rsidRPr="00BF68A2">
        <w:rPr>
          <w:rFonts w:asciiTheme="majorHAnsi" w:hAnsiTheme="majorHAnsi" w:cstheme="majorHAnsi"/>
          <w:sz w:val="22"/>
          <w:szCs w:val="22"/>
        </w:rPr>
        <w:t>tion</w:t>
      </w:r>
      <w:r w:rsidR="00813D0F" w:rsidRPr="00BF68A2">
        <w:rPr>
          <w:rFonts w:asciiTheme="majorHAnsi" w:hAnsiTheme="majorHAnsi" w:cstheme="majorHAnsi"/>
          <w:sz w:val="22"/>
          <w:szCs w:val="22"/>
        </w:rPr>
        <w:t xml:space="preserve"> is understood as the adoption and application of examples or lessons by other actors in other places and/or </w:t>
      </w:r>
      <w:r w:rsidRPr="00BF68A2">
        <w:rPr>
          <w:rFonts w:asciiTheme="majorHAnsi" w:hAnsiTheme="majorHAnsi" w:cstheme="majorHAnsi"/>
          <w:sz w:val="22"/>
          <w:szCs w:val="22"/>
        </w:rPr>
        <w:t>at</w:t>
      </w:r>
      <w:r w:rsidR="00813D0F" w:rsidRPr="00BF68A2">
        <w:rPr>
          <w:rFonts w:asciiTheme="majorHAnsi" w:hAnsiTheme="majorHAnsi" w:cstheme="majorHAnsi"/>
          <w:sz w:val="22"/>
          <w:szCs w:val="22"/>
        </w:rPr>
        <w:t xml:space="preserve"> other scales</w:t>
      </w:r>
      <w:r w:rsidRPr="00BF68A2">
        <w:rPr>
          <w:rFonts w:asciiTheme="majorHAnsi" w:hAnsiTheme="majorHAnsi" w:cstheme="majorHAnsi"/>
          <w:sz w:val="22"/>
          <w:szCs w:val="22"/>
        </w:rPr>
        <w:t>, beyond the control</w:t>
      </w:r>
      <w:r w:rsidR="00813D0F" w:rsidRPr="00BF68A2">
        <w:rPr>
          <w:rFonts w:asciiTheme="majorHAnsi" w:hAnsiTheme="majorHAnsi" w:cstheme="majorHAnsi"/>
          <w:sz w:val="22"/>
          <w:szCs w:val="22"/>
        </w:rPr>
        <w:t xml:space="preserve"> </w:t>
      </w:r>
      <w:r w:rsidRPr="00BF68A2">
        <w:rPr>
          <w:rFonts w:asciiTheme="majorHAnsi" w:hAnsiTheme="majorHAnsi" w:cstheme="majorHAnsi"/>
          <w:sz w:val="22"/>
          <w:szCs w:val="22"/>
        </w:rPr>
        <w:t>of the</w:t>
      </w:r>
      <w:r w:rsidR="00813D0F" w:rsidRPr="00BF68A2">
        <w:rPr>
          <w:rFonts w:asciiTheme="majorHAnsi" w:hAnsiTheme="majorHAnsi" w:cstheme="majorHAnsi"/>
          <w:sz w:val="22"/>
          <w:szCs w:val="22"/>
        </w:rPr>
        <w:t xml:space="preserve"> project management</w:t>
      </w:r>
      <w:r w:rsidRPr="00BF68A2">
        <w:rPr>
          <w:rFonts w:asciiTheme="majorHAnsi" w:hAnsiTheme="majorHAnsi" w:cstheme="majorHAnsi"/>
          <w:sz w:val="22"/>
          <w:szCs w:val="22"/>
        </w:rPr>
        <w:t xml:space="preserve">. </w:t>
      </w:r>
      <w:r w:rsidR="00813D0F" w:rsidRPr="00BF68A2">
        <w:rPr>
          <w:rFonts w:asciiTheme="majorHAnsi" w:hAnsiTheme="majorHAnsi" w:cstheme="majorHAnsi"/>
          <w:sz w:val="22"/>
          <w:szCs w:val="22"/>
        </w:rPr>
        <w:t xml:space="preserve">When replication is </w:t>
      </w:r>
      <w:r w:rsidRPr="00BF68A2">
        <w:rPr>
          <w:rFonts w:asciiTheme="majorHAnsi" w:hAnsiTheme="majorHAnsi" w:cstheme="majorHAnsi"/>
          <w:sz w:val="22"/>
          <w:szCs w:val="22"/>
        </w:rPr>
        <w:t xml:space="preserve">implemented as </w:t>
      </w:r>
      <w:r w:rsidR="00813D0F" w:rsidRPr="00BF68A2">
        <w:rPr>
          <w:rFonts w:asciiTheme="majorHAnsi" w:hAnsiTheme="majorHAnsi" w:cstheme="majorHAnsi"/>
          <w:sz w:val="22"/>
          <w:szCs w:val="22"/>
        </w:rPr>
        <w:t xml:space="preserve">a part of the project design, </w:t>
      </w:r>
      <w:r w:rsidRPr="00BF68A2">
        <w:rPr>
          <w:rFonts w:asciiTheme="majorHAnsi" w:hAnsiTheme="majorHAnsi" w:cstheme="majorHAnsi"/>
          <w:sz w:val="22"/>
          <w:szCs w:val="22"/>
        </w:rPr>
        <w:t>including its</w:t>
      </w:r>
      <w:r w:rsidR="00813D0F" w:rsidRPr="00BF68A2">
        <w:rPr>
          <w:rFonts w:asciiTheme="majorHAnsi" w:hAnsiTheme="majorHAnsi" w:cstheme="majorHAnsi"/>
          <w:sz w:val="22"/>
          <w:szCs w:val="22"/>
        </w:rPr>
        <w:t xml:space="preserve"> financing and coordination, </w:t>
      </w:r>
      <w:r w:rsidRPr="00BF68A2">
        <w:rPr>
          <w:rFonts w:asciiTheme="majorHAnsi" w:hAnsiTheme="majorHAnsi" w:cstheme="majorHAnsi"/>
          <w:sz w:val="22"/>
          <w:szCs w:val="22"/>
        </w:rPr>
        <w:t>it</w:t>
      </w:r>
      <w:r w:rsidR="00813D0F" w:rsidRPr="00BF68A2">
        <w:rPr>
          <w:rFonts w:asciiTheme="majorHAnsi" w:hAnsiTheme="majorHAnsi" w:cstheme="majorHAnsi"/>
          <w:sz w:val="22"/>
          <w:szCs w:val="22"/>
        </w:rPr>
        <w:t xml:space="preserve"> cannot be considered in the sense of adoption by others. </w:t>
      </w:r>
      <w:r w:rsidR="00813D0F" w:rsidRPr="00BF68A2">
        <w:rPr>
          <w:rFonts w:asciiTheme="majorHAnsi" w:hAnsiTheme="majorHAnsi" w:cstheme="majorHAnsi"/>
          <w:sz w:val="22"/>
          <w:szCs w:val="22"/>
        </w:rPr>
        <w:lastRenderedPageBreak/>
        <w:t xml:space="preserve">On the other side, there are other replication strategies inherent in motivating other actors, in other places to replicate the project strategy, </w:t>
      </w:r>
      <w:r w:rsidRPr="00BF68A2">
        <w:rPr>
          <w:rFonts w:asciiTheme="majorHAnsi" w:hAnsiTheme="majorHAnsi" w:cstheme="majorHAnsi"/>
          <w:sz w:val="22"/>
          <w:szCs w:val="22"/>
        </w:rPr>
        <w:t>such as</w:t>
      </w:r>
      <w:r w:rsidR="00813D0F" w:rsidRPr="00BF68A2">
        <w:rPr>
          <w:rFonts w:asciiTheme="majorHAnsi" w:hAnsiTheme="majorHAnsi" w:cstheme="majorHAnsi"/>
          <w:sz w:val="22"/>
          <w:szCs w:val="22"/>
        </w:rPr>
        <w:t xml:space="preserve"> the communication of outcomes that may </w:t>
      </w:r>
      <w:r w:rsidR="00784A95" w:rsidRPr="00BF68A2">
        <w:rPr>
          <w:rFonts w:asciiTheme="majorHAnsi" w:hAnsiTheme="majorHAnsi" w:cstheme="majorHAnsi"/>
          <w:sz w:val="22"/>
          <w:szCs w:val="22"/>
        </w:rPr>
        <w:t xml:space="preserve">motivate other actors in other places to apply the same practices; or the assistance that the project has given to other protected areas, or to other communities, municipalities, provinces (i.e. Sápara communities </w:t>
      </w:r>
      <w:r w:rsidRPr="00BF68A2">
        <w:rPr>
          <w:rFonts w:asciiTheme="majorHAnsi" w:hAnsiTheme="majorHAnsi" w:cstheme="majorHAnsi"/>
          <w:sz w:val="22"/>
          <w:szCs w:val="22"/>
        </w:rPr>
        <w:t>and</w:t>
      </w:r>
      <w:r w:rsidR="00784A95" w:rsidRPr="00BF68A2">
        <w:rPr>
          <w:rFonts w:asciiTheme="majorHAnsi" w:hAnsiTheme="majorHAnsi" w:cstheme="majorHAnsi"/>
          <w:sz w:val="22"/>
          <w:szCs w:val="22"/>
        </w:rPr>
        <w:t xml:space="preserve"> the Municipality of Otavalo) to support the creation of capacities or the use of good practices. </w:t>
      </w:r>
      <w:r w:rsidR="005F201B" w:rsidRPr="00BF68A2">
        <w:rPr>
          <w:rFonts w:asciiTheme="majorHAnsi" w:hAnsiTheme="majorHAnsi" w:cstheme="majorHAnsi"/>
          <w:sz w:val="22"/>
          <w:szCs w:val="22"/>
        </w:rPr>
        <w:t xml:space="preserve">These </w:t>
      </w:r>
      <w:r w:rsidRPr="00BF68A2">
        <w:rPr>
          <w:rFonts w:asciiTheme="majorHAnsi" w:hAnsiTheme="majorHAnsi" w:cstheme="majorHAnsi"/>
          <w:sz w:val="22"/>
          <w:szCs w:val="22"/>
        </w:rPr>
        <w:t xml:space="preserve">replication </w:t>
      </w:r>
      <w:r w:rsidR="005F201B" w:rsidRPr="00BF68A2">
        <w:rPr>
          <w:rFonts w:asciiTheme="majorHAnsi" w:hAnsiTheme="majorHAnsi" w:cstheme="majorHAnsi"/>
          <w:sz w:val="22"/>
          <w:szCs w:val="22"/>
        </w:rPr>
        <w:t xml:space="preserve">actions were </w:t>
      </w:r>
      <w:proofErr w:type="gramStart"/>
      <w:r w:rsidR="005F201B" w:rsidRPr="00BF68A2">
        <w:rPr>
          <w:rFonts w:asciiTheme="majorHAnsi" w:hAnsiTheme="majorHAnsi" w:cstheme="majorHAnsi"/>
          <w:sz w:val="22"/>
          <w:szCs w:val="22"/>
        </w:rPr>
        <w:t>effective, but</w:t>
      </w:r>
      <w:proofErr w:type="gramEnd"/>
      <w:r w:rsidR="005F201B" w:rsidRPr="00BF68A2">
        <w:rPr>
          <w:rFonts w:asciiTheme="majorHAnsi" w:hAnsiTheme="majorHAnsi" w:cstheme="majorHAnsi"/>
          <w:sz w:val="22"/>
          <w:szCs w:val="22"/>
        </w:rPr>
        <w:t xml:space="preserve"> were not a direct part of the project design. Finally, a</w:t>
      </w:r>
      <w:r w:rsidRPr="00BF68A2">
        <w:rPr>
          <w:rFonts w:asciiTheme="majorHAnsi" w:hAnsiTheme="majorHAnsi" w:cstheme="majorHAnsi"/>
          <w:sz w:val="22"/>
          <w:szCs w:val="22"/>
        </w:rPr>
        <w:t>nother</w:t>
      </w:r>
      <w:r w:rsidR="005F201B" w:rsidRPr="00BF68A2">
        <w:rPr>
          <w:rFonts w:asciiTheme="majorHAnsi" w:hAnsiTheme="majorHAnsi" w:cstheme="majorHAnsi"/>
          <w:sz w:val="22"/>
          <w:szCs w:val="22"/>
        </w:rPr>
        <w:t xml:space="preserve"> replica</w:t>
      </w:r>
      <w:r w:rsidRPr="00BF68A2">
        <w:rPr>
          <w:rFonts w:asciiTheme="majorHAnsi" w:hAnsiTheme="majorHAnsi" w:cstheme="majorHAnsi"/>
          <w:sz w:val="22"/>
          <w:szCs w:val="22"/>
        </w:rPr>
        <w:t>tion activity</w:t>
      </w:r>
      <w:r w:rsidR="005F201B" w:rsidRPr="00BF68A2">
        <w:rPr>
          <w:rFonts w:asciiTheme="majorHAnsi" w:hAnsiTheme="majorHAnsi" w:cstheme="majorHAnsi"/>
          <w:sz w:val="22"/>
          <w:szCs w:val="22"/>
        </w:rPr>
        <w:t xml:space="preserve"> </w:t>
      </w:r>
      <w:r w:rsidRPr="00BF68A2">
        <w:rPr>
          <w:rFonts w:asciiTheme="majorHAnsi" w:hAnsiTheme="majorHAnsi" w:cstheme="majorHAnsi"/>
          <w:sz w:val="22"/>
          <w:szCs w:val="22"/>
        </w:rPr>
        <w:t>that</w:t>
      </w:r>
      <w:r w:rsidR="005F201B" w:rsidRPr="00BF68A2">
        <w:rPr>
          <w:rFonts w:asciiTheme="majorHAnsi" w:hAnsiTheme="majorHAnsi" w:cstheme="majorHAnsi"/>
          <w:sz w:val="22"/>
          <w:szCs w:val="22"/>
        </w:rPr>
        <w:t xml:space="preserve"> was not planned, was the use of good practices of the project in other </w:t>
      </w:r>
      <w:r w:rsidR="00C16393" w:rsidRPr="00BF68A2">
        <w:rPr>
          <w:rFonts w:asciiTheme="majorHAnsi" w:hAnsiTheme="majorHAnsi" w:cstheme="majorHAnsi"/>
          <w:sz w:val="22"/>
          <w:szCs w:val="22"/>
        </w:rPr>
        <w:t>jurisdictions</w:t>
      </w:r>
      <w:r w:rsidR="005F201B" w:rsidRPr="00BF68A2">
        <w:rPr>
          <w:rFonts w:asciiTheme="majorHAnsi" w:hAnsiTheme="majorHAnsi" w:cstheme="majorHAnsi"/>
          <w:sz w:val="22"/>
          <w:szCs w:val="22"/>
        </w:rPr>
        <w:t xml:space="preserve"> </w:t>
      </w:r>
      <w:r w:rsidRPr="00BF68A2">
        <w:rPr>
          <w:rFonts w:asciiTheme="majorHAnsi" w:hAnsiTheme="majorHAnsi" w:cstheme="majorHAnsi"/>
          <w:sz w:val="22"/>
          <w:szCs w:val="22"/>
        </w:rPr>
        <w:t xml:space="preserve">than </w:t>
      </w:r>
      <w:r w:rsidR="005F201B" w:rsidRPr="00BF68A2">
        <w:rPr>
          <w:rFonts w:asciiTheme="majorHAnsi" w:hAnsiTheme="majorHAnsi" w:cstheme="majorHAnsi"/>
          <w:sz w:val="22"/>
          <w:szCs w:val="22"/>
        </w:rPr>
        <w:t>where the project worked, with GAD’s own funds (for example, GAD Imbabura destined funds to replicate good pract</w:t>
      </w:r>
      <w:r w:rsidR="005F201B" w:rsidRPr="00BF68A2">
        <w:rPr>
          <w:rFonts w:asciiTheme="majorHAnsi" w:hAnsiTheme="majorHAnsi" w:cstheme="majorHAnsi"/>
          <w:color w:val="000000" w:themeColor="text1"/>
          <w:sz w:val="22"/>
          <w:szCs w:val="22"/>
        </w:rPr>
        <w:t>ices of cattle management in the eastern parishes of the province, along with other parishes;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_Ref3042254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93</w:t>
      </w:r>
      <w:r w:rsidR="00F6014E" w:rsidRPr="00BF68A2">
        <w:rPr>
          <w:rFonts w:asciiTheme="majorHAnsi" w:hAnsiTheme="majorHAnsi" w:cstheme="majorHAnsi"/>
          <w:color w:val="000000" w:themeColor="text1"/>
          <w:sz w:val="22"/>
          <w:szCs w:val="22"/>
        </w:rPr>
        <w:fldChar w:fldCharType="end"/>
      </w:r>
      <w:r w:rsidR="005F201B" w:rsidRPr="00BF68A2">
        <w:rPr>
          <w:rFonts w:asciiTheme="majorHAnsi" w:hAnsiTheme="majorHAnsi" w:cstheme="majorHAnsi"/>
          <w:color w:val="000000" w:themeColor="text1"/>
          <w:sz w:val="22"/>
          <w:szCs w:val="22"/>
        </w:rPr>
        <w:t>).</w:t>
      </w:r>
      <w:r w:rsidR="00342758" w:rsidRPr="00BF68A2">
        <w:rPr>
          <w:rFonts w:asciiTheme="majorHAnsi" w:hAnsiTheme="majorHAnsi" w:cstheme="majorHAnsi"/>
          <w:color w:val="000000" w:themeColor="text1"/>
          <w:sz w:val="22"/>
          <w:szCs w:val="22"/>
        </w:rPr>
        <w:t xml:space="preserve"> </w:t>
      </w:r>
    </w:p>
    <w:p w14:paraId="67829F39" w14:textId="54BABC73" w:rsidR="00D5173E" w:rsidRPr="00BF68A2" w:rsidRDefault="00D5173E" w:rsidP="00153A56">
      <w:pPr>
        <w:tabs>
          <w:tab w:val="left" w:pos="709"/>
          <w:tab w:val="num" w:pos="1170"/>
        </w:tabs>
        <w:jc w:val="both"/>
        <w:rPr>
          <w:rFonts w:asciiTheme="majorHAnsi" w:hAnsiTheme="majorHAnsi" w:cstheme="majorHAnsi"/>
          <w:sz w:val="22"/>
          <w:szCs w:val="22"/>
        </w:rPr>
      </w:pPr>
    </w:p>
    <w:p w14:paraId="0AC389CC" w14:textId="6FB42D6E" w:rsidR="005F201B" w:rsidRPr="00BF68A2" w:rsidRDefault="005F201B" w:rsidP="00910125">
      <w:pPr>
        <w:pStyle w:val="Heading3"/>
      </w:pPr>
      <w:bookmarkStart w:id="64" w:name="_Toc3376818"/>
      <w:r w:rsidRPr="00BF68A2">
        <w:t xml:space="preserve">3.1.6. </w:t>
      </w:r>
      <w:r w:rsidR="005C4E74" w:rsidRPr="00BF68A2">
        <w:t>Corporate Advantage of the UNDP</w:t>
      </w:r>
      <w:bookmarkEnd w:id="64"/>
    </w:p>
    <w:p w14:paraId="6F5170CE" w14:textId="74B911AA" w:rsidR="005F201B" w:rsidRPr="00BF68A2" w:rsidRDefault="005F201B" w:rsidP="00D04D2F">
      <w:pPr>
        <w:tabs>
          <w:tab w:val="left" w:pos="709"/>
        </w:tabs>
        <w:autoSpaceDE w:val="0"/>
        <w:autoSpaceDN w:val="0"/>
        <w:adjustRightInd w:val="0"/>
        <w:spacing w:before="120" w:after="120"/>
        <w:ind w:left="284"/>
        <w:rPr>
          <w:rFonts w:asciiTheme="majorHAnsi" w:hAnsiTheme="majorHAnsi" w:cstheme="majorHAnsi"/>
          <w:i/>
          <w:sz w:val="22"/>
          <w:szCs w:val="22"/>
        </w:rPr>
      </w:pPr>
      <w:r w:rsidRPr="00BF68A2">
        <w:rPr>
          <w:rFonts w:asciiTheme="majorHAnsi" w:hAnsiTheme="majorHAnsi" w:cstheme="majorHAnsi"/>
          <w:i/>
          <w:sz w:val="22"/>
          <w:szCs w:val="22"/>
        </w:rPr>
        <w:t xml:space="preserve">D9. </w:t>
      </w:r>
      <w:r w:rsidR="00C16393" w:rsidRPr="00BF68A2">
        <w:rPr>
          <w:rFonts w:asciiTheme="majorHAnsi" w:hAnsiTheme="majorHAnsi" w:cstheme="majorHAnsi"/>
          <w:i/>
          <w:sz w:val="22"/>
          <w:szCs w:val="22"/>
        </w:rPr>
        <w:t>MAE invited the UNDP as</w:t>
      </w:r>
      <w:r w:rsidR="00A66B85" w:rsidRPr="00BF68A2">
        <w:rPr>
          <w:rFonts w:asciiTheme="majorHAnsi" w:hAnsiTheme="majorHAnsi" w:cstheme="majorHAnsi"/>
          <w:i/>
          <w:sz w:val="22"/>
          <w:szCs w:val="22"/>
        </w:rPr>
        <w:t xml:space="preserve"> GEF</w:t>
      </w:r>
      <w:r w:rsidR="00C16393" w:rsidRPr="00BF68A2">
        <w:rPr>
          <w:rFonts w:asciiTheme="majorHAnsi" w:hAnsiTheme="majorHAnsi" w:cstheme="majorHAnsi"/>
          <w:i/>
          <w:sz w:val="22"/>
          <w:szCs w:val="22"/>
        </w:rPr>
        <w:t xml:space="preserve"> implementing agency </w:t>
      </w:r>
      <w:r w:rsidR="00A66B85" w:rsidRPr="00BF68A2">
        <w:rPr>
          <w:rFonts w:asciiTheme="majorHAnsi" w:hAnsiTheme="majorHAnsi" w:cstheme="majorHAnsi"/>
          <w:i/>
          <w:sz w:val="22"/>
          <w:szCs w:val="22"/>
        </w:rPr>
        <w:t>f</w:t>
      </w:r>
      <w:r w:rsidR="00C16393" w:rsidRPr="00BF68A2">
        <w:rPr>
          <w:rFonts w:asciiTheme="majorHAnsi" w:hAnsiTheme="majorHAnsi" w:cstheme="majorHAnsi"/>
          <w:i/>
          <w:sz w:val="22"/>
          <w:szCs w:val="22"/>
        </w:rPr>
        <w:t>or its experience with GEF projects, its presence in the country and its closeness with the DNB.</w:t>
      </w:r>
      <w:r w:rsidRPr="00BF68A2">
        <w:rPr>
          <w:rFonts w:asciiTheme="majorHAnsi" w:hAnsiTheme="majorHAnsi" w:cstheme="majorHAnsi"/>
          <w:i/>
          <w:sz w:val="22"/>
          <w:szCs w:val="22"/>
        </w:rPr>
        <w:t xml:space="preserve"> </w:t>
      </w:r>
    </w:p>
    <w:p w14:paraId="08F5F473" w14:textId="77777777" w:rsidR="00153A56" w:rsidRPr="00BF68A2" w:rsidRDefault="00C16393"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According to interviewed persons in</w:t>
      </w:r>
      <w:r w:rsidR="00094C6A" w:rsidRPr="00BF68A2">
        <w:rPr>
          <w:rFonts w:asciiTheme="majorHAnsi" w:hAnsiTheme="majorHAnsi" w:cstheme="majorHAnsi"/>
          <w:sz w:val="22"/>
          <w:szCs w:val="22"/>
        </w:rPr>
        <w:t xml:space="preserve"> the</w:t>
      </w:r>
      <w:r w:rsidRPr="00BF68A2">
        <w:rPr>
          <w:rFonts w:asciiTheme="majorHAnsi" w:hAnsiTheme="majorHAnsi" w:cstheme="majorHAnsi"/>
          <w:sz w:val="22"/>
          <w:szCs w:val="22"/>
        </w:rPr>
        <w:t xml:space="preserve"> MAE who participated in the project design, when the need to develop a GEF project</w:t>
      </w:r>
      <w:r w:rsidR="00094C6A" w:rsidRPr="00BF68A2">
        <w:rPr>
          <w:rFonts w:asciiTheme="majorHAnsi" w:hAnsiTheme="majorHAnsi" w:cstheme="majorHAnsi"/>
          <w:sz w:val="22"/>
          <w:szCs w:val="22"/>
        </w:rPr>
        <w:t xml:space="preserve"> with the subject of wildlife</w:t>
      </w:r>
      <w:r w:rsidRPr="00BF68A2">
        <w:rPr>
          <w:rFonts w:asciiTheme="majorHAnsi" w:hAnsiTheme="majorHAnsi" w:cstheme="majorHAnsi"/>
          <w:sz w:val="22"/>
          <w:szCs w:val="22"/>
        </w:rPr>
        <w:t xml:space="preserve"> was identified, the UNDP was </w:t>
      </w:r>
      <w:r w:rsidR="00094C6A" w:rsidRPr="00BF68A2">
        <w:rPr>
          <w:rFonts w:asciiTheme="majorHAnsi" w:hAnsiTheme="majorHAnsi" w:cstheme="majorHAnsi"/>
          <w:sz w:val="22"/>
          <w:szCs w:val="22"/>
        </w:rPr>
        <w:t>chosen</w:t>
      </w:r>
      <w:r w:rsidRPr="00BF68A2">
        <w:rPr>
          <w:rFonts w:asciiTheme="majorHAnsi" w:hAnsiTheme="majorHAnsi" w:cstheme="majorHAnsi"/>
          <w:sz w:val="22"/>
          <w:szCs w:val="22"/>
        </w:rPr>
        <w:t xml:space="preserve"> as the ideal implementing agency. Being a project with a new focus, a need for an agency with trajectory in the country and in biodiversity subjects</w:t>
      </w:r>
      <w:r w:rsidR="00D46BD7" w:rsidRPr="00BF68A2">
        <w:rPr>
          <w:rFonts w:asciiTheme="majorHAnsi" w:hAnsiTheme="majorHAnsi" w:cstheme="majorHAnsi"/>
          <w:sz w:val="22"/>
          <w:szCs w:val="22"/>
        </w:rPr>
        <w:t xml:space="preserve"> was needed</w:t>
      </w:r>
      <w:r w:rsidRPr="00BF68A2">
        <w:rPr>
          <w:rFonts w:asciiTheme="majorHAnsi" w:hAnsiTheme="majorHAnsi" w:cstheme="majorHAnsi"/>
          <w:sz w:val="22"/>
          <w:szCs w:val="22"/>
        </w:rPr>
        <w:t xml:space="preserve">, with </w:t>
      </w:r>
      <w:r w:rsidR="00D46BD7" w:rsidRPr="00BF68A2">
        <w:rPr>
          <w:rFonts w:asciiTheme="majorHAnsi" w:hAnsiTheme="majorHAnsi" w:cstheme="majorHAnsi"/>
          <w:sz w:val="22"/>
          <w:szCs w:val="22"/>
        </w:rPr>
        <w:t>staff</w:t>
      </w:r>
      <w:r w:rsidRPr="00BF68A2">
        <w:rPr>
          <w:rFonts w:asciiTheme="majorHAnsi" w:hAnsiTheme="majorHAnsi" w:cstheme="majorHAnsi"/>
          <w:sz w:val="22"/>
          <w:szCs w:val="22"/>
        </w:rPr>
        <w:t xml:space="preserve"> present in the country </w:t>
      </w:r>
      <w:r w:rsidR="00D46BD7" w:rsidRPr="00BF68A2">
        <w:rPr>
          <w:rFonts w:asciiTheme="majorHAnsi" w:hAnsiTheme="majorHAnsi" w:cstheme="majorHAnsi"/>
          <w:sz w:val="22"/>
          <w:szCs w:val="22"/>
        </w:rPr>
        <w:t>and</w:t>
      </w:r>
      <w:r w:rsidRPr="00BF68A2">
        <w:rPr>
          <w:rFonts w:asciiTheme="majorHAnsi" w:hAnsiTheme="majorHAnsi" w:cstheme="majorHAnsi"/>
          <w:sz w:val="22"/>
          <w:szCs w:val="22"/>
        </w:rPr>
        <w:t xml:space="preserve"> </w:t>
      </w:r>
      <w:r w:rsidR="00D46BD7" w:rsidRPr="00BF68A2">
        <w:rPr>
          <w:rFonts w:asciiTheme="majorHAnsi" w:hAnsiTheme="majorHAnsi" w:cstheme="majorHAnsi"/>
          <w:sz w:val="22"/>
          <w:szCs w:val="22"/>
        </w:rPr>
        <w:t xml:space="preserve">a </w:t>
      </w:r>
      <w:r w:rsidRPr="00BF68A2">
        <w:rPr>
          <w:rFonts w:asciiTheme="majorHAnsi" w:hAnsiTheme="majorHAnsi" w:cstheme="majorHAnsi"/>
          <w:sz w:val="22"/>
          <w:szCs w:val="22"/>
        </w:rPr>
        <w:t xml:space="preserve">good personal and professional relationship with the DNB in the MAE, and with the ability to mobilize different sectors and </w:t>
      </w:r>
      <w:r w:rsidR="00D46BD7" w:rsidRPr="00BF68A2">
        <w:rPr>
          <w:rFonts w:asciiTheme="majorHAnsi" w:hAnsiTheme="majorHAnsi" w:cstheme="majorHAnsi"/>
          <w:sz w:val="22"/>
          <w:szCs w:val="22"/>
        </w:rPr>
        <w:t>stakeholders</w:t>
      </w:r>
      <w:r w:rsidRPr="00BF68A2">
        <w:rPr>
          <w:rFonts w:asciiTheme="majorHAnsi" w:hAnsiTheme="majorHAnsi" w:cstheme="majorHAnsi"/>
          <w:sz w:val="22"/>
          <w:szCs w:val="22"/>
        </w:rPr>
        <w:t xml:space="preserve">. Given that the UNDP has implemented several GEF projects </w:t>
      </w:r>
      <w:r w:rsidR="004C5761" w:rsidRPr="00BF68A2">
        <w:rPr>
          <w:rFonts w:asciiTheme="majorHAnsi" w:hAnsiTheme="majorHAnsi" w:cstheme="majorHAnsi"/>
          <w:sz w:val="22"/>
          <w:szCs w:val="22"/>
        </w:rPr>
        <w:t>in the country, with a professional team permanently present and with a long trajectory of collaborating with the DNB and civil society</w:t>
      </w:r>
      <w:r w:rsidR="00D46BD7" w:rsidRPr="00BF68A2">
        <w:rPr>
          <w:rFonts w:asciiTheme="majorHAnsi" w:hAnsiTheme="majorHAnsi" w:cstheme="majorHAnsi"/>
          <w:sz w:val="22"/>
          <w:szCs w:val="22"/>
        </w:rPr>
        <w:t xml:space="preserve"> stakeholders</w:t>
      </w:r>
      <w:r w:rsidR="004C5761" w:rsidRPr="00BF68A2">
        <w:rPr>
          <w:rFonts w:asciiTheme="majorHAnsi" w:hAnsiTheme="majorHAnsi" w:cstheme="majorHAnsi"/>
          <w:sz w:val="22"/>
          <w:szCs w:val="22"/>
        </w:rPr>
        <w:t xml:space="preserve">, was the ideal agency. Other potential implementing agencies had less experience in biodiversity management and others who did have it, were not present with a professional team in the country or had less experience in GEF. </w:t>
      </w:r>
      <w:r w:rsidR="005D3D61" w:rsidRPr="00BF68A2">
        <w:rPr>
          <w:rFonts w:asciiTheme="majorHAnsi" w:hAnsiTheme="majorHAnsi" w:cstheme="majorHAnsi"/>
          <w:sz w:val="22"/>
          <w:szCs w:val="22"/>
        </w:rPr>
        <w:t>Something that is not explicitly mentioned</w:t>
      </w:r>
      <w:r w:rsidR="00C35339" w:rsidRPr="00BF68A2">
        <w:rPr>
          <w:rFonts w:asciiTheme="majorHAnsi" w:hAnsiTheme="majorHAnsi" w:cstheme="majorHAnsi"/>
          <w:sz w:val="22"/>
          <w:szCs w:val="22"/>
        </w:rPr>
        <w:t xml:space="preserve"> in the P</w:t>
      </w:r>
      <w:r w:rsidR="00094C6A" w:rsidRPr="00BF68A2">
        <w:rPr>
          <w:rFonts w:asciiTheme="majorHAnsi" w:hAnsiTheme="majorHAnsi" w:cstheme="majorHAnsi"/>
          <w:sz w:val="22"/>
          <w:szCs w:val="22"/>
        </w:rPr>
        <w:t>rodoc</w:t>
      </w:r>
      <w:r w:rsidR="00C35339" w:rsidRPr="00BF68A2">
        <w:rPr>
          <w:rFonts w:asciiTheme="majorHAnsi" w:hAnsiTheme="majorHAnsi" w:cstheme="majorHAnsi"/>
          <w:sz w:val="22"/>
          <w:szCs w:val="22"/>
        </w:rPr>
        <w:t xml:space="preserve"> is that the UNDP has a comparative advantage because it has several projects, knows how to combine human development, and has an excellent relationship with the state, the </w:t>
      </w:r>
      <w:r w:rsidR="00D46BD7" w:rsidRPr="00BF68A2">
        <w:rPr>
          <w:rFonts w:asciiTheme="majorHAnsi" w:hAnsiTheme="majorHAnsi" w:cstheme="majorHAnsi"/>
          <w:sz w:val="22"/>
          <w:szCs w:val="22"/>
        </w:rPr>
        <w:t>MAE</w:t>
      </w:r>
      <w:r w:rsidR="00C35339" w:rsidRPr="00BF68A2">
        <w:rPr>
          <w:rFonts w:asciiTheme="majorHAnsi" w:hAnsiTheme="majorHAnsi" w:cstheme="majorHAnsi"/>
          <w:sz w:val="22"/>
          <w:szCs w:val="22"/>
        </w:rPr>
        <w:t xml:space="preserve"> </w:t>
      </w:r>
      <w:proofErr w:type="gramStart"/>
      <w:r w:rsidR="00C35339" w:rsidRPr="00BF68A2">
        <w:rPr>
          <w:rFonts w:asciiTheme="majorHAnsi" w:hAnsiTheme="majorHAnsi" w:cstheme="majorHAnsi"/>
          <w:sz w:val="22"/>
          <w:szCs w:val="22"/>
        </w:rPr>
        <w:t>and also</w:t>
      </w:r>
      <w:proofErr w:type="gramEnd"/>
      <w:r w:rsidR="00C35339" w:rsidRPr="00BF68A2">
        <w:rPr>
          <w:rFonts w:asciiTheme="majorHAnsi" w:hAnsiTheme="majorHAnsi" w:cstheme="majorHAnsi"/>
          <w:sz w:val="22"/>
          <w:szCs w:val="22"/>
        </w:rPr>
        <w:t xml:space="preserve"> handles PROAmazonía, a project that relates directly with the activities of </w:t>
      </w:r>
      <w:r w:rsidR="005B4B1E" w:rsidRPr="00BF68A2">
        <w:rPr>
          <w:rFonts w:asciiTheme="majorHAnsi" w:hAnsiTheme="majorHAnsi" w:cstheme="majorHAnsi"/>
          <w:sz w:val="22"/>
          <w:szCs w:val="22"/>
        </w:rPr>
        <w:t>Landscapes - Wildlife Project</w:t>
      </w:r>
      <w:r w:rsidR="00C35339" w:rsidRPr="00BF68A2">
        <w:rPr>
          <w:rFonts w:asciiTheme="majorHAnsi" w:hAnsiTheme="majorHAnsi" w:cstheme="majorHAnsi"/>
          <w:sz w:val="22"/>
          <w:szCs w:val="22"/>
        </w:rPr>
        <w:t xml:space="preserve">. </w:t>
      </w:r>
    </w:p>
    <w:p w14:paraId="3EA6FE61" w14:textId="19811B03" w:rsidR="00C35339" w:rsidRPr="00BF68A2" w:rsidRDefault="00C35339" w:rsidP="00153A56">
      <w:pPr>
        <w:tabs>
          <w:tab w:val="left" w:pos="709"/>
        </w:tabs>
        <w:autoSpaceDE w:val="0"/>
        <w:autoSpaceDN w:val="0"/>
        <w:adjustRightInd w:val="0"/>
        <w:spacing w:before="120" w:after="120"/>
        <w:jc w:val="both"/>
        <w:rPr>
          <w:rFonts w:asciiTheme="majorHAnsi" w:hAnsiTheme="majorHAnsi" w:cstheme="majorHAnsi"/>
          <w:sz w:val="22"/>
          <w:szCs w:val="22"/>
        </w:rPr>
      </w:pPr>
    </w:p>
    <w:p w14:paraId="280843B9" w14:textId="41543891" w:rsidR="00C35339" w:rsidRPr="00BF68A2" w:rsidRDefault="00C35339" w:rsidP="00910125">
      <w:pPr>
        <w:pStyle w:val="Heading3"/>
      </w:pPr>
      <w:bookmarkStart w:id="65" w:name="_Toc1037232"/>
      <w:bookmarkStart w:id="66" w:name="_Toc1037294"/>
      <w:bookmarkStart w:id="67" w:name="_Toc3376819"/>
      <w:r w:rsidRPr="00BF68A2">
        <w:t xml:space="preserve">3.1.7. </w:t>
      </w:r>
      <w:bookmarkEnd w:id="65"/>
      <w:bookmarkEnd w:id="66"/>
      <w:r w:rsidRPr="00BF68A2">
        <w:t>Project Management Arrangements</w:t>
      </w:r>
      <w:bookmarkEnd w:id="67"/>
    </w:p>
    <w:p w14:paraId="262D0041" w14:textId="77777777" w:rsidR="00423C80" w:rsidRPr="00BF68A2" w:rsidRDefault="00C35339"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 xml:space="preserve">D10. </w:t>
      </w:r>
      <w:r w:rsidR="00D46BD7" w:rsidRPr="00BF68A2">
        <w:rPr>
          <w:rFonts w:asciiTheme="majorHAnsi" w:eastAsia="Times New Roman" w:hAnsiTheme="majorHAnsi" w:cstheme="majorHAnsi"/>
          <w:i/>
          <w:sz w:val="22"/>
          <w:szCs w:val="22"/>
        </w:rPr>
        <w:t>To accomplish efficiency and agility, t</w:t>
      </w:r>
      <w:r w:rsidRPr="00BF68A2">
        <w:rPr>
          <w:rFonts w:asciiTheme="majorHAnsi" w:eastAsia="Times New Roman" w:hAnsiTheme="majorHAnsi" w:cstheme="majorHAnsi"/>
          <w:i/>
          <w:sz w:val="22"/>
          <w:szCs w:val="22"/>
        </w:rPr>
        <w:t>he execution and governance of the Project involve</w:t>
      </w:r>
      <w:r w:rsidR="00D46BD7" w:rsidRPr="00BF68A2">
        <w:rPr>
          <w:rFonts w:asciiTheme="majorHAnsi" w:eastAsia="Times New Roman" w:hAnsiTheme="majorHAnsi" w:cstheme="majorHAnsi"/>
          <w:i/>
          <w:sz w:val="22"/>
          <w:szCs w:val="22"/>
        </w:rPr>
        <w:t>d</w:t>
      </w:r>
      <w:r w:rsidRPr="00BF68A2">
        <w:rPr>
          <w:rFonts w:asciiTheme="majorHAnsi" w:eastAsia="Times New Roman" w:hAnsiTheme="majorHAnsi" w:cstheme="majorHAnsi"/>
          <w:i/>
          <w:sz w:val="22"/>
          <w:szCs w:val="22"/>
        </w:rPr>
        <w:t xml:space="preserve"> relatively few </w:t>
      </w:r>
      <w:r w:rsidR="00D46BD7" w:rsidRPr="00BF68A2">
        <w:rPr>
          <w:rFonts w:asciiTheme="majorHAnsi" w:eastAsia="Times New Roman" w:hAnsiTheme="majorHAnsi" w:cstheme="majorHAnsi"/>
          <w:i/>
          <w:sz w:val="22"/>
          <w:szCs w:val="22"/>
        </w:rPr>
        <w:t>agencies</w:t>
      </w:r>
      <w:r w:rsidRPr="00BF68A2">
        <w:rPr>
          <w:rFonts w:asciiTheme="majorHAnsi" w:eastAsia="Times New Roman" w:hAnsiTheme="majorHAnsi" w:cstheme="majorHAnsi"/>
          <w:i/>
          <w:sz w:val="22"/>
          <w:szCs w:val="22"/>
        </w:rPr>
        <w:t xml:space="preserve">. </w:t>
      </w:r>
      <w:r w:rsidR="00A62AB5" w:rsidRPr="00BF68A2">
        <w:rPr>
          <w:rFonts w:asciiTheme="majorHAnsi" w:eastAsia="Times New Roman" w:hAnsiTheme="majorHAnsi" w:cstheme="majorHAnsi"/>
          <w:i/>
          <w:sz w:val="22"/>
          <w:szCs w:val="22"/>
        </w:rPr>
        <w:t xml:space="preserve">MAE </w:t>
      </w:r>
      <w:r w:rsidR="00D46BD7" w:rsidRPr="00BF68A2">
        <w:rPr>
          <w:rFonts w:asciiTheme="majorHAnsi" w:eastAsia="Times New Roman" w:hAnsiTheme="majorHAnsi" w:cstheme="majorHAnsi"/>
          <w:i/>
          <w:sz w:val="22"/>
          <w:szCs w:val="22"/>
        </w:rPr>
        <w:t xml:space="preserve">executed the project </w:t>
      </w:r>
      <w:r w:rsidR="00A62AB5" w:rsidRPr="00BF68A2">
        <w:rPr>
          <w:rFonts w:asciiTheme="majorHAnsi" w:eastAsia="Times New Roman" w:hAnsiTheme="majorHAnsi" w:cstheme="majorHAnsi"/>
          <w:i/>
          <w:sz w:val="22"/>
          <w:szCs w:val="22"/>
        </w:rPr>
        <w:t xml:space="preserve">through an independent Management Unit together with WCS as </w:t>
      </w:r>
      <w:r w:rsidR="00D46BD7" w:rsidRPr="00BF68A2">
        <w:rPr>
          <w:rFonts w:asciiTheme="majorHAnsi" w:eastAsia="Times New Roman" w:hAnsiTheme="majorHAnsi" w:cstheme="majorHAnsi"/>
          <w:i/>
          <w:sz w:val="22"/>
          <w:szCs w:val="22"/>
        </w:rPr>
        <w:t>responsible</w:t>
      </w:r>
      <w:r w:rsidR="00A62AB5" w:rsidRPr="00BF68A2">
        <w:rPr>
          <w:rFonts w:asciiTheme="majorHAnsi" w:eastAsia="Times New Roman" w:hAnsiTheme="majorHAnsi" w:cstheme="majorHAnsi"/>
          <w:i/>
          <w:sz w:val="22"/>
          <w:szCs w:val="22"/>
        </w:rPr>
        <w:t xml:space="preserve"> partner. These organizations, alongside the Implementing Agency and CONGOPE, participate in the </w:t>
      </w:r>
      <w:r w:rsidR="00F579D8" w:rsidRPr="00BF68A2">
        <w:rPr>
          <w:rFonts w:asciiTheme="majorHAnsi" w:eastAsia="Times New Roman" w:hAnsiTheme="majorHAnsi" w:cstheme="majorHAnsi"/>
          <w:i/>
          <w:sz w:val="22"/>
          <w:szCs w:val="22"/>
        </w:rPr>
        <w:t>Steering committee</w:t>
      </w:r>
      <w:r w:rsidR="00A62AB5" w:rsidRPr="00BF68A2">
        <w:rPr>
          <w:rFonts w:asciiTheme="majorHAnsi" w:eastAsia="Times New Roman" w:hAnsiTheme="majorHAnsi" w:cstheme="majorHAnsi"/>
          <w:i/>
          <w:sz w:val="22"/>
          <w:szCs w:val="22"/>
        </w:rPr>
        <w:t xml:space="preserve"> of the Project, as the highest authority of decision-making.</w:t>
      </w:r>
    </w:p>
    <w:p w14:paraId="01CE5457" w14:textId="731FCDF4" w:rsidR="00C35339" w:rsidRPr="00BF68A2" w:rsidRDefault="00C35339"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 xml:space="preserve">D11. </w:t>
      </w:r>
      <w:r w:rsidR="00D46BD7" w:rsidRPr="00BF68A2">
        <w:rPr>
          <w:rFonts w:asciiTheme="majorHAnsi" w:eastAsia="Times New Roman" w:hAnsiTheme="majorHAnsi" w:cstheme="majorHAnsi"/>
          <w:i/>
          <w:sz w:val="22"/>
          <w:szCs w:val="22"/>
        </w:rPr>
        <w:t>For</w:t>
      </w:r>
      <w:r w:rsidR="00C013B9" w:rsidRPr="00BF68A2">
        <w:rPr>
          <w:rFonts w:asciiTheme="majorHAnsi" w:eastAsia="Times New Roman" w:hAnsiTheme="majorHAnsi" w:cstheme="majorHAnsi"/>
          <w:i/>
          <w:sz w:val="22"/>
          <w:szCs w:val="22"/>
        </w:rPr>
        <w:t xml:space="preserve"> administrative </w:t>
      </w:r>
      <w:r w:rsidR="00D46BD7" w:rsidRPr="00BF68A2">
        <w:rPr>
          <w:rFonts w:asciiTheme="majorHAnsi" w:eastAsia="Times New Roman" w:hAnsiTheme="majorHAnsi" w:cstheme="majorHAnsi"/>
          <w:i/>
          <w:sz w:val="22"/>
          <w:szCs w:val="22"/>
        </w:rPr>
        <w:t>reasons</w:t>
      </w:r>
      <w:r w:rsidR="00C013B9" w:rsidRPr="00BF68A2">
        <w:rPr>
          <w:rFonts w:asciiTheme="majorHAnsi" w:eastAsia="Times New Roman" w:hAnsiTheme="majorHAnsi" w:cstheme="majorHAnsi"/>
          <w:i/>
          <w:sz w:val="22"/>
          <w:szCs w:val="22"/>
        </w:rPr>
        <w:t xml:space="preserve"> two components were added</w:t>
      </w:r>
      <w:r w:rsidR="00D46BD7" w:rsidRPr="00BF68A2">
        <w:rPr>
          <w:rFonts w:asciiTheme="majorHAnsi" w:eastAsia="Times New Roman" w:hAnsiTheme="majorHAnsi" w:cstheme="majorHAnsi"/>
          <w:i/>
          <w:sz w:val="22"/>
          <w:szCs w:val="22"/>
        </w:rPr>
        <w:t xml:space="preserve"> to the Landscapes – Wildlife Project</w:t>
      </w:r>
      <w:r w:rsidR="00E16FCE" w:rsidRPr="00BF68A2">
        <w:rPr>
          <w:rFonts w:asciiTheme="majorHAnsi" w:eastAsia="Times New Roman" w:hAnsiTheme="majorHAnsi" w:cstheme="majorHAnsi"/>
          <w:i/>
          <w:sz w:val="22"/>
          <w:szCs w:val="22"/>
        </w:rPr>
        <w:t xml:space="preserve"> before the National Registry.</w:t>
      </w:r>
      <w:r w:rsidR="00C013B9" w:rsidRPr="00BF68A2">
        <w:rPr>
          <w:rFonts w:asciiTheme="majorHAnsi" w:eastAsia="Times New Roman" w:hAnsiTheme="majorHAnsi" w:cstheme="majorHAnsi"/>
          <w:i/>
          <w:sz w:val="22"/>
          <w:szCs w:val="22"/>
        </w:rPr>
        <w:t xml:space="preserve"> </w:t>
      </w:r>
      <w:r w:rsidR="00E16FCE" w:rsidRPr="00BF68A2">
        <w:rPr>
          <w:rFonts w:asciiTheme="majorHAnsi" w:eastAsia="Times New Roman" w:hAnsiTheme="majorHAnsi" w:cstheme="majorHAnsi"/>
          <w:i/>
          <w:sz w:val="22"/>
          <w:szCs w:val="22"/>
        </w:rPr>
        <w:t>O</w:t>
      </w:r>
      <w:r w:rsidR="00D46BD7" w:rsidRPr="00BF68A2">
        <w:rPr>
          <w:rFonts w:asciiTheme="majorHAnsi" w:eastAsia="Times New Roman" w:hAnsiTheme="majorHAnsi" w:cstheme="majorHAnsi"/>
          <w:i/>
          <w:sz w:val="22"/>
          <w:szCs w:val="22"/>
        </w:rPr>
        <w:t>ne component</w:t>
      </w:r>
      <w:r w:rsidR="00E16FCE" w:rsidRPr="00BF68A2">
        <w:rPr>
          <w:rFonts w:asciiTheme="majorHAnsi" w:eastAsia="Times New Roman" w:hAnsiTheme="majorHAnsi" w:cstheme="majorHAnsi"/>
          <w:i/>
          <w:sz w:val="22"/>
          <w:szCs w:val="22"/>
        </w:rPr>
        <w:t xml:space="preserve"> (converted into component 3 of the project) was for </w:t>
      </w:r>
      <w:r w:rsidR="00D46BD7" w:rsidRPr="00BF68A2">
        <w:rPr>
          <w:rFonts w:asciiTheme="majorHAnsi" w:eastAsia="Times New Roman" w:hAnsiTheme="majorHAnsi" w:cstheme="majorHAnsi"/>
          <w:i/>
          <w:sz w:val="22"/>
          <w:szCs w:val="22"/>
        </w:rPr>
        <w:t xml:space="preserve">the important public counterpart funding for </w:t>
      </w:r>
      <w:r w:rsidR="00C013B9" w:rsidRPr="00BF68A2">
        <w:rPr>
          <w:rFonts w:asciiTheme="majorHAnsi" w:eastAsia="Times New Roman" w:hAnsiTheme="majorHAnsi" w:cstheme="majorHAnsi"/>
          <w:i/>
          <w:sz w:val="22"/>
          <w:szCs w:val="22"/>
        </w:rPr>
        <w:t>“management of wildlife kept in captivity”</w:t>
      </w:r>
      <w:r w:rsidR="00E16FCE" w:rsidRPr="00BF68A2">
        <w:rPr>
          <w:rFonts w:asciiTheme="majorHAnsi" w:eastAsia="Times New Roman" w:hAnsiTheme="majorHAnsi" w:cstheme="majorHAnsi"/>
          <w:i/>
          <w:sz w:val="22"/>
          <w:szCs w:val="22"/>
        </w:rPr>
        <w:t>. The execution of this components coordinates actions with the GEF project, without it being governed by the Steering Committee. A</w:t>
      </w:r>
      <w:r w:rsidR="00D46BD7" w:rsidRPr="00BF68A2">
        <w:rPr>
          <w:rFonts w:asciiTheme="majorHAnsi" w:eastAsia="Times New Roman" w:hAnsiTheme="majorHAnsi" w:cstheme="majorHAnsi"/>
          <w:i/>
          <w:sz w:val="22"/>
          <w:szCs w:val="22"/>
        </w:rPr>
        <w:t xml:space="preserve">nother </w:t>
      </w:r>
      <w:r w:rsidR="00C013B9" w:rsidRPr="00BF68A2">
        <w:rPr>
          <w:rFonts w:asciiTheme="majorHAnsi" w:eastAsia="Times New Roman" w:hAnsiTheme="majorHAnsi" w:cstheme="majorHAnsi"/>
          <w:i/>
          <w:sz w:val="22"/>
          <w:szCs w:val="22"/>
        </w:rPr>
        <w:t xml:space="preserve">component </w:t>
      </w:r>
      <w:r w:rsidR="00E16FCE" w:rsidRPr="00BF68A2">
        <w:rPr>
          <w:rFonts w:asciiTheme="majorHAnsi" w:eastAsia="Times New Roman" w:hAnsiTheme="majorHAnsi" w:cstheme="majorHAnsi"/>
          <w:i/>
          <w:sz w:val="22"/>
          <w:szCs w:val="22"/>
        </w:rPr>
        <w:t xml:space="preserve">was added to the present project to locate </w:t>
      </w:r>
      <w:r w:rsidR="00D46BD7" w:rsidRPr="00BF68A2">
        <w:rPr>
          <w:rFonts w:asciiTheme="majorHAnsi" w:eastAsia="Times New Roman" w:hAnsiTheme="majorHAnsi" w:cstheme="majorHAnsi"/>
          <w:i/>
          <w:sz w:val="22"/>
          <w:szCs w:val="22"/>
        </w:rPr>
        <w:t>the</w:t>
      </w:r>
      <w:r w:rsidR="00C013B9" w:rsidRPr="00BF68A2">
        <w:rPr>
          <w:rFonts w:asciiTheme="majorHAnsi" w:eastAsia="Times New Roman" w:hAnsiTheme="majorHAnsi" w:cstheme="majorHAnsi"/>
          <w:i/>
          <w:sz w:val="22"/>
          <w:szCs w:val="22"/>
        </w:rPr>
        <w:t xml:space="preserve"> GEF project </w:t>
      </w:r>
      <w:r w:rsidR="00D46BD7" w:rsidRPr="00BF68A2">
        <w:rPr>
          <w:rFonts w:asciiTheme="majorHAnsi" w:eastAsia="Times New Roman" w:hAnsiTheme="majorHAnsi" w:cstheme="majorHAnsi"/>
          <w:i/>
          <w:sz w:val="22"/>
          <w:szCs w:val="22"/>
        </w:rPr>
        <w:t>for</w:t>
      </w:r>
      <w:r w:rsidR="00C013B9" w:rsidRPr="00BF68A2">
        <w:rPr>
          <w:rFonts w:asciiTheme="majorHAnsi" w:eastAsia="Times New Roman" w:hAnsiTheme="majorHAnsi" w:cstheme="majorHAnsi"/>
          <w:i/>
          <w:sz w:val="22"/>
          <w:szCs w:val="22"/>
        </w:rPr>
        <w:t xml:space="preserve"> conservation of amphibians</w:t>
      </w:r>
      <w:r w:rsidR="00E16FCE" w:rsidRPr="00BF68A2">
        <w:rPr>
          <w:rFonts w:asciiTheme="majorHAnsi" w:eastAsia="Times New Roman" w:hAnsiTheme="majorHAnsi" w:cstheme="majorHAnsi"/>
          <w:i/>
          <w:sz w:val="22"/>
          <w:szCs w:val="22"/>
        </w:rPr>
        <w:t xml:space="preserve">. This </w:t>
      </w:r>
      <w:r w:rsidR="00C013B9" w:rsidRPr="00BF68A2">
        <w:rPr>
          <w:rFonts w:asciiTheme="majorHAnsi" w:eastAsia="Times New Roman" w:hAnsiTheme="majorHAnsi" w:cstheme="majorHAnsi"/>
          <w:i/>
          <w:sz w:val="22"/>
          <w:szCs w:val="22"/>
        </w:rPr>
        <w:t>component has no operational or strategic coordination with the project.</w:t>
      </w:r>
      <w:r w:rsidR="00E16FCE" w:rsidRPr="00BF68A2">
        <w:rPr>
          <w:rFonts w:asciiTheme="majorHAnsi" w:eastAsia="Times New Roman" w:hAnsiTheme="majorHAnsi" w:cstheme="majorHAnsi"/>
          <w:i/>
          <w:sz w:val="22"/>
          <w:szCs w:val="22"/>
        </w:rPr>
        <w:t xml:space="preserve"> The responsibility of both components lies with the project manager, but he has no control over its activities.</w:t>
      </w:r>
    </w:p>
    <w:p w14:paraId="38314B25" w14:textId="77777777" w:rsidR="00423C80" w:rsidRPr="00BF68A2" w:rsidRDefault="00423C80"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p>
    <w:p w14:paraId="3D712D94" w14:textId="77777777" w:rsidR="00153A56" w:rsidRPr="00BF68A2" w:rsidRDefault="006F02F0"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sz w:val="22"/>
          <w:szCs w:val="22"/>
        </w:rPr>
        <w:lastRenderedPageBreak/>
        <w:t xml:space="preserve">The project was executed over a period of five years under the National </w:t>
      </w:r>
      <w:r w:rsidR="00E16FCE" w:rsidRPr="00BF68A2">
        <w:rPr>
          <w:rFonts w:asciiTheme="majorHAnsi" w:eastAsia="Times New Roman" w:hAnsiTheme="majorHAnsi" w:cstheme="majorHAnsi"/>
          <w:sz w:val="22"/>
          <w:szCs w:val="22"/>
        </w:rPr>
        <w:t xml:space="preserve">Implementation </w:t>
      </w:r>
      <w:r w:rsidRPr="00BF68A2">
        <w:rPr>
          <w:rFonts w:asciiTheme="majorHAnsi" w:eastAsia="Times New Roman" w:hAnsiTheme="majorHAnsi" w:cstheme="majorHAnsi"/>
          <w:sz w:val="22"/>
          <w:szCs w:val="22"/>
        </w:rPr>
        <w:t xml:space="preserve">Modality </w:t>
      </w:r>
      <w:r w:rsidR="00547500" w:rsidRPr="00BF68A2">
        <w:rPr>
          <w:rFonts w:asciiTheme="majorHAnsi" w:eastAsia="Times New Roman" w:hAnsiTheme="majorHAnsi" w:cstheme="majorHAnsi"/>
          <w:sz w:val="22"/>
          <w:szCs w:val="22"/>
        </w:rPr>
        <w:t>(MIN) with the UNDP as implementing agency (</w:t>
      </w:r>
      <w:r w:rsidR="00E16FCE" w:rsidRPr="00BF68A2">
        <w:rPr>
          <w:rFonts w:asciiTheme="majorHAnsi" w:eastAsia="Times New Roman" w:hAnsiTheme="majorHAnsi" w:cstheme="majorHAnsi"/>
          <w:sz w:val="22"/>
          <w:szCs w:val="22"/>
        </w:rPr>
        <w:t>IA</w:t>
      </w:r>
      <w:r w:rsidR="00547500" w:rsidRPr="00BF68A2">
        <w:rPr>
          <w:rFonts w:asciiTheme="majorHAnsi" w:eastAsia="Times New Roman" w:hAnsiTheme="majorHAnsi" w:cstheme="majorHAnsi"/>
          <w:sz w:val="22"/>
          <w:szCs w:val="22"/>
        </w:rPr>
        <w:t xml:space="preserve">) of the GEF and the MAE as Main Executing Entity. In this </w:t>
      </w:r>
      <w:r w:rsidR="00E16FCE" w:rsidRPr="00BF68A2">
        <w:rPr>
          <w:rFonts w:asciiTheme="majorHAnsi" w:eastAsia="Times New Roman" w:hAnsiTheme="majorHAnsi" w:cstheme="majorHAnsi"/>
          <w:sz w:val="22"/>
          <w:szCs w:val="22"/>
        </w:rPr>
        <w:t>role</w:t>
      </w:r>
      <w:r w:rsidR="00547500" w:rsidRPr="00BF68A2">
        <w:rPr>
          <w:rFonts w:asciiTheme="majorHAnsi" w:eastAsia="Times New Roman" w:hAnsiTheme="majorHAnsi" w:cstheme="majorHAnsi"/>
          <w:sz w:val="22"/>
          <w:szCs w:val="22"/>
        </w:rPr>
        <w:t>, the MAE took control of the program supervision as well as administrative and financial</w:t>
      </w:r>
      <w:r w:rsidR="00E16FCE" w:rsidRPr="00BF68A2">
        <w:rPr>
          <w:rFonts w:asciiTheme="majorHAnsi" w:eastAsia="Times New Roman" w:hAnsiTheme="majorHAnsi" w:cstheme="majorHAnsi"/>
          <w:sz w:val="22"/>
          <w:szCs w:val="22"/>
        </w:rPr>
        <w:t xml:space="preserve"> management</w:t>
      </w:r>
      <w:r w:rsidR="00547500" w:rsidRPr="00BF68A2">
        <w:rPr>
          <w:rFonts w:asciiTheme="majorHAnsi" w:eastAsia="Times New Roman" w:hAnsiTheme="majorHAnsi" w:cstheme="majorHAnsi"/>
          <w:sz w:val="22"/>
          <w:szCs w:val="22"/>
        </w:rPr>
        <w:t xml:space="preserve"> and has been responsible for the approval of the project outputs </w:t>
      </w:r>
      <w:proofErr w:type="gramStart"/>
      <w:r w:rsidR="00547500" w:rsidRPr="00BF68A2">
        <w:rPr>
          <w:rFonts w:asciiTheme="majorHAnsi" w:eastAsia="Times New Roman" w:hAnsiTheme="majorHAnsi" w:cstheme="majorHAnsi"/>
          <w:sz w:val="22"/>
          <w:szCs w:val="22"/>
        </w:rPr>
        <w:t>previous to</w:t>
      </w:r>
      <w:proofErr w:type="gramEnd"/>
      <w:r w:rsidR="00547500" w:rsidRPr="00BF68A2">
        <w:rPr>
          <w:rFonts w:asciiTheme="majorHAnsi" w:eastAsia="Times New Roman" w:hAnsiTheme="majorHAnsi" w:cstheme="majorHAnsi"/>
          <w:sz w:val="22"/>
          <w:szCs w:val="22"/>
        </w:rPr>
        <w:t xml:space="preserve"> the presentation of the reports to the UNDP and the GEF. The project </w:t>
      </w:r>
      <w:r w:rsidR="00E16FCE" w:rsidRPr="00BF68A2">
        <w:rPr>
          <w:rFonts w:asciiTheme="majorHAnsi" w:eastAsia="Times New Roman" w:hAnsiTheme="majorHAnsi" w:cstheme="majorHAnsi"/>
          <w:sz w:val="22"/>
          <w:szCs w:val="22"/>
        </w:rPr>
        <w:t>aligns with</w:t>
      </w:r>
      <w:r w:rsidR="00547500" w:rsidRPr="00BF68A2">
        <w:rPr>
          <w:rFonts w:asciiTheme="majorHAnsi" w:eastAsia="Times New Roman" w:hAnsiTheme="majorHAnsi" w:cstheme="majorHAnsi"/>
          <w:sz w:val="22"/>
          <w:szCs w:val="22"/>
        </w:rPr>
        <w:t xml:space="preserve"> the System of Basic Agreement of Assistance (SBAA) between UNDP and the Ecuadorean Government.</w:t>
      </w:r>
      <w:r w:rsidR="00342758" w:rsidRPr="00BF68A2">
        <w:rPr>
          <w:rFonts w:asciiTheme="majorHAnsi" w:hAnsiTheme="majorHAnsi" w:cstheme="majorHAnsi"/>
          <w:sz w:val="22"/>
          <w:szCs w:val="22"/>
        </w:rPr>
        <w:t xml:space="preserve"> </w:t>
      </w:r>
    </w:p>
    <w:p w14:paraId="0C590362" w14:textId="22B60F2E" w:rsidR="00423C80" w:rsidRPr="00BF68A2" w:rsidRDefault="00423C80" w:rsidP="00153A56">
      <w:pPr>
        <w:pStyle w:val="ListParagraph"/>
        <w:tabs>
          <w:tab w:val="left" w:pos="709"/>
        </w:tabs>
        <w:ind w:left="0"/>
        <w:jc w:val="both"/>
        <w:rPr>
          <w:rFonts w:asciiTheme="majorHAnsi" w:hAnsiTheme="majorHAnsi" w:cstheme="majorHAnsi"/>
          <w:sz w:val="22"/>
          <w:szCs w:val="22"/>
        </w:rPr>
      </w:pPr>
    </w:p>
    <w:p w14:paraId="56CF26C5" w14:textId="77777777" w:rsidR="00153A56" w:rsidRPr="00BF68A2" w:rsidRDefault="00320E64"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As implementing agency of the GEF, the UNDP is </w:t>
      </w:r>
      <w:r w:rsidR="00E16FCE" w:rsidRPr="00BF68A2">
        <w:rPr>
          <w:rFonts w:asciiTheme="majorHAnsi" w:hAnsiTheme="majorHAnsi" w:cstheme="majorHAnsi"/>
          <w:sz w:val="22"/>
          <w:szCs w:val="22"/>
        </w:rPr>
        <w:t xml:space="preserve">ultimately </w:t>
      </w:r>
      <w:r w:rsidRPr="00BF68A2">
        <w:rPr>
          <w:rFonts w:asciiTheme="majorHAnsi" w:hAnsiTheme="majorHAnsi" w:cstheme="majorHAnsi"/>
          <w:sz w:val="22"/>
          <w:szCs w:val="22"/>
        </w:rPr>
        <w:t xml:space="preserve">responsible </w:t>
      </w:r>
      <w:r w:rsidR="00E16FCE" w:rsidRPr="00BF68A2">
        <w:rPr>
          <w:rFonts w:asciiTheme="majorHAnsi" w:hAnsiTheme="majorHAnsi" w:cstheme="majorHAnsi"/>
          <w:sz w:val="22"/>
          <w:szCs w:val="22"/>
        </w:rPr>
        <w:t>for</w:t>
      </w:r>
      <w:r w:rsidRPr="00BF68A2">
        <w:rPr>
          <w:rFonts w:asciiTheme="majorHAnsi" w:hAnsiTheme="majorHAnsi" w:cstheme="majorHAnsi"/>
          <w:sz w:val="22"/>
          <w:szCs w:val="22"/>
        </w:rPr>
        <w:t xml:space="preserve"> the delivery of the outcome</w:t>
      </w:r>
      <w:r w:rsidR="00E16FCE" w:rsidRPr="00BF68A2">
        <w:rPr>
          <w:rFonts w:asciiTheme="majorHAnsi" w:hAnsiTheme="majorHAnsi" w:cstheme="majorHAnsi"/>
          <w:sz w:val="22"/>
          <w:szCs w:val="22"/>
        </w:rPr>
        <w:t>s</w:t>
      </w:r>
      <w:r w:rsidRPr="00BF68A2">
        <w:rPr>
          <w:rFonts w:asciiTheme="majorHAnsi" w:hAnsiTheme="majorHAnsi" w:cstheme="majorHAnsi"/>
          <w:sz w:val="22"/>
          <w:szCs w:val="22"/>
        </w:rPr>
        <w:t xml:space="preserve">, </w:t>
      </w:r>
      <w:r w:rsidR="00E16FCE" w:rsidRPr="00BF68A2">
        <w:rPr>
          <w:rFonts w:asciiTheme="majorHAnsi" w:hAnsiTheme="majorHAnsi" w:cstheme="majorHAnsi"/>
          <w:sz w:val="22"/>
          <w:szCs w:val="22"/>
        </w:rPr>
        <w:t>which</w:t>
      </w:r>
      <w:r w:rsidRPr="00BF68A2">
        <w:rPr>
          <w:rFonts w:asciiTheme="majorHAnsi" w:hAnsiTheme="majorHAnsi" w:cstheme="majorHAnsi"/>
          <w:sz w:val="22"/>
          <w:szCs w:val="22"/>
        </w:rPr>
        <w:t xml:space="preserve"> are also subject to </w:t>
      </w:r>
      <w:r w:rsidR="00E16FCE" w:rsidRPr="00BF68A2">
        <w:rPr>
          <w:rFonts w:asciiTheme="majorHAnsi" w:hAnsiTheme="majorHAnsi" w:cstheme="majorHAnsi"/>
          <w:sz w:val="22"/>
          <w:szCs w:val="22"/>
        </w:rPr>
        <w:t>approval</w:t>
      </w:r>
      <w:r w:rsidRPr="00BF68A2">
        <w:rPr>
          <w:rFonts w:asciiTheme="majorHAnsi" w:hAnsiTheme="majorHAnsi" w:cstheme="majorHAnsi"/>
          <w:sz w:val="22"/>
          <w:szCs w:val="22"/>
        </w:rPr>
        <w:t xml:space="preserve"> from MAE as the Main Executing Entity. The UNDP offers management services of the project cycle defined by </w:t>
      </w:r>
      <w:r w:rsidR="00E16FCE" w:rsidRPr="00BF68A2">
        <w:rPr>
          <w:rFonts w:asciiTheme="majorHAnsi" w:hAnsiTheme="majorHAnsi" w:cstheme="majorHAnsi"/>
          <w:sz w:val="22"/>
          <w:szCs w:val="22"/>
        </w:rPr>
        <w:t xml:space="preserve">the </w:t>
      </w:r>
      <w:r w:rsidRPr="00BF68A2">
        <w:rPr>
          <w:rFonts w:asciiTheme="majorHAnsi" w:hAnsiTheme="majorHAnsi" w:cstheme="majorHAnsi"/>
          <w:sz w:val="22"/>
          <w:szCs w:val="22"/>
        </w:rPr>
        <w:t>GEF</w:t>
      </w:r>
      <w:r w:rsidR="00E16FCE" w:rsidRPr="00BF68A2">
        <w:rPr>
          <w:rFonts w:asciiTheme="majorHAnsi" w:hAnsiTheme="majorHAnsi" w:cstheme="majorHAnsi"/>
          <w:sz w:val="22"/>
          <w:szCs w:val="22"/>
        </w:rPr>
        <w:t xml:space="preserve"> Council</w:t>
      </w:r>
      <w:r w:rsidRPr="00BF68A2">
        <w:rPr>
          <w:rFonts w:asciiTheme="majorHAnsi" w:hAnsiTheme="majorHAnsi" w:cstheme="majorHAnsi"/>
          <w:sz w:val="22"/>
          <w:szCs w:val="22"/>
        </w:rPr>
        <w:t xml:space="preserve">. A main role in the UNDP is that of offering a guarantee </w:t>
      </w:r>
      <w:r w:rsidR="00E16FCE" w:rsidRPr="00BF68A2">
        <w:rPr>
          <w:rFonts w:asciiTheme="majorHAnsi" w:hAnsiTheme="majorHAnsi" w:cstheme="majorHAnsi"/>
          <w:sz w:val="22"/>
          <w:szCs w:val="22"/>
        </w:rPr>
        <w:t>for</w:t>
      </w:r>
      <w:r w:rsidRPr="00BF68A2">
        <w:rPr>
          <w:rFonts w:asciiTheme="majorHAnsi" w:hAnsiTheme="majorHAnsi" w:cstheme="majorHAnsi"/>
          <w:sz w:val="22"/>
          <w:szCs w:val="22"/>
        </w:rPr>
        <w:t xml:space="preserve"> project quality and to provide timely support to the </w:t>
      </w:r>
      <w:r w:rsidR="00E16FCE" w:rsidRPr="00BF68A2">
        <w:rPr>
          <w:rFonts w:asciiTheme="majorHAnsi" w:hAnsiTheme="majorHAnsi" w:cstheme="majorHAnsi"/>
          <w:sz w:val="22"/>
          <w:szCs w:val="22"/>
        </w:rPr>
        <w:t>Steering Committee</w:t>
      </w:r>
      <w:r w:rsidRPr="00BF68A2">
        <w:rPr>
          <w:rFonts w:asciiTheme="majorHAnsi" w:hAnsiTheme="majorHAnsi" w:cstheme="majorHAnsi"/>
          <w:sz w:val="22"/>
          <w:szCs w:val="22"/>
        </w:rPr>
        <w:t xml:space="preserve"> of the Project through the </w:t>
      </w:r>
      <w:r w:rsidR="008F5FAC" w:rsidRPr="00BF68A2">
        <w:rPr>
          <w:rFonts w:asciiTheme="majorHAnsi" w:hAnsiTheme="majorHAnsi" w:cstheme="majorHAnsi"/>
          <w:sz w:val="22"/>
          <w:szCs w:val="22"/>
        </w:rPr>
        <w:t>execution of</w:t>
      </w:r>
      <w:r w:rsidRPr="00BF68A2">
        <w:rPr>
          <w:rFonts w:asciiTheme="majorHAnsi" w:hAnsiTheme="majorHAnsi" w:cstheme="majorHAnsi"/>
          <w:sz w:val="22"/>
          <w:szCs w:val="22"/>
        </w:rPr>
        <w:t xml:space="preserve"> independent supervision and </w:t>
      </w:r>
      <w:r w:rsidR="008F5FAC" w:rsidRPr="00BF68A2">
        <w:rPr>
          <w:rFonts w:asciiTheme="majorHAnsi" w:hAnsiTheme="majorHAnsi" w:cstheme="majorHAnsi"/>
          <w:sz w:val="22"/>
          <w:szCs w:val="22"/>
        </w:rPr>
        <w:t>monitoring</w:t>
      </w:r>
      <w:r w:rsidR="00F4281D" w:rsidRPr="00BF68A2">
        <w:rPr>
          <w:rFonts w:asciiTheme="majorHAnsi" w:hAnsiTheme="majorHAnsi" w:cstheme="majorHAnsi"/>
          <w:sz w:val="22"/>
          <w:szCs w:val="22"/>
        </w:rPr>
        <w:t xml:space="preserve">. </w:t>
      </w:r>
    </w:p>
    <w:p w14:paraId="3A330A65" w14:textId="1C968DEB" w:rsidR="00423C80" w:rsidRPr="00BF68A2" w:rsidRDefault="00423C80" w:rsidP="00153A56">
      <w:pPr>
        <w:pStyle w:val="ListParagraph"/>
        <w:tabs>
          <w:tab w:val="left" w:pos="709"/>
        </w:tabs>
        <w:ind w:left="0"/>
        <w:jc w:val="both"/>
        <w:rPr>
          <w:rFonts w:asciiTheme="majorHAnsi" w:hAnsiTheme="majorHAnsi" w:cstheme="majorHAnsi"/>
          <w:sz w:val="22"/>
          <w:szCs w:val="22"/>
        </w:rPr>
      </w:pPr>
    </w:p>
    <w:p w14:paraId="72D62106" w14:textId="77777777" w:rsidR="00153A56" w:rsidRPr="00BF68A2" w:rsidRDefault="009702EB"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68" w:name="_Ref3287894"/>
      <w:r w:rsidRPr="00BF68A2">
        <w:rPr>
          <w:rFonts w:asciiTheme="majorHAnsi" w:hAnsiTheme="majorHAnsi" w:cstheme="majorHAnsi"/>
          <w:sz w:val="22"/>
          <w:szCs w:val="22"/>
        </w:rPr>
        <w:t xml:space="preserve">WCS is the responsible </w:t>
      </w:r>
      <w:r w:rsidR="008F5FAC" w:rsidRPr="00BF68A2">
        <w:rPr>
          <w:rFonts w:asciiTheme="majorHAnsi" w:hAnsiTheme="majorHAnsi" w:cstheme="majorHAnsi"/>
          <w:sz w:val="22"/>
          <w:szCs w:val="22"/>
        </w:rPr>
        <w:t>partner</w:t>
      </w:r>
      <w:r w:rsidRPr="00BF68A2">
        <w:rPr>
          <w:rFonts w:asciiTheme="majorHAnsi" w:hAnsiTheme="majorHAnsi" w:cstheme="majorHAnsi"/>
          <w:sz w:val="22"/>
          <w:szCs w:val="22"/>
        </w:rPr>
        <w:t xml:space="preserve"> </w:t>
      </w:r>
      <w:r w:rsidR="008F5FAC" w:rsidRPr="00BF68A2">
        <w:rPr>
          <w:rFonts w:asciiTheme="majorHAnsi" w:hAnsiTheme="majorHAnsi" w:cstheme="majorHAnsi"/>
          <w:sz w:val="22"/>
          <w:szCs w:val="22"/>
        </w:rPr>
        <w:t>for</w:t>
      </w:r>
      <w:r w:rsidRPr="00BF68A2">
        <w:rPr>
          <w:rFonts w:asciiTheme="majorHAnsi" w:hAnsiTheme="majorHAnsi" w:cstheme="majorHAnsi"/>
          <w:sz w:val="22"/>
          <w:szCs w:val="22"/>
        </w:rPr>
        <w:t xml:space="preserve"> the delivery of certain </w:t>
      </w:r>
      <w:r w:rsidR="00C16542" w:rsidRPr="00BF68A2">
        <w:rPr>
          <w:rFonts w:asciiTheme="majorHAnsi" w:hAnsiTheme="majorHAnsi" w:cstheme="majorHAnsi"/>
          <w:sz w:val="22"/>
          <w:szCs w:val="22"/>
        </w:rPr>
        <w:t xml:space="preserve">project </w:t>
      </w:r>
      <w:r w:rsidRPr="00BF68A2">
        <w:rPr>
          <w:rFonts w:asciiTheme="majorHAnsi" w:hAnsiTheme="majorHAnsi" w:cstheme="majorHAnsi"/>
          <w:sz w:val="22"/>
          <w:szCs w:val="22"/>
        </w:rPr>
        <w:t xml:space="preserve">outputs, mainly those associated with </w:t>
      </w:r>
      <w:r w:rsidR="00C16542" w:rsidRPr="00BF68A2">
        <w:rPr>
          <w:rFonts w:asciiTheme="majorHAnsi" w:hAnsiTheme="majorHAnsi" w:cstheme="majorHAnsi"/>
          <w:sz w:val="22"/>
          <w:szCs w:val="22"/>
        </w:rPr>
        <w:t xml:space="preserve">censuses, monitoring and management of wildlife. </w:t>
      </w:r>
      <w:r w:rsidR="00B06CF7" w:rsidRPr="00BF68A2">
        <w:rPr>
          <w:rFonts w:asciiTheme="majorHAnsi" w:hAnsiTheme="majorHAnsi" w:cstheme="majorHAnsi"/>
          <w:sz w:val="22"/>
          <w:szCs w:val="22"/>
        </w:rPr>
        <w:t>UNDP makes transferences via HACT to WCS for the implementation of the components under its authority and this NGO has total control over the practice of the aspects of the projects for which it is responsible for (subject to supervision of the National Project</w:t>
      </w:r>
      <w:r w:rsidR="008F09C0" w:rsidRPr="00BF68A2">
        <w:rPr>
          <w:rFonts w:asciiTheme="majorHAnsi" w:hAnsiTheme="majorHAnsi" w:cstheme="majorHAnsi"/>
          <w:sz w:val="22"/>
          <w:szCs w:val="22"/>
        </w:rPr>
        <w:t xml:space="preserve"> Manager</w:t>
      </w:r>
      <w:r w:rsidR="00B06CF7" w:rsidRPr="00BF68A2">
        <w:rPr>
          <w:rFonts w:asciiTheme="majorHAnsi" w:hAnsiTheme="majorHAnsi" w:cstheme="majorHAnsi"/>
          <w:sz w:val="22"/>
          <w:szCs w:val="22"/>
        </w:rPr>
        <w:t xml:space="preserve"> and the Directing Project Committee). It can use its own supply channels for the recruiting and hiring of personnel.</w:t>
      </w:r>
      <w:r w:rsidR="00A53B05" w:rsidRPr="00BF68A2">
        <w:rPr>
          <w:rFonts w:asciiTheme="majorHAnsi" w:hAnsiTheme="majorHAnsi" w:cstheme="majorHAnsi"/>
          <w:sz w:val="22"/>
          <w:szCs w:val="22"/>
        </w:rPr>
        <w:t xml:space="preserve"> During the </w:t>
      </w:r>
      <w:proofErr w:type="gramStart"/>
      <w:r w:rsidR="00A53B05" w:rsidRPr="00BF68A2">
        <w:rPr>
          <w:rFonts w:asciiTheme="majorHAnsi" w:hAnsiTheme="majorHAnsi" w:cstheme="majorHAnsi"/>
          <w:sz w:val="22"/>
          <w:szCs w:val="22"/>
        </w:rPr>
        <w:t>implementation, and</w:t>
      </w:r>
      <w:proofErr w:type="gramEnd"/>
      <w:r w:rsidR="00A53B05" w:rsidRPr="00BF68A2">
        <w:rPr>
          <w:rFonts w:asciiTheme="majorHAnsi" w:hAnsiTheme="majorHAnsi" w:cstheme="majorHAnsi"/>
          <w:sz w:val="22"/>
          <w:szCs w:val="22"/>
        </w:rPr>
        <w:t xml:space="preserve"> reviewing the advance of activities the parts (MAE and WCS) agreed that it would be more efficient for certain activities under WCS responsibility were hired by the Project Management Unit. In this way, in the last two years of the project, the human team for the monitoring and management of conflicts was hired by MAE, but the work was coordinated by WCS. Even though this, according to involved personnel that was interviewed, causes certain management challenges, it did result more efficient </w:t>
      </w:r>
      <w:r w:rsidR="001C3FFF" w:rsidRPr="00BF68A2">
        <w:rPr>
          <w:rFonts w:asciiTheme="majorHAnsi" w:hAnsiTheme="majorHAnsi" w:cstheme="majorHAnsi"/>
          <w:sz w:val="22"/>
          <w:szCs w:val="22"/>
        </w:rPr>
        <w:t>especially</w:t>
      </w:r>
      <w:r w:rsidR="00A53B05" w:rsidRPr="00BF68A2">
        <w:rPr>
          <w:rFonts w:asciiTheme="majorHAnsi" w:hAnsiTheme="majorHAnsi" w:cstheme="majorHAnsi"/>
          <w:sz w:val="22"/>
          <w:szCs w:val="22"/>
        </w:rPr>
        <w:t xml:space="preserve"> because the team felt more connected with the project and got more direct support from their colleagues from the Management Unit.</w:t>
      </w:r>
      <w:bookmarkEnd w:id="68"/>
      <w:r w:rsidR="00A53B05" w:rsidRPr="00BF68A2">
        <w:rPr>
          <w:rFonts w:asciiTheme="majorHAnsi" w:hAnsiTheme="majorHAnsi" w:cstheme="majorHAnsi"/>
          <w:sz w:val="22"/>
          <w:szCs w:val="22"/>
        </w:rPr>
        <w:t xml:space="preserve"> </w:t>
      </w:r>
    </w:p>
    <w:p w14:paraId="7C6BAD54" w14:textId="04EC2863" w:rsidR="00423C80" w:rsidRPr="00BF68A2" w:rsidRDefault="00423C80" w:rsidP="00153A56">
      <w:pPr>
        <w:pStyle w:val="ListParagraph"/>
        <w:tabs>
          <w:tab w:val="left" w:pos="709"/>
        </w:tabs>
        <w:ind w:left="0"/>
        <w:jc w:val="both"/>
        <w:rPr>
          <w:rFonts w:asciiTheme="majorHAnsi" w:hAnsiTheme="majorHAnsi" w:cstheme="majorHAnsi"/>
          <w:sz w:val="22"/>
          <w:szCs w:val="22"/>
        </w:rPr>
      </w:pPr>
    </w:p>
    <w:p w14:paraId="76323380" w14:textId="77777777" w:rsidR="00153A56" w:rsidRPr="00BF68A2" w:rsidRDefault="00D17888"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Project </w:t>
      </w:r>
      <w:r w:rsidR="009E415E" w:rsidRPr="00BF68A2">
        <w:rPr>
          <w:rFonts w:asciiTheme="majorHAnsi" w:hAnsiTheme="majorHAnsi" w:cstheme="majorHAnsi"/>
          <w:sz w:val="22"/>
          <w:szCs w:val="22"/>
        </w:rPr>
        <w:t>Steering</w:t>
      </w:r>
      <w:r w:rsidRPr="00BF68A2">
        <w:rPr>
          <w:rFonts w:asciiTheme="majorHAnsi" w:hAnsiTheme="majorHAnsi" w:cstheme="majorHAnsi"/>
          <w:sz w:val="22"/>
          <w:szCs w:val="22"/>
        </w:rPr>
        <w:t xml:space="preserve"> </w:t>
      </w:r>
      <w:r w:rsidR="009E415E" w:rsidRPr="00BF68A2">
        <w:rPr>
          <w:rFonts w:asciiTheme="majorHAnsi" w:hAnsiTheme="majorHAnsi" w:cstheme="majorHAnsi"/>
          <w:sz w:val="22"/>
          <w:szCs w:val="22"/>
        </w:rPr>
        <w:t>C</w:t>
      </w:r>
      <w:r w:rsidRPr="00BF68A2">
        <w:rPr>
          <w:rFonts w:asciiTheme="majorHAnsi" w:hAnsiTheme="majorHAnsi" w:cstheme="majorHAnsi"/>
          <w:sz w:val="22"/>
          <w:szCs w:val="22"/>
        </w:rPr>
        <w:t xml:space="preserve">ommittee is the projects decision-making organ. It is conformed of the MAE (whom presides the committee), UNDP, WCS, and CONGOPE. It meets on a quarterly basis with the </w:t>
      </w:r>
      <w:r w:rsidR="009E415E" w:rsidRPr="00BF68A2">
        <w:rPr>
          <w:rFonts w:asciiTheme="majorHAnsi" w:hAnsiTheme="majorHAnsi" w:cstheme="majorHAnsi"/>
          <w:sz w:val="22"/>
          <w:szCs w:val="22"/>
        </w:rPr>
        <w:t>goal</w:t>
      </w:r>
      <w:r w:rsidRPr="00BF68A2">
        <w:rPr>
          <w:rFonts w:asciiTheme="majorHAnsi" w:hAnsiTheme="majorHAnsi" w:cstheme="majorHAnsi"/>
          <w:sz w:val="22"/>
          <w:szCs w:val="22"/>
        </w:rPr>
        <w:t xml:space="preserve"> of assuring that the project activities </w:t>
      </w:r>
      <w:r w:rsidR="009E415E" w:rsidRPr="00BF68A2">
        <w:rPr>
          <w:rFonts w:asciiTheme="majorHAnsi" w:hAnsiTheme="majorHAnsi" w:cstheme="majorHAnsi"/>
          <w:sz w:val="22"/>
          <w:szCs w:val="22"/>
        </w:rPr>
        <w:t>lead to</w:t>
      </w:r>
      <w:r w:rsidRPr="00BF68A2">
        <w:rPr>
          <w:rFonts w:asciiTheme="majorHAnsi" w:hAnsiTheme="majorHAnsi" w:cstheme="majorHAnsi"/>
          <w:sz w:val="22"/>
          <w:szCs w:val="22"/>
        </w:rPr>
        <w:t xml:space="preserve"> the required </w:t>
      </w:r>
      <w:r w:rsidR="00DC6C78" w:rsidRPr="00BF68A2">
        <w:rPr>
          <w:rFonts w:asciiTheme="majorHAnsi" w:hAnsiTheme="majorHAnsi" w:cstheme="majorHAnsi"/>
          <w:sz w:val="22"/>
          <w:szCs w:val="22"/>
        </w:rPr>
        <w:t>outcomes</w:t>
      </w:r>
      <w:r w:rsidRPr="00BF68A2">
        <w:rPr>
          <w:rFonts w:asciiTheme="majorHAnsi" w:hAnsiTheme="majorHAnsi" w:cstheme="majorHAnsi"/>
          <w:sz w:val="22"/>
          <w:szCs w:val="22"/>
        </w:rPr>
        <w:t xml:space="preserve"> just as they were defined in the project document. It </w:t>
      </w:r>
      <w:r w:rsidR="009E415E" w:rsidRPr="00BF68A2">
        <w:rPr>
          <w:rFonts w:asciiTheme="majorHAnsi" w:hAnsiTheme="majorHAnsi" w:cstheme="majorHAnsi"/>
          <w:sz w:val="22"/>
          <w:szCs w:val="22"/>
        </w:rPr>
        <w:t>charged with</w:t>
      </w:r>
      <w:r w:rsidRPr="00BF68A2">
        <w:rPr>
          <w:rFonts w:asciiTheme="majorHAnsi" w:hAnsiTheme="majorHAnsi" w:cstheme="majorHAnsi"/>
          <w:sz w:val="22"/>
          <w:szCs w:val="22"/>
        </w:rPr>
        <w:t xml:space="preserve"> supervising project execution, approving work plans and budgets provided by the National</w:t>
      </w:r>
      <w:r w:rsidR="008F09C0" w:rsidRPr="00BF68A2">
        <w:rPr>
          <w:rFonts w:asciiTheme="majorHAnsi" w:hAnsiTheme="majorHAnsi" w:cstheme="majorHAnsi"/>
          <w:sz w:val="22"/>
          <w:szCs w:val="22"/>
        </w:rPr>
        <w:t xml:space="preserve"> </w:t>
      </w:r>
      <w:r w:rsidR="009E415E" w:rsidRPr="00BF68A2">
        <w:rPr>
          <w:rFonts w:asciiTheme="majorHAnsi" w:hAnsiTheme="majorHAnsi" w:cstheme="majorHAnsi"/>
          <w:sz w:val="22"/>
          <w:szCs w:val="22"/>
        </w:rPr>
        <w:t>Coordinator</w:t>
      </w:r>
      <w:r w:rsidRPr="00BF68A2">
        <w:rPr>
          <w:rFonts w:asciiTheme="majorHAnsi" w:hAnsiTheme="majorHAnsi" w:cstheme="majorHAnsi"/>
          <w:sz w:val="22"/>
          <w:szCs w:val="22"/>
        </w:rPr>
        <w:t xml:space="preserve">, approving important changes in the project plans; approving the main project </w:t>
      </w:r>
      <w:r w:rsidR="00DC6C78" w:rsidRPr="00BF68A2">
        <w:rPr>
          <w:rFonts w:asciiTheme="majorHAnsi" w:hAnsiTheme="majorHAnsi" w:cstheme="majorHAnsi"/>
          <w:sz w:val="22"/>
          <w:szCs w:val="22"/>
        </w:rPr>
        <w:t>outputs</w:t>
      </w:r>
      <w:r w:rsidRPr="00BF68A2">
        <w:rPr>
          <w:rFonts w:asciiTheme="majorHAnsi" w:hAnsiTheme="majorHAnsi" w:cstheme="majorHAnsi"/>
          <w:sz w:val="22"/>
          <w:szCs w:val="22"/>
        </w:rPr>
        <w:t xml:space="preserve">, moderate conflicts that may arise, and is responsible for the </w:t>
      </w:r>
      <w:r w:rsidR="009E415E" w:rsidRPr="00BF68A2">
        <w:rPr>
          <w:rFonts w:asciiTheme="majorHAnsi" w:hAnsiTheme="majorHAnsi" w:cstheme="majorHAnsi"/>
          <w:sz w:val="22"/>
          <w:szCs w:val="22"/>
        </w:rPr>
        <w:t xml:space="preserve">external </w:t>
      </w:r>
      <w:r w:rsidRPr="00BF68A2">
        <w:rPr>
          <w:rFonts w:asciiTheme="majorHAnsi" w:hAnsiTheme="majorHAnsi" w:cstheme="majorHAnsi"/>
          <w:sz w:val="22"/>
          <w:szCs w:val="22"/>
        </w:rPr>
        <w:t>evaluation</w:t>
      </w:r>
      <w:r w:rsidR="009E415E" w:rsidRPr="00BF68A2">
        <w:rPr>
          <w:rFonts w:asciiTheme="majorHAnsi" w:hAnsiTheme="majorHAnsi" w:cstheme="majorHAnsi"/>
          <w:sz w:val="22"/>
          <w:szCs w:val="22"/>
        </w:rPr>
        <w:t>s</w:t>
      </w:r>
      <w:r w:rsidRPr="00BF68A2">
        <w:rPr>
          <w:rFonts w:asciiTheme="majorHAnsi" w:hAnsiTheme="majorHAnsi" w:cstheme="majorHAnsi"/>
          <w:sz w:val="22"/>
          <w:szCs w:val="22"/>
        </w:rPr>
        <w:t xml:space="preserve"> of the project. According to the Prodoc, </w:t>
      </w:r>
      <w:r w:rsidR="0095653C" w:rsidRPr="00BF68A2">
        <w:rPr>
          <w:rFonts w:asciiTheme="majorHAnsi" w:hAnsiTheme="majorHAnsi" w:cstheme="majorHAnsi"/>
          <w:sz w:val="22"/>
          <w:szCs w:val="22"/>
        </w:rPr>
        <w:t>the Steering Committee would</w:t>
      </w:r>
      <w:r w:rsidRPr="00BF68A2">
        <w:rPr>
          <w:rFonts w:asciiTheme="majorHAnsi" w:hAnsiTheme="majorHAnsi" w:cstheme="majorHAnsi"/>
          <w:sz w:val="22"/>
          <w:szCs w:val="22"/>
        </w:rPr>
        <w:t xml:space="preserve"> also integrate </w:t>
      </w:r>
      <w:r w:rsidR="0095653C" w:rsidRPr="00BF68A2">
        <w:rPr>
          <w:rFonts w:asciiTheme="majorHAnsi" w:hAnsiTheme="majorHAnsi" w:cstheme="majorHAnsi"/>
          <w:sz w:val="22"/>
          <w:szCs w:val="22"/>
        </w:rPr>
        <w:t>a</w:t>
      </w:r>
      <w:r w:rsidRPr="00BF68A2">
        <w:rPr>
          <w:rFonts w:asciiTheme="majorHAnsi" w:hAnsiTheme="majorHAnsi" w:cstheme="majorHAnsi"/>
          <w:sz w:val="22"/>
          <w:szCs w:val="22"/>
        </w:rPr>
        <w:t xml:space="preserve"> representative from the beneficiaries (The Association of Municipalities of Ecuador</w:t>
      </w:r>
      <w:r w:rsidRPr="00BF68A2">
        <w:rPr>
          <w:rStyle w:val="FootnoteReference"/>
          <w:rFonts w:asciiTheme="majorHAnsi" w:hAnsiTheme="majorHAnsi" w:cstheme="majorHAnsi"/>
          <w:sz w:val="22"/>
          <w:szCs w:val="22"/>
        </w:rPr>
        <w:footnoteReference w:id="30"/>
      </w:r>
      <w:r w:rsidRPr="00BF68A2">
        <w:rPr>
          <w:rFonts w:asciiTheme="majorHAnsi" w:hAnsiTheme="majorHAnsi" w:cstheme="majorHAnsi"/>
          <w:sz w:val="22"/>
          <w:szCs w:val="22"/>
        </w:rPr>
        <w:t xml:space="preserve">) but this did not happen. </w:t>
      </w:r>
    </w:p>
    <w:p w14:paraId="0AF86847" w14:textId="3B423684" w:rsidR="00423C80" w:rsidRPr="00BF68A2" w:rsidRDefault="00423C80" w:rsidP="00153A56">
      <w:pPr>
        <w:pStyle w:val="ListParagraph"/>
        <w:tabs>
          <w:tab w:val="left" w:pos="709"/>
          <w:tab w:val="num" w:pos="1170"/>
        </w:tabs>
        <w:ind w:left="0"/>
        <w:jc w:val="both"/>
        <w:rPr>
          <w:rFonts w:asciiTheme="majorHAnsi" w:hAnsiTheme="majorHAnsi" w:cstheme="majorHAnsi"/>
          <w:sz w:val="22"/>
          <w:szCs w:val="22"/>
        </w:rPr>
      </w:pPr>
    </w:p>
    <w:p w14:paraId="19AF591B" w14:textId="4BE28E5B" w:rsidR="00153A56" w:rsidRPr="00BF68A2" w:rsidRDefault="00AD1AD8"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w:t>
      </w:r>
      <w:r w:rsidR="001E6FAB" w:rsidRPr="00BF68A2">
        <w:rPr>
          <w:rFonts w:asciiTheme="majorHAnsi" w:hAnsiTheme="majorHAnsi" w:cstheme="majorHAnsi"/>
          <w:sz w:val="22"/>
          <w:szCs w:val="22"/>
        </w:rPr>
        <w:t>Project Management Unit</w:t>
      </w:r>
      <w:r w:rsidRPr="00BF68A2">
        <w:rPr>
          <w:rFonts w:asciiTheme="majorHAnsi" w:hAnsiTheme="majorHAnsi" w:cstheme="majorHAnsi"/>
          <w:sz w:val="22"/>
          <w:szCs w:val="22"/>
        </w:rPr>
        <w:t xml:space="preserve"> established a technical committee </w:t>
      </w:r>
      <w:r w:rsidR="001E6FAB" w:rsidRPr="00BF68A2">
        <w:rPr>
          <w:rFonts w:asciiTheme="majorHAnsi" w:hAnsiTheme="majorHAnsi" w:cstheme="majorHAnsi"/>
          <w:sz w:val="22"/>
          <w:szCs w:val="22"/>
        </w:rPr>
        <w:t xml:space="preserve">comprised </w:t>
      </w:r>
      <w:r w:rsidRPr="00BF68A2">
        <w:rPr>
          <w:rFonts w:asciiTheme="majorHAnsi" w:hAnsiTheme="majorHAnsi" w:cstheme="majorHAnsi"/>
          <w:sz w:val="22"/>
          <w:szCs w:val="22"/>
        </w:rPr>
        <w:t xml:space="preserve">of MAE functionaries (DNB and </w:t>
      </w:r>
      <w:r w:rsidR="00D92FBC" w:rsidRPr="00BF68A2">
        <w:rPr>
          <w:rFonts w:asciiTheme="majorHAnsi" w:hAnsiTheme="majorHAnsi" w:cstheme="majorHAnsi"/>
          <w:sz w:val="22"/>
          <w:szCs w:val="22"/>
        </w:rPr>
        <w:t xml:space="preserve">Wildlife </w:t>
      </w:r>
      <w:r w:rsidRPr="00BF68A2">
        <w:rPr>
          <w:rFonts w:asciiTheme="majorHAnsi" w:hAnsiTheme="majorHAnsi" w:cstheme="majorHAnsi"/>
          <w:sz w:val="22"/>
          <w:szCs w:val="22"/>
        </w:rPr>
        <w:t xml:space="preserve">Management Unit) and WCS. </w:t>
      </w:r>
      <w:r w:rsidR="001E6FAB" w:rsidRPr="00BF68A2">
        <w:rPr>
          <w:rFonts w:asciiTheme="majorHAnsi" w:hAnsiTheme="majorHAnsi" w:cstheme="majorHAnsi"/>
          <w:sz w:val="22"/>
          <w:szCs w:val="22"/>
        </w:rPr>
        <w:t xml:space="preserve"> Normally, t</w:t>
      </w:r>
      <w:r w:rsidRPr="00BF68A2">
        <w:rPr>
          <w:rFonts w:asciiTheme="majorHAnsi" w:hAnsiTheme="majorHAnsi" w:cstheme="majorHAnsi"/>
          <w:sz w:val="22"/>
          <w:szCs w:val="22"/>
        </w:rPr>
        <w:t xml:space="preserve">his informal committee </w:t>
      </w:r>
      <w:r w:rsidR="001E6FAB" w:rsidRPr="00BF68A2">
        <w:rPr>
          <w:rFonts w:asciiTheme="majorHAnsi" w:hAnsiTheme="majorHAnsi" w:cstheme="majorHAnsi"/>
          <w:sz w:val="22"/>
          <w:szCs w:val="22"/>
        </w:rPr>
        <w:t>was convened generally</w:t>
      </w:r>
      <w:r w:rsidRPr="00BF68A2">
        <w:rPr>
          <w:rFonts w:asciiTheme="majorHAnsi" w:hAnsiTheme="majorHAnsi" w:cstheme="majorHAnsi"/>
          <w:sz w:val="22"/>
          <w:szCs w:val="22"/>
        </w:rPr>
        <w:t xml:space="preserve"> each week to coordinate project activities. According to the different members of the Management Unit and of WCS, during the first years, it decreased the frequency of its meetings for agenda reasons</w:t>
      </w:r>
      <w:r w:rsidR="001E6FAB" w:rsidRPr="00BF68A2">
        <w:rPr>
          <w:rFonts w:asciiTheme="majorHAnsi" w:hAnsiTheme="majorHAnsi" w:cstheme="majorHAnsi"/>
          <w:sz w:val="22"/>
          <w:szCs w:val="22"/>
        </w:rPr>
        <w:t xml:space="preserve"> of the participants</w:t>
      </w:r>
      <w:r w:rsidRPr="00BF68A2">
        <w:rPr>
          <w:rFonts w:asciiTheme="majorHAnsi" w:hAnsiTheme="majorHAnsi" w:cstheme="majorHAnsi"/>
          <w:sz w:val="22"/>
          <w:szCs w:val="22"/>
        </w:rPr>
        <w:t xml:space="preserve">. After the </w:t>
      </w:r>
      <w:r w:rsidR="009644ED" w:rsidRPr="00BF68A2">
        <w:rPr>
          <w:rFonts w:asciiTheme="majorHAnsi" w:hAnsiTheme="majorHAnsi" w:cstheme="majorHAnsi"/>
          <w:sz w:val="22"/>
          <w:szCs w:val="22"/>
        </w:rPr>
        <w:t>MTE</w:t>
      </w:r>
      <w:r w:rsidRPr="00BF68A2">
        <w:rPr>
          <w:rFonts w:asciiTheme="majorHAnsi" w:hAnsiTheme="majorHAnsi" w:cstheme="majorHAnsi"/>
          <w:sz w:val="22"/>
          <w:szCs w:val="22"/>
        </w:rPr>
        <w:t xml:space="preserve"> observations regarding the lack of coordination amongst project instances (MAE, Management Unit, and WCS) the </w:t>
      </w:r>
      <w:r w:rsidR="008F09C0" w:rsidRPr="00BF68A2">
        <w:rPr>
          <w:rFonts w:asciiTheme="majorHAnsi" w:hAnsiTheme="majorHAnsi" w:cstheme="majorHAnsi"/>
          <w:sz w:val="22"/>
          <w:szCs w:val="22"/>
        </w:rPr>
        <w:t>manager</w:t>
      </w:r>
      <w:r w:rsidRPr="00BF68A2">
        <w:rPr>
          <w:rFonts w:asciiTheme="majorHAnsi" w:hAnsiTheme="majorHAnsi" w:cstheme="majorHAnsi"/>
          <w:sz w:val="22"/>
          <w:szCs w:val="22"/>
        </w:rPr>
        <w:t xml:space="preserve"> </w:t>
      </w:r>
      <w:r w:rsidR="001E6FAB" w:rsidRPr="00BF68A2">
        <w:rPr>
          <w:rFonts w:asciiTheme="majorHAnsi" w:hAnsiTheme="majorHAnsi" w:cstheme="majorHAnsi"/>
          <w:sz w:val="22"/>
          <w:szCs w:val="22"/>
        </w:rPr>
        <w:t>en</w:t>
      </w:r>
      <w:r w:rsidRPr="00BF68A2">
        <w:rPr>
          <w:rFonts w:asciiTheme="majorHAnsi" w:hAnsiTheme="majorHAnsi" w:cstheme="majorHAnsi"/>
          <w:sz w:val="22"/>
          <w:szCs w:val="22"/>
        </w:rPr>
        <w:t xml:space="preserve">sured a </w:t>
      </w:r>
      <w:r w:rsidR="00D92FBC" w:rsidRPr="00BF68A2">
        <w:rPr>
          <w:rFonts w:asciiTheme="majorHAnsi" w:hAnsiTheme="majorHAnsi" w:cstheme="majorHAnsi"/>
          <w:sz w:val="22"/>
          <w:szCs w:val="22"/>
        </w:rPr>
        <w:t>greater</w:t>
      </w:r>
      <w:r w:rsidRPr="00BF68A2">
        <w:rPr>
          <w:rFonts w:asciiTheme="majorHAnsi" w:hAnsiTheme="majorHAnsi" w:cstheme="majorHAnsi"/>
          <w:sz w:val="22"/>
          <w:szCs w:val="22"/>
        </w:rPr>
        <w:t xml:space="preserve"> frequency of these meetings </w:t>
      </w:r>
      <w:r w:rsidR="001E6FAB" w:rsidRPr="00BF68A2">
        <w:rPr>
          <w:rFonts w:asciiTheme="majorHAnsi" w:hAnsiTheme="majorHAnsi" w:cstheme="majorHAnsi"/>
          <w:sz w:val="22"/>
          <w:szCs w:val="22"/>
        </w:rPr>
        <w:t>which then</w:t>
      </w:r>
      <w:r w:rsidRPr="00BF68A2">
        <w:rPr>
          <w:rFonts w:asciiTheme="majorHAnsi" w:hAnsiTheme="majorHAnsi" w:cstheme="majorHAnsi"/>
          <w:sz w:val="22"/>
          <w:szCs w:val="22"/>
        </w:rPr>
        <w:t xml:space="preserve"> promote</w:t>
      </w:r>
      <w:r w:rsidR="001E6FAB" w:rsidRPr="00BF68A2">
        <w:rPr>
          <w:rFonts w:asciiTheme="majorHAnsi" w:hAnsiTheme="majorHAnsi" w:cstheme="majorHAnsi"/>
          <w:sz w:val="22"/>
          <w:szCs w:val="22"/>
        </w:rPr>
        <w:t>d</w:t>
      </w:r>
      <w:r w:rsidRPr="00BF68A2">
        <w:rPr>
          <w:rFonts w:asciiTheme="majorHAnsi" w:hAnsiTheme="majorHAnsi" w:cstheme="majorHAnsi"/>
          <w:sz w:val="22"/>
          <w:szCs w:val="22"/>
        </w:rPr>
        <w:t xml:space="preserve"> </w:t>
      </w:r>
      <w:r w:rsidR="006353A9" w:rsidRPr="00BF68A2">
        <w:rPr>
          <w:rFonts w:asciiTheme="majorHAnsi" w:hAnsiTheme="majorHAnsi" w:cstheme="majorHAnsi"/>
          <w:sz w:val="22"/>
          <w:szCs w:val="22"/>
        </w:rPr>
        <w:t xml:space="preserve">a better communication and coordination. </w:t>
      </w:r>
      <w:bookmarkStart w:id="69" w:name="_Ref3280390"/>
    </w:p>
    <w:p w14:paraId="21B21F07" w14:textId="2753A731" w:rsidR="00423C80" w:rsidRPr="00BF68A2" w:rsidRDefault="00423C80" w:rsidP="00153A56">
      <w:pPr>
        <w:pStyle w:val="ListParagraph"/>
        <w:tabs>
          <w:tab w:val="left" w:pos="709"/>
        </w:tabs>
        <w:ind w:left="0"/>
        <w:jc w:val="both"/>
        <w:rPr>
          <w:rFonts w:asciiTheme="majorHAnsi" w:hAnsiTheme="majorHAnsi" w:cstheme="majorHAnsi"/>
          <w:sz w:val="22"/>
          <w:szCs w:val="22"/>
        </w:rPr>
      </w:pPr>
    </w:p>
    <w:p w14:paraId="08389AFB" w14:textId="5B8EE938" w:rsidR="00153A56" w:rsidRPr="00BF68A2" w:rsidRDefault="0006773A" w:rsidP="00153A56">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lastRenderedPageBreak/>
        <w:t>For</w:t>
      </w:r>
      <w:r w:rsidR="0082772E" w:rsidRPr="00BF68A2">
        <w:rPr>
          <w:rFonts w:asciiTheme="majorHAnsi" w:hAnsiTheme="majorHAnsi" w:cstheme="majorHAnsi"/>
          <w:sz w:val="22"/>
          <w:szCs w:val="22"/>
        </w:rPr>
        <w:t xml:space="preserve"> administrative reasons, two components </w:t>
      </w:r>
      <w:r w:rsidRPr="00BF68A2">
        <w:rPr>
          <w:rFonts w:asciiTheme="majorHAnsi" w:hAnsiTheme="majorHAnsi" w:cstheme="majorHAnsi"/>
          <w:sz w:val="22"/>
          <w:szCs w:val="22"/>
        </w:rPr>
        <w:t>were added to the project that</w:t>
      </w:r>
      <w:r w:rsidR="0082772E" w:rsidRPr="00BF68A2">
        <w:rPr>
          <w:rFonts w:asciiTheme="majorHAnsi" w:hAnsiTheme="majorHAnsi" w:cstheme="majorHAnsi"/>
          <w:sz w:val="22"/>
          <w:szCs w:val="22"/>
        </w:rPr>
        <w:t xml:space="preserve"> are not included in the </w:t>
      </w:r>
      <w:r w:rsidRPr="00BF68A2">
        <w:rPr>
          <w:rFonts w:asciiTheme="majorHAnsi" w:hAnsiTheme="majorHAnsi" w:cstheme="majorHAnsi"/>
          <w:sz w:val="22"/>
          <w:szCs w:val="22"/>
        </w:rPr>
        <w:t>prodoc</w:t>
      </w:r>
      <w:r w:rsidR="0082772E" w:rsidRPr="00BF68A2">
        <w:rPr>
          <w:rFonts w:asciiTheme="majorHAnsi" w:hAnsiTheme="majorHAnsi" w:cstheme="majorHAnsi"/>
          <w:sz w:val="22"/>
          <w:szCs w:val="22"/>
        </w:rPr>
        <w:t xml:space="preserve">. The reason was that the Ecuadorean Government assigned the project an important </w:t>
      </w:r>
      <w:r w:rsidRPr="00BF68A2">
        <w:rPr>
          <w:rFonts w:asciiTheme="majorHAnsi" w:hAnsiTheme="majorHAnsi" w:cstheme="majorHAnsi"/>
          <w:sz w:val="22"/>
          <w:szCs w:val="22"/>
        </w:rPr>
        <w:t>a</w:t>
      </w:r>
      <w:r w:rsidR="0082772E" w:rsidRPr="00BF68A2">
        <w:rPr>
          <w:rFonts w:asciiTheme="majorHAnsi" w:hAnsiTheme="majorHAnsi" w:cstheme="majorHAnsi"/>
          <w:sz w:val="22"/>
          <w:szCs w:val="22"/>
        </w:rPr>
        <w:t xml:space="preserve">mount from fiscal funds, to carry out complementary activities regarding the management of wildlife in captivity. </w:t>
      </w:r>
      <w:proofErr w:type="gramStart"/>
      <w:r w:rsidR="0082772E" w:rsidRPr="00BF68A2">
        <w:rPr>
          <w:rFonts w:asciiTheme="majorHAnsi" w:hAnsiTheme="majorHAnsi" w:cstheme="majorHAnsi"/>
          <w:sz w:val="22"/>
          <w:szCs w:val="22"/>
        </w:rPr>
        <w:t>In order to</w:t>
      </w:r>
      <w:proofErr w:type="gramEnd"/>
      <w:r w:rsidR="0082772E" w:rsidRPr="00BF68A2">
        <w:rPr>
          <w:rFonts w:asciiTheme="majorHAnsi" w:hAnsiTheme="majorHAnsi" w:cstheme="majorHAnsi"/>
          <w:sz w:val="22"/>
          <w:szCs w:val="22"/>
        </w:rPr>
        <w:t xml:space="preserve"> channel and administer these funds to the project, it was necessary to present them before SENPLADES and create a specific account</w:t>
      </w:r>
      <w:r w:rsidRPr="00BF68A2">
        <w:rPr>
          <w:rFonts w:asciiTheme="majorHAnsi" w:hAnsiTheme="majorHAnsi" w:cstheme="majorHAnsi"/>
          <w:sz w:val="22"/>
          <w:szCs w:val="22"/>
        </w:rPr>
        <w:t xml:space="preserve"> in National Registry</w:t>
      </w:r>
      <w:r w:rsidR="0082772E" w:rsidRPr="00BF68A2">
        <w:rPr>
          <w:rFonts w:asciiTheme="majorHAnsi" w:hAnsiTheme="majorHAnsi" w:cstheme="majorHAnsi"/>
          <w:sz w:val="22"/>
          <w:szCs w:val="22"/>
        </w:rPr>
        <w:t xml:space="preserve">, </w:t>
      </w:r>
      <w:r w:rsidRPr="00BF68A2">
        <w:rPr>
          <w:rFonts w:asciiTheme="majorHAnsi" w:hAnsiTheme="majorHAnsi" w:cstheme="majorHAnsi"/>
          <w:sz w:val="22"/>
          <w:szCs w:val="22"/>
        </w:rPr>
        <w:t>that cannot be shared with</w:t>
      </w:r>
      <w:r w:rsidR="0082772E" w:rsidRPr="00BF68A2">
        <w:rPr>
          <w:rFonts w:asciiTheme="majorHAnsi" w:hAnsiTheme="majorHAnsi" w:cstheme="majorHAnsi"/>
          <w:sz w:val="22"/>
          <w:szCs w:val="22"/>
        </w:rPr>
        <w:t xml:space="preserve"> the GEF project. For </w:t>
      </w:r>
      <w:r w:rsidRPr="00BF68A2">
        <w:rPr>
          <w:rFonts w:asciiTheme="majorHAnsi" w:hAnsiTheme="majorHAnsi" w:cstheme="majorHAnsi"/>
          <w:sz w:val="22"/>
          <w:szCs w:val="22"/>
        </w:rPr>
        <w:t>this</w:t>
      </w:r>
      <w:r w:rsidR="0082772E" w:rsidRPr="00BF68A2">
        <w:rPr>
          <w:rFonts w:asciiTheme="majorHAnsi" w:hAnsiTheme="majorHAnsi" w:cstheme="majorHAnsi"/>
          <w:sz w:val="22"/>
          <w:szCs w:val="22"/>
        </w:rPr>
        <w:t xml:space="preserve"> reason, component 3 was created for the project with </w:t>
      </w:r>
      <w:r w:rsidRPr="00BF68A2">
        <w:rPr>
          <w:rFonts w:asciiTheme="majorHAnsi" w:hAnsiTheme="majorHAnsi" w:cstheme="majorHAnsi"/>
          <w:sz w:val="22"/>
          <w:szCs w:val="22"/>
        </w:rPr>
        <w:t>a separate</w:t>
      </w:r>
      <w:r w:rsidR="0082772E" w:rsidRPr="00BF68A2">
        <w:rPr>
          <w:rFonts w:asciiTheme="majorHAnsi" w:hAnsiTheme="majorHAnsi" w:cstheme="majorHAnsi"/>
          <w:sz w:val="22"/>
          <w:szCs w:val="22"/>
        </w:rPr>
        <w:t xml:space="preserve"> objective “Strengthening the sustainable wildlife management in a biological, sanitary, social and </w:t>
      </w:r>
      <w:r w:rsidR="00A171A9" w:rsidRPr="00BF68A2">
        <w:rPr>
          <w:rFonts w:asciiTheme="majorHAnsi" w:hAnsiTheme="majorHAnsi" w:cstheme="majorHAnsi"/>
          <w:sz w:val="22"/>
          <w:szCs w:val="22"/>
        </w:rPr>
        <w:t>economic</w:t>
      </w:r>
      <w:r w:rsidR="0082772E" w:rsidRPr="00BF68A2">
        <w:rPr>
          <w:rFonts w:asciiTheme="majorHAnsi" w:hAnsiTheme="majorHAnsi" w:cstheme="majorHAnsi"/>
          <w:sz w:val="22"/>
          <w:szCs w:val="22"/>
        </w:rPr>
        <w:t xml:space="preserve"> context in urban and rural </w:t>
      </w:r>
      <w:r w:rsidRPr="00BF68A2">
        <w:rPr>
          <w:rFonts w:asciiTheme="majorHAnsi" w:hAnsiTheme="majorHAnsi" w:cstheme="majorHAnsi"/>
          <w:sz w:val="22"/>
          <w:szCs w:val="22"/>
        </w:rPr>
        <w:t>territories</w:t>
      </w:r>
      <w:r w:rsidR="0082772E" w:rsidRPr="00BF68A2">
        <w:rPr>
          <w:rFonts w:asciiTheme="majorHAnsi" w:hAnsiTheme="majorHAnsi" w:cstheme="majorHAnsi"/>
          <w:sz w:val="22"/>
          <w:szCs w:val="22"/>
        </w:rPr>
        <w:t xml:space="preserve">”. This component, though handled by MAE, operatively is separated from </w:t>
      </w:r>
      <w:r w:rsidR="005B4B1E" w:rsidRPr="00BF68A2">
        <w:rPr>
          <w:rFonts w:asciiTheme="majorHAnsi" w:hAnsiTheme="majorHAnsi" w:cstheme="majorHAnsi"/>
          <w:sz w:val="22"/>
          <w:szCs w:val="22"/>
        </w:rPr>
        <w:t>Landscapes - Wildlife Project</w:t>
      </w:r>
      <w:r w:rsidRPr="00BF68A2">
        <w:rPr>
          <w:rFonts w:asciiTheme="majorHAnsi" w:hAnsiTheme="majorHAnsi" w:cstheme="majorHAnsi"/>
          <w:sz w:val="22"/>
          <w:szCs w:val="22"/>
        </w:rPr>
        <w:t>;</w:t>
      </w:r>
      <w:r w:rsidR="0082772E" w:rsidRPr="00BF68A2">
        <w:rPr>
          <w:rFonts w:asciiTheme="majorHAnsi" w:hAnsiTheme="majorHAnsi" w:cstheme="majorHAnsi"/>
          <w:sz w:val="22"/>
          <w:szCs w:val="22"/>
        </w:rPr>
        <w:t xml:space="preserve"> it is not directed by the </w:t>
      </w:r>
      <w:r w:rsidR="005B4B1E" w:rsidRPr="00BF68A2">
        <w:rPr>
          <w:rFonts w:asciiTheme="majorHAnsi" w:hAnsiTheme="majorHAnsi" w:cstheme="majorHAnsi"/>
          <w:sz w:val="22"/>
          <w:szCs w:val="22"/>
        </w:rPr>
        <w:t>Landscapes - Wildlife Project</w:t>
      </w:r>
      <w:r w:rsidR="0082772E" w:rsidRPr="00BF68A2">
        <w:rPr>
          <w:rFonts w:asciiTheme="majorHAnsi" w:hAnsiTheme="majorHAnsi" w:cstheme="majorHAnsi"/>
          <w:sz w:val="22"/>
          <w:szCs w:val="22"/>
        </w:rPr>
        <w:t xml:space="preserve"> </w:t>
      </w:r>
      <w:r w:rsidRPr="00BF68A2">
        <w:rPr>
          <w:rFonts w:asciiTheme="majorHAnsi" w:hAnsiTheme="majorHAnsi" w:cstheme="majorHAnsi"/>
          <w:sz w:val="22"/>
          <w:szCs w:val="22"/>
        </w:rPr>
        <w:t>Steering Committee</w:t>
      </w:r>
      <w:r w:rsidR="0082772E" w:rsidRPr="00BF68A2">
        <w:rPr>
          <w:rFonts w:asciiTheme="majorHAnsi" w:hAnsiTheme="majorHAnsi" w:cstheme="majorHAnsi"/>
          <w:sz w:val="22"/>
          <w:szCs w:val="22"/>
        </w:rPr>
        <w:t xml:space="preserve"> and it does not report </w:t>
      </w:r>
      <w:r w:rsidRPr="00BF68A2">
        <w:rPr>
          <w:rFonts w:asciiTheme="majorHAnsi" w:hAnsiTheme="majorHAnsi" w:cstheme="majorHAnsi"/>
          <w:sz w:val="22"/>
          <w:szCs w:val="22"/>
        </w:rPr>
        <w:t>or</w:t>
      </w:r>
      <w:r w:rsidR="0082772E" w:rsidRPr="00BF68A2">
        <w:rPr>
          <w:rFonts w:asciiTheme="majorHAnsi" w:hAnsiTheme="majorHAnsi" w:cstheme="majorHAnsi"/>
          <w:sz w:val="22"/>
          <w:szCs w:val="22"/>
        </w:rPr>
        <w:t xml:space="preserve"> have a relationship with UNDP. Nevertheless, before MAE and SENPLADES</w:t>
      </w:r>
      <w:r w:rsidRPr="00BF68A2">
        <w:rPr>
          <w:rFonts w:asciiTheme="majorHAnsi" w:hAnsiTheme="majorHAnsi" w:cstheme="majorHAnsi"/>
          <w:sz w:val="22"/>
          <w:szCs w:val="22"/>
        </w:rPr>
        <w:t>,</w:t>
      </w:r>
      <w:r w:rsidR="0082772E" w:rsidRPr="00BF68A2">
        <w:rPr>
          <w:rFonts w:asciiTheme="majorHAnsi" w:hAnsiTheme="majorHAnsi" w:cstheme="majorHAnsi"/>
          <w:sz w:val="22"/>
          <w:szCs w:val="22"/>
        </w:rPr>
        <w:t xml:space="preserve"> </w:t>
      </w:r>
      <w:r w:rsidRPr="00BF68A2">
        <w:rPr>
          <w:rFonts w:asciiTheme="majorHAnsi" w:hAnsiTheme="majorHAnsi" w:cstheme="majorHAnsi"/>
          <w:sz w:val="22"/>
          <w:szCs w:val="22"/>
        </w:rPr>
        <w:t xml:space="preserve">the </w:t>
      </w:r>
      <w:r w:rsidR="0043539D" w:rsidRPr="00BF68A2">
        <w:rPr>
          <w:rFonts w:asciiTheme="majorHAnsi" w:hAnsiTheme="majorHAnsi" w:cstheme="majorHAnsi"/>
          <w:sz w:val="22"/>
          <w:szCs w:val="22"/>
        </w:rPr>
        <w:t xml:space="preserve">coordinator of the </w:t>
      </w:r>
      <w:r w:rsidRPr="00BF68A2">
        <w:rPr>
          <w:rFonts w:asciiTheme="majorHAnsi" w:hAnsiTheme="majorHAnsi" w:cstheme="majorHAnsi"/>
          <w:sz w:val="22"/>
          <w:szCs w:val="22"/>
        </w:rPr>
        <w:t xml:space="preserve">Landscapes - Wildlife Project is responsible </w:t>
      </w:r>
      <w:r w:rsidR="0043539D" w:rsidRPr="00BF68A2">
        <w:rPr>
          <w:rFonts w:asciiTheme="majorHAnsi" w:hAnsiTheme="majorHAnsi" w:cstheme="majorHAnsi"/>
          <w:sz w:val="22"/>
          <w:szCs w:val="22"/>
        </w:rPr>
        <w:t>for</w:t>
      </w:r>
      <w:r w:rsidR="0082772E" w:rsidRPr="00BF68A2">
        <w:rPr>
          <w:rFonts w:asciiTheme="majorHAnsi" w:hAnsiTheme="majorHAnsi" w:cstheme="majorHAnsi"/>
          <w:sz w:val="22"/>
          <w:szCs w:val="22"/>
        </w:rPr>
        <w:t xml:space="preserve"> the administration of the fiscal funds of this component. In practice, GEF and the Implementing Agency</w:t>
      </w:r>
      <w:r w:rsidRPr="00BF68A2">
        <w:rPr>
          <w:rFonts w:asciiTheme="majorHAnsi" w:hAnsiTheme="majorHAnsi" w:cstheme="majorHAnsi"/>
          <w:sz w:val="22"/>
          <w:szCs w:val="22"/>
        </w:rPr>
        <w:t xml:space="preserve"> consider a </w:t>
      </w:r>
      <w:r w:rsidR="0082772E" w:rsidRPr="00BF68A2">
        <w:rPr>
          <w:rFonts w:asciiTheme="majorHAnsi" w:hAnsiTheme="majorHAnsi" w:cstheme="majorHAnsi"/>
          <w:sz w:val="22"/>
          <w:szCs w:val="22"/>
        </w:rPr>
        <w:t xml:space="preserve">project </w:t>
      </w:r>
      <w:r w:rsidRPr="00BF68A2">
        <w:rPr>
          <w:rFonts w:asciiTheme="majorHAnsi" w:hAnsiTheme="majorHAnsi" w:cstheme="majorHAnsi"/>
          <w:sz w:val="22"/>
          <w:szCs w:val="22"/>
        </w:rPr>
        <w:t>of</w:t>
      </w:r>
      <w:r w:rsidR="0082772E" w:rsidRPr="00BF68A2">
        <w:rPr>
          <w:rFonts w:asciiTheme="majorHAnsi" w:hAnsiTheme="majorHAnsi" w:cstheme="majorHAnsi"/>
          <w:sz w:val="22"/>
          <w:szCs w:val="22"/>
        </w:rPr>
        <w:t xml:space="preserve"> two components, but MAE and SENPLADES</w:t>
      </w:r>
      <w:r w:rsidRPr="00BF68A2">
        <w:rPr>
          <w:rFonts w:asciiTheme="majorHAnsi" w:hAnsiTheme="majorHAnsi" w:cstheme="majorHAnsi"/>
          <w:sz w:val="22"/>
          <w:szCs w:val="22"/>
        </w:rPr>
        <w:t xml:space="preserve"> consider it</w:t>
      </w:r>
      <w:r w:rsidR="0082772E" w:rsidRPr="00BF68A2">
        <w:rPr>
          <w:rFonts w:asciiTheme="majorHAnsi" w:hAnsiTheme="majorHAnsi" w:cstheme="majorHAnsi"/>
          <w:sz w:val="22"/>
          <w:szCs w:val="22"/>
        </w:rPr>
        <w:t xml:space="preserve"> has three. This </w:t>
      </w:r>
      <w:r w:rsidRPr="00BF68A2">
        <w:rPr>
          <w:rFonts w:asciiTheme="majorHAnsi" w:hAnsiTheme="majorHAnsi" w:cstheme="majorHAnsi"/>
          <w:sz w:val="22"/>
          <w:szCs w:val="22"/>
        </w:rPr>
        <w:t xml:space="preserve">aspect </w:t>
      </w:r>
      <w:r w:rsidR="0082772E" w:rsidRPr="00BF68A2">
        <w:rPr>
          <w:rFonts w:asciiTheme="majorHAnsi" w:hAnsiTheme="majorHAnsi" w:cstheme="majorHAnsi"/>
          <w:sz w:val="22"/>
          <w:szCs w:val="22"/>
        </w:rPr>
        <w:t xml:space="preserve">evidently causes confusion and challenges in the coordination </w:t>
      </w:r>
      <w:r w:rsidRPr="00BF68A2">
        <w:rPr>
          <w:rFonts w:asciiTheme="majorHAnsi" w:hAnsiTheme="majorHAnsi" w:cstheme="majorHAnsi"/>
          <w:sz w:val="22"/>
          <w:szCs w:val="22"/>
        </w:rPr>
        <w:t xml:space="preserve">and </w:t>
      </w:r>
      <w:r w:rsidR="0082772E" w:rsidRPr="00BF68A2">
        <w:rPr>
          <w:rFonts w:asciiTheme="majorHAnsi" w:hAnsiTheme="majorHAnsi" w:cstheme="majorHAnsi"/>
          <w:sz w:val="22"/>
          <w:szCs w:val="22"/>
        </w:rPr>
        <w:t>report</w:t>
      </w:r>
      <w:r w:rsidRPr="00BF68A2">
        <w:rPr>
          <w:rFonts w:asciiTheme="majorHAnsi" w:hAnsiTheme="majorHAnsi" w:cstheme="majorHAnsi"/>
          <w:sz w:val="22"/>
          <w:szCs w:val="22"/>
        </w:rPr>
        <w:t>ing line</w:t>
      </w:r>
      <w:r w:rsidR="0082772E" w:rsidRPr="00BF68A2">
        <w:rPr>
          <w:rFonts w:asciiTheme="majorHAnsi" w:hAnsiTheme="majorHAnsi" w:cstheme="majorHAnsi"/>
          <w:sz w:val="22"/>
          <w:szCs w:val="22"/>
        </w:rPr>
        <w:t>s.</w:t>
      </w:r>
      <w:bookmarkEnd w:id="69"/>
      <w:r w:rsidR="0082772E" w:rsidRPr="00BF68A2">
        <w:rPr>
          <w:rFonts w:asciiTheme="majorHAnsi" w:hAnsiTheme="majorHAnsi" w:cstheme="majorHAnsi"/>
          <w:sz w:val="22"/>
          <w:szCs w:val="22"/>
        </w:rPr>
        <w:t xml:space="preserve"> </w:t>
      </w:r>
    </w:p>
    <w:p w14:paraId="2ED1F071" w14:textId="45A93A91" w:rsidR="00423C80" w:rsidRPr="00BF68A2" w:rsidRDefault="00423C80" w:rsidP="00153A56">
      <w:pPr>
        <w:pStyle w:val="ListParagraph"/>
        <w:tabs>
          <w:tab w:val="left" w:pos="709"/>
        </w:tabs>
        <w:ind w:left="0"/>
        <w:jc w:val="both"/>
        <w:rPr>
          <w:rFonts w:asciiTheme="majorHAnsi" w:hAnsiTheme="majorHAnsi" w:cstheme="majorHAnsi"/>
          <w:sz w:val="22"/>
          <w:szCs w:val="22"/>
        </w:rPr>
      </w:pPr>
    </w:p>
    <w:p w14:paraId="0DF659E4" w14:textId="00C89B94" w:rsidR="00153A56" w:rsidRPr="00BF68A2" w:rsidRDefault="003C394E" w:rsidP="00153A56">
      <w:pPr>
        <w:pStyle w:val="ListParagraph"/>
        <w:numPr>
          <w:ilvl w:val="0"/>
          <w:numId w:val="1"/>
        </w:numPr>
        <w:tabs>
          <w:tab w:val="left" w:pos="709"/>
        </w:tabs>
        <w:ind w:left="0" w:firstLine="0"/>
        <w:jc w:val="both"/>
        <w:rPr>
          <w:rFonts w:asciiTheme="majorHAnsi" w:hAnsiTheme="majorHAnsi" w:cstheme="majorHAnsi"/>
          <w:sz w:val="22"/>
          <w:szCs w:val="22"/>
        </w:rPr>
      </w:pPr>
      <w:bookmarkStart w:id="70" w:name="_Ref3049906"/>
      <w:r w:rsidRPr="00BF68A2">
        <w:rPr>
          <w:rFonts w:asciiTheme="majorHAnsi" w:hAnsiTheme="majorHAnsi" w:cstheme="majorHAnsi"/>
          <w:sz w:val="22"/>
          <w:szCs w:val="22"/>
        </w:rPr>
        <w:t>Th</w:t>
      </w:r>
      <w:r w:rsidR="00992723" w:rsidRPr="00BF68A2">
        <w:rPr>
          <w:rFonts w:asciiTheme="majorHAnsi" w:hAnsiTheme="majorHAnsi" w:cstheme="majorHAnsi"/>
          <w:sz w:val="22"/>
          <w:szCs w:val="22"/>
        </w:rPr>
        <w:t>e</w:t>
      </w:r>
      <w:r w:rsidRPr="00BF68A2">
        <w:rPr>
          <w:rFonts w:asciiTheme="majorHAnsi" w:hAnsiTheme="majorHAnsi" w:cstheme="majorHAnsi"/>
          <w:sz w:val="22"/>
          <w:szCs w:val="22"/>
        </w:rPr>
        <w:t xml:space="preserve"> component 3 (or “fiscal component”) implements a budget of USD 964,034 of co-financing of fiscal funds</w:t>
      </w:r>
      <w:r w:rsidRPr="00BF68A2">
        <w:rPr>
          <w:rFonts w:asciiTheme="majorHAnsi" w:hAnsiTheme="majorHAnsi" w:cstheme="majorHAnsi"/>
          <w:color w:val="000000" w:themeColor="text1"/>
          <w:sz w:val="22"/>
          <w:szCs w:val="22"/>
        </w:rPr>
        <w:t xml:space="preserve"> to the project and employs the experts of wildlife financed by the MAE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_Ref3049732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0</w:t>
      </w:r>
      <w:r w:rsidR="00F6014E"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w:t>
      </w:r>
      <w:r w:rsidR="00BF63C9" w:rsidRPr="00BF68A2">
        <w:rPr>
          <w:rFonts w:asciiTheme="majorHAnsi" w:hAnsiTheme="majorHAnsi" w:cstheme="majorHAnsi"/>
          <w:color w:val="000000" w:themeColor="text1"/>
          <w:sz w:val="22"/>
          <w:szCs w:val="22"/>
        </w:rPr>
        <w:t xml:space="preserve">. The </w:t>
      </w:r>
      <w:r w:rsidR="00992723" w:rsidRPr="00BF68A2">
        <w:rPr>
          <w:rFonts w:asciiTheme="majorHAnsi" w:hAnsiTheme="majorHAnsi" w:cstheme="majorHAnsi"/>
          <w:color w:val="000000" w:themeColor="text1"/>
          <w:sz w:val="22"/>
          <w:szCs w:val="22"/>
        </w:rPr>
        <w:t>staff</w:t>
      </w:r>
      <w:r w:rsidR="00BF63C9" w:rsidRPr="00BF68A2">
        <w:rPr>
          <w:rFonts w:asciiTheme="majorHAnsi" w:hAnsiTheme="majorHAnsi" w:cstheme="majorHAnsi"/>
          <w:color w:val="000000" w:themeColor="text1"/>
          <w:sz w:val="22"/>
          <w:szCs w:val="22"/>
        </w:rPr>
        <w:t xml:space="preserve"> of this Co</w:t>
      </w:r>
      <w:r w:rsidR="00BF63C9" w:rsidRPr="00BF68A2">
        <w:rPr>
          <w:rFonts w:asciiTheme="majorHAnsi" w:hAnsiTheme="majorHAnsi" w:cstheme="majorHAnsi"/>
          <w:sz w:val="22"/>
          <w:szCs w:val="22"/>
        </w:rPr>
        <w:t xml:space="preserve">mponent 3 </w:t>
      </w:r>
      <w:proofErr w:type="gramStart"/>
      <w:r w:rsidR="00BF63C9" w:rsidRPr="00BF68A2">
        <w:rPr>
          <w:rFonts w:asciiTheme="majorHAnsi" w:hAnsiTheme="majorHAnsi" w:cstheme="majorHAnsi"/>
          <w:sz w:val="22"/>
          <w:szCs w:val="22"/>
        </w:rPr>
        <w:t>is located in</w:t>
      </w:r>
      <w:proofErr w:type="gramEnd"/>
      <w:r w:rsidR="00BF63C9" w:rsidRPr="00BF68A2">
        <w:rPr>
          <w:rFonts w:asciiTheme="majorHAnsi" w:hAnsiTheme="majorHAnsi" w:cstheme="majorHAnsi"/>
          <w:sz w:val="22"/>
          <w:szCs w:val="22"/>
        </w:rPr>
        <w:t xml:space="preserve"> the same space as the Project Management Unit and has </w:t>
      </w:r>
      <w:r w:rsidR="00992723" w:rsidRPr="00BF68A2">
        <w:rPr>
          <w:rFonts w:asciiTheme="majorHAnsi" w:hAnsiTheme="majorHAnsi" w:cstheme="majorHAnsi"/>
          <w:sz w:val="22"/>
          <w:szCs w:val="22"/>
        </w:rPr>
        <w:t xml:space="preserve">permanently </w:t>
      </w:r>
      <w:r w:rsidR="00BF63C9" w:rsidRPr="00BF68A2">
        <w:rPr>
          <w:rFonts w:asciiTheme="majorHAnsi" w:hAnsiTheme="majorHAnsi" w:cstheme="majorHAnsi"/>
          <w:sz w:val="22"/>
          <w:szCs w:val="22"/>
        </w:rPr>
        <w:t xml:space="preserve">coordinated activities. The evaluator considers that </w:t>
      </w:r>
      <w:r w:rsidR="00992723" w:rsidRPr="00BF68A2">
        <w:rPr>
          <w:rFonts w:asciiTheme="majorHAnsi" w:hAnsiTheme="majorHAnsi" w:cstheme="majorHAnsi"/>
          <w:sz w:val="22"/>
          <w:szCs w:val="22"/>
        </w:rPr>
        <w:t>the</w:t>
      </w:r>
      <w:r w:rsidR="00BF63C9" w:rsidRPr="00BF68A2">
        <w:rPr>
          <w:rFonts w:asciiTheme="majorHAnsi" w:hAnsiTheme="majorHAnsi" w:cstheme="majorHAnsi"/>
          <w:sz w:val="22"/>
          <w:szCs w:val="22"/>
        </w:rPr>
        <w:t xml:space="preserve"> activities of this component </w:t>
      </w:r>
      <w:r w:rsidR="00992723" w:rsidRPr="00BF68A2">
        <w:rPr>
          <w:rFonts w:asciiTheme="majorHAnsi" w:hAnsiTheme="majorHAnsi" w:cstheme="majorHAnsi"/>
          <w:sz w:val="22"/>
          <w:szCs w:val="22"/>
        </w:rPr>
        <w:t>(</w:t>
      </w:r>
      <w:r w:rsidR="00BF63C9" w:rsidRPr="00BF68A2">
        <w:rPr>
          <w:rFonts w:asciiTheme="majorHAnsi" w:hAnsiTheme="majorHAnsi" w:cstheme="majorHAnsi"/>
          <w:sz w:val="22"/>
          <w:szCs w:val="22"/>
        </w:rPr>
        <w:t xml:space="preserve">medical veterinary attention to animals who have been affected by trafficking, create regulations for the management of Wildlife </w:t>
      </w:r>
      <w:r w:rsidR="00992723" w:rsidRPr="00BF68A2">
        <w:rPr>
          <w:rFonts w:asciiTheme="majorHAnsi" w:hAnsiTheme="majorHAnsi" w:cstheme="majorHAnsi"/>
          <w:sz w:val="22"/>
          <w:szCs w:val="22"/>
        </w:rPr>
        <w:t>Management</w:t>
      </w:r>
      <w:r w:rsidR="00BF63C9" w:rsidRPr="00BF68A2">
        <w:rPr>
          <w:rFonts w:asciiTheme="majorHAnsi" w:hAnsiTheme="majorHAnsi" w:cstheme="majorHAnsi"/>
          <w:sz w:val="22"/>
          <w:szCs w:val="22"/>
        </w:rPr>
        <w:t xml:space="preserve"> Centers</w:t>
      </w:r>
      <w:r w:rsidR="00992723" w:rsidRPr="00BF68A2">
        <w:rPr>
          <w:rFonts w:asciiTheme="majorHAnsi" w:hAnsiTheme="majorHAnsi" w:cstheme="majorHAnsi"/>
          <w:sz w:val="22"/>
          <w:szCs w:val="22"/>
        </w:rPr>
        <w:t>,</w:t>
      </w:r>
      <w:r w:rsidR="00BF63C9" w:rsidRPr="00BF68A2">
        <w:rPr>
          <w:rFonts w:asciiTheme="majorHAnsi" w:hAnsiTheme="majorHAnsi" w:cstheme="majorHAnsi"/>
          <w:sz w:val="22"/>
          <w:szCs w:val="22"/>
        </w:rPr>
        <w:t xml:space="preserve"> </w:t>
      </w:r>
      <w:r w:rsidR="00992723" w:rsidRPr="00BF68A2">
        <w:rPr>
          <w:rFonts w:asciiTheme="majorHAnsi" w:hAnsiTheme="majorHAnsi" w:cstheme="majorHAnsi"/>
          <w:sz w:val="22"/>
          <w:szCs w:val="22"/>
        </w:rPr>
        <w:t>elaboration</w:t>
      </w:r>
      <w:r w:rsidR="00BF63C9" w:rsidRPr="00BF68A2">
        <w:rPr>
          <w:rFonts w:asciiTheme="majorHAnsi" w:hAnsiTheme="majorHAnsi" w:cstheme="majorHAnsi"/>
          <w:sz w:val="22"/>
          <w:szCs w:val="22"/>
        </w:rPr>
        <w:t xml:space="preserve"> of a database of </w:t>
      </w:r>
      <w:r w:rsidR="00992723" w:rsidRPr="00BF68A2">
        <w:rPr>
          <w:rFonts w:asciiTheme="majorHAnsi" w:hAnsiTheme="majorHAnsi" w:cstheme="majorHAnsi"/>
          <w:sz w:val="22"/>
          <w:szCs w:val="22"/>
        </w:rPr>
        <w:t>diseases</w:t>
      </w:r>
      <w:r w:rsidR="00BF63C9" w:rsidRPr="00BF68A2">
        <w:rPr>
          <w:rFonts w:asciiTheme="majorHAnsi" w:hAnsiTheme="majorHAnsi" w:cstheme="majorHAnsi"/>
          <w:sz w:val="22"/>
          <w:szCs w:val="22"/>
        </w:rPr>
        <w:t xml:space="preserve"> of animals held in captivity</w:t>
      </w:r>
      <w:r w:rsidR="00992723" w:rsidRPr="00BF68A2">
        <w:rPr>
          <w:rFonts w:asciiTheme="majorHAnsi" w:hAnsiTheme="majorHAnsi" w:cstheme="majorHAnsi"/>
          <w:sz w:val="22"/>
          <w:szCs w:val="22"/>
        </w:rPr>
        <w:t>)</w:t>
      </w:r>
      <w:r w:rsidR="00BF63C9" w:rsidRPr="00BF68A2">
        <w:rPr>
          <w:rFonts w:asciiTheme="majorHAnsi" w:hAnsiTheme="majorHAnsi" w:cstheme="majorHAnsi"/>
          <w:sz w:val="22"/>
          <w:szCs w:val="22"/>
        </w:rPr>
        <w:t xml:space="preserve">, are </w:t>
      </w:r>
      <w:proofErr w:type="gramStart"/>
      <w:r w:rsidR="00BF63C9" w:rsidRPr="00BF68A2">
        <w:rPr>
          <w:rFonts w:asciiTheme="majorHAnsi" w:hAnsiTheme="majorHAnsi" w:cstheme="majorHAnsi"/>
          <w:sz w:val="22"/>
          <w:szCs w:val="22"/>
        </w:rPr>
        <w:t>definitely complementary</w:t>
      </w:r>
      <w:proofErr w:type="gramEnd"/>
      <w:r w:rsidR="00BF63C9" w:rsidRPr="00BF68A2">
        <w:rPr>
          <w:rFonts w:asciiTheme="majorHAnsi" w:hAnsiTheme="majorHAnsi" w:cstheme="majorHAnsi"/>
          <w:sz w:val="22"/>
          <w:szCs w:val="22"/>
        </w:rPr>
        <w:t xml:space="preserve"> to the </w:t>
      </w:r>
      <w:r w:rsidR="005B4B1E" w:rsidRPr="00BF68A2">
        <w:rPr>
          <w:rFonts w:asciiTheme="majorHAnsi" w:hAnsiTheme="majorHAnsi" w:cstheme="majorHAnsi"/>
          <w:sz w:val="22"/>
          <w:szCs w:val="22"/>
        </w:rPr>
        <w:t>Landscapes - Wildlife Project</w:t>
      </w:r>
      <w:r w:rsidR="00BF63C9" w:rsidRPr="00BF68A2">
        <w:rPr>
          <w:rFonts w:asciiTheme="majorHAnsi" w:hAnsiTheme="majorHAnsi" w:cstheme="majorHAnsi"/>
          <w:sz w:val="22"/>
          <w:szCs w:val="22"/>
        </w:rPr>
        <w:t xml:space="preserve"> </w:t>
      </w:r>
      <w:r w:rsidR="00992723" w:rsidRPr="00BF68A2">
        <w:rPr>
          <w:rFonts w:asciiTheme="majorHAnsi" w:hAnsiTheme="majorHAnsi" w:cstheme="majorHAnsi"/>
          <w:sz w:val="22"/>
          <w:szCs w:val="22"/>
        </w:rPr>
        <w:t>because</w:t>
      </w:r>
      <w:r w:rsidR="00BF63C9" w:rsidRPr="00BF68A2">
        <w:rPr>
          <w:rFonts w:asciiTheme="majorHAnsi" w:hAnsiTheme="majorHAnsi" w:cstheme="majorHAnsi"/>
          <w:sz w:val="22"/>
          <w:szCs w:val="22"/>
        </w:rPr>
        <w:t xml:space="preserve"> they are important elements for the conservation of wildlife in general terms. Though there points </w:t>
      </w:r>
      <w:r w:rsidR="00992723" w:rsidRPr="00BF68A2">
        <w:rPr>
          <w:rFonts w:asciiTheme="majorHAnsi" w:hAnsiTheme="majorHAnsi" w:cstheme="majorHAnsi"/>
          <w:sz w:val="22"/>
          <w:szCs w:val="22"/>
        </w:rPr>
        <w:t>of coincidence between Component 3 and the other</w:t>
      </w:r>
      <w:r w:rsidR="00BF63C9" w:rsidRPr="00BF68A2">
        <w:rPr>
          <w:rFonts w:asciiTheme="majorHAnsi" w:hAnsiTheme="majorHAnsi" w:cstheme="majorHAnsi"/>
          <w:sz w:val="22"/>
          <w:szCs w:val="22"/>
        </w:rPr>
        <w:t xml:space="preserve"> project activities, it </w:t>
      </w:r>
      <w:r w:rsidR="00CA6801" w:rsidRPr="00BF68A2">
        <w:rPr>
          <w:rFonts w:asciiTheme="majorHAnsi" w:hAnsiTheme="majorHAnsi" w:cstheme="majorHAnsi"/>
          <w:sz w:val="22"/>
          <w:szCs w:val="22"/>
        </w:rPr>
        <w:t xml:space="preserve">only </w:t>
      </w:r>
      <w:r w:rsidR="00BF63C9" w:rsidRPr="00BF68A2">
        <w:rPr>
          <w:rFonts w:asciiTheme="majorHAnsi" w:hAnsiTheme="majorHAnsi" w:cstheme="majorHAnsi"/>
          <w:sz w:val="22"/>
          <w:szCs w:val="22"/>
        </w:rPr>
        <w:t xml:space="preserve">indirectly contributes to the general objective of the project because </w:t>
      </w:r>
      <w:r w:rsidR="00CA6801" w:rsidRPr="00BF68A2">
        <w:rPr>
          <w:rFonts w:asciiTheme="majorHAnsi" w:hAnsiTheme="majorHAnsi" w:cstheme="majorHAnsi"/>
          <w:sz w:val="22"/>
          <w:szCs w:val="22"/>
        </w:rPr>
        <w:t>the</w:t>
      </w:r>
      <w:r w:rsidR="00BF63C9" w:rsidRPr="00BF68A2">
        <w:rPr>
          <w:rFonts w:asciiTheme="majorHAnsi" w:hAnsiTheme="majorHAnsi" w:cstheme="majorHAnsi"/>
          <w:sz w:val="22"/>
          <w:szCs w:val="22"/>
        </w:rPr>
        <w:t xml:space="preserve"> activities </w:t>
      </w:r>
      <w:r w:rsidR="00CA6801" w:rsidRPr="00BF68A2">
        <w:rPr>
          <w:rFonts w:asciiTheme="majorHAnsi" w:hAnsiTheme="majorHAnsi" w:cstheme="majorHAnsi"/>
          <w:sz w:val="22"/>
          <w:szCs w:val="22"/>
        </w:rPr>
        <w:t xml:space="preserve">are </w:t>
      </w:r>
      <w:r w:rsidR="00BF63C9" w:rsidRPr="00BF68A2">
        <w:rPr>
          <w:rFonts w:asciiTheme="majorHAnsi" w:hAnsiTheme="majorHAnsi" w:cstheme="majorHAnsi"/>
          <w:sz w:val="22"/>
          <w:szCs w:val="22"/>
        </w:rPr>
        <w:t xml:space="preserve">mainly directed to the veterinary attention to animals in captivity and </w:t>
      </w:r>
      <w:r w:rsidR="00CA6801" w:rsidRPr="00BF68A2">
        <w:rPr>
          <w:rFonts w:asciiTheme="majorHAnsi" w:hAnsiTheme="majorHAnsi" w:cstheme="majorHAnsi"/>
          <w:sz w:val="22"/>
          <w:szCs w:val="22"/>
        </w:rPr>
        <w:t>there is</w:t>
      </w:r>
      <w:r w:rsidR="00BF63C9" w:rsidRPr="00BF68A2">
        <w:rPr>
          <w:rFonts w:asciiTheme="majorHAnsi" w:hAnsiTheme="majorHAnsi" w:cstheme="majorHAnsi"/>
          <w:sz w:val="22"/>
          <w:szCs w:val="22"/>
        </w:rPr>
        <w:t xml:space="preserve"> little relation to the </w:t>
      </w:r>
      <w:r w:rsidR="00CA6801" w:rsidRPr="00BF68A2">
        <w:rPr>
          <w:rFonts w:asciiTheme="majorHAnsi" w:hAnsiTheme="majorHAnsi" w:cstheme="majorHAnsi"/>
          <w:sz w:val="22"/>
          <w:szCs w:val="22"/>
        </w:rPr>
        <w:t>targeted t</w:t>
      </w:r>
      <w:r w:rsidR="00BF63C9" w:rsidRPr="00BF68A2">
        <w:rPr>
          <w:rFonts w:asciiTheme="majorHAnsi" w:hAnsiTheme="majorHAnsi" w:cstheme="majorHAnsi"/>
          <w:sz w:val="22"/>
          <w:szCs w:val="22"/>
        </w:rPr>
        <w:t>erritor</w:t>
      </w:r>
      <w:r w:rsidR="00CA6801" w:rsidRPr="00BF68A2">
        <w:rPr>
          <w:rFonts w:asciiTheme="majorHAnsi" w:hAnsiTheme="majorHAnsi" w:cstheme="majorHAnsi"/>
          <w:sz w:val="22"/>
          <w:szCs w:val="22"/>
        </w:rPr>
        <w:t>ies</w:t>
      </w:r>
      <w:r w:rsidR="00BF63C9" w:rsidRPr="00BF68A2">
        <w:rPr>
          <w:rFonts w:asciiTheme="majorHAnsi" w:hAnsiTheme="majorHAnsi" w:cstheme="majorHAnsi"/>
          <w:sz w:val="22"/>
          <w:szCs w:val="22"/>
        </w:rPr>
        <w:t xml:space="preserve"> </w:t>
      </w:r>
      <w:r w:rsidR="00CA6801" w:rsidRPr="00BF68A2">
        <w:rPr>
          <w:rFonts w:asciiTheme="majorHAnsi" w:hAnsiTheme="majorHAnsi" w:cstheme="majorHAnsi"/>
          <w:sz w:val="22"/>
          <w:szCs w:val="22"/>
        </w:rPr>
        <w:t>or</w:t>
      </w:r>
      <w:r w:rsidR="00BF63C9" w:rsidRPr="00BF68A2">
        <w:rPr>
          <w:rFonts w:asciiTheme="majorHAnsi" w:hAnsiTheme="majorHAnsi" w:cstheme="majorHAnsi"/>
          <w:sz w:val="22"/>
          <w:szCs w:val="22"/>
        </w:rPr>
        <w:t xml:space="preserve"> with a landscape</w:t>
      </w:r>
      <w:r w:rsidR="00BF63C9" w:rsidRPr="00BF68A2">
        <w:rPr>
          <w:rStyle w:val="FootnoteReference"/>
          <w:rFonts w:asciiTheme="majorHAnsi" w:hAnsiTheme="majorHAnsi" w:cstheme="majorHAnsi"/>
          <w:sz w:val="22"/>
          <w:szCs w:val="22"/>
        </w:rPr>
        <w:footnoteReference w:id="31"/>
      </w:r>
      <w:r w:rsidR="00BF63C9" w:rsidRPr="00BF68A2">
        <w:rPr>
          <w:rFonts w:asciiTheme="majorHAnsi" w:hAnsiTheme="majorHAnsi" w:cstheme="majorHAnsi"/>
          <w:sz w:val="22"/>
          <w:szCs w:val="22"/>
        </w:rPr>
        <w:t xml:space="preserve"> vision.</w:t>
      </w:r>
      <w:bookmarkEnd w:id="70"/>
      <w:r w:rsidR="00153A56" w:rsidRPr="00BF68A2">
        <w:rPr>
          <w:rFonts w:asciiTheme="majorHAnsi" w:hAnsiTheme="majorHAnsi" w:cstheme="majorHAnsi"/>
          <w:sz w:val="22"/>
          <w:szCs w:val="22"/>
        </w:rPr>
        <w:t xml:space="preserve"> </w:t>
      </w:r>
    </w:p>
    <w:p w14:paraId="0BB3583B" w14:textId="16211384" w:rsidR="00423C80" w:rsidRPr="00BF68A2" w:rsidRDefault="00423C80" w:rsidP="00153A56">
      <w:pPr>
        <w:pStyle w:val="ListParagraph"/>
        <w:tabs>
          <w:tab w:val="left" w:pos="709"/>
          <w:tab w:val="num" w:pos="1170"/>
        </w:tabs>
        <w:ind w:left="0"/>
        <w:jc w:val="both"/>
        <w:rPr>
          <w:rFonts w:asciiTheme="majorHAnsi" w:hAnsiTheme="majorHAnsi" w:cstheme="majorHAnsi"/>
          <w:sz w:val="22"/>
          <w:szCs w:val="22"/>
        </w:rPr>
      </w:pPr>
    </w:p>
    <w:p w14:paraId="08E8F274" w14:textId="77777777" w:rsidR="009C4210" w:rsidRPr="00BF68A2" w:rsidRDefault="002A26F9"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71" w:name="_Ref3044431"/>
      <w:r w:rsidRPr="00BF68A2">
        <w:rPr>
          <w:rFonts w:asciiTheme="majorHAnsi" w:hAnsiTheme="majorHAnsi" w:cstheme="majorHAnsi"/>
          <w:sz w:val="22"/>
          <w:szCs w:val="22"/>
        </w:rPr>
        <w:t xml:space="preserve">Once the project was underway, another </w:t>
      </w:r>
      <w:r w:rsidR="0043539D" w:rsidRPr="00BF68A2">
        <w:rPr>
          <w:rFonts w:asciiTheme="majorHAnsi" w:hAnsiTheme="majorHAnsi" w:cstheme="majorHAnsi"/>
          <w:sz w:val="22"/>
          <w:szCs w:val="22"/>
        </w:rPr>
        <w:t xml:space="preserve">GEF/UNDP </w:t>
      </w:r>
      <w:r w:rsidRPr="00BF68A2">
        <w:rPr>
          <w:rFonts w:asciiTheme="majorHAnsi" w:hAnsiTheme="majorHAnsi" w:cstheme="majorHAnsi"/>
          <w:sz w:val="22"/>
          <w:szCs w:val="22"/>
        </w:rPr>
        <w:t>project was approved (Amphibians and their Genetic Resources</w:t>
      </w:r>
      <w:r w:rsidR="0043539D" w:rsidRPr="00BF68A2">
        <w:rPr>
          <w:rFonts w:asciiTheme="majorHAnsi" w:hAnsiTheme="majorHAnsi" w:cstheme="majorHAnsi"/>
          <w:sz w:val="22"/>
          <w:szCs w:val="22"/>
        </w:rPr>
        <w:t xml:space="preserve"> Project</w:t>
      </w:r>
      <w:r w:rsidRPr="00BF68A2">
        <w:rPr>
          <w:rFonts w:asciiTheme="majorHAnsi" w:hAnsiTheme="majorHAnsi" w:cstheme="majorHAnsi"/>
          <w:sz w:val="22"/>
          <w:szCs w:val="22"/>
        </w:rPr>
        <w:t xml:space="preserve">) </w:t>
      </w:r>
      <w:r w:rsidR="0043539D" w:rsidRPr="00BF68A2">
        <w:rPr>
          <w:rFonts w:asciiTheme="majorHAnsi" w:hAnsiTheme="majorHAnsi" w:cstheme="majorHAnsi"/>
          <w:sz w:val="22"/>
          <w:szCs w:val="22"/>
        </w:rPr>
        <w:t>that</w:t>
      </w:r>
      <w:r w:rsidRPr="00BF68A2">
        <w:rPr>
          <w:rFonts w:asciiTheme="majorHAnsi" w:hAnsiTheme="majorHAnsi" w:cstheme="majorHAnsi"/>
          <w:sz w:val="22"/>
          <w:szCs w:val="22"/>
        </w:rPr>
        <w:t xml:space="preserve"> also receives fiscal funds. In 2016, these resources </w:t>
      </w:r>
      <w:proofErr w:type="gramStart"/>
      <w:r w:rsidRPr="00BF68A2">
        <w:rPr>
          <w:rFonts w:asciiTheme="majorHAnsi" w:hAnsiTheme="majorHAnsi" w:cstheme="majorHAnsi"/>
          <w:sz w:val="22"/>
          <w:szCs w:val="22"/>
        </w:rPr>
        <w:t>were located in</w:t>
      </w:r>
      <w:proofErr w:type="gramEnd"/>
      <w:r w:rsidRPr="00BF68A2">
        <w:rPr>
          <w:rFonts w:asciiTheme="majorHAnsi" w:hAnsiTheme="majorHAnsi" w:cstheme="majorHAnsi"/>
          <w:sz w:val="22"/>
          <w:szCs w:val="22"/>
        </w:rPr>
        <w:t xml:space="preserve"> the same account of </w:t>
      </w:r>
      <w:r w:rsidR="005B4B1E" w:rsidRPr="00BF68A2">
        <w:rPr>
          <w:rFonts w:asciiTheme="majorHAnsi" w:hAnsiTheme="majorHAnsi" w:cstheme="majorHAnsi"/>
          <w:sz w:val="22"/>
          <w:szCs w:val="22"/>
        </w:rPr>
        <w:t>Landscapes - Wildlife Project</w:t>
      </w:r>
      <w:r w:rsidRPr="00BF68A2">
        <w:rPr>
          <w:rFonts w:asciiTheme="majorHAnsi" w:hAnsiTheme="majorHAnsi" w:cstheme="majorHAnsi"/>
          <w:sz w:val="22"/>
          <w:szCs w:val="22"/>
        </w:rPr>
        <w:t xml:space="preserve"> by SENPLADES and is considered</w:t>
      </w:r>
      <w:r w:rsidR="0043539D" w:rsidRPr="00BF68A2">
        <w:rPr>
          <w:rFonts w:asciiTheme="majorHAnsi" w:hAnsiTheme="majorHAnsi" w:cstheme="majorHAnsi"/>
          <w:sz w:val="22"/>
          <w:szCs w:val="22"/>
        </w:rPr>
        <w:t xml:space="preserve"> by them </w:t>
      </w:r>
      <w:r w:rsidRPr="00BF68A2">
        <w:rPr>
          <w:rFonts w:asciiTheme="majorHAnsi" w:hAnsiTheme="majorHAnsi" w:cstheme="majorHAnsi"/>
          <w:sz w:val="22"/>
          <w:szCs w:val="22"/>
        </w:rPr>
        <w:t xml:space="preserve">as component 4 of the Project. The management of this project has no operational relationship or strategic relationship with the </w:t>
      </w:r>
      <w:r w:rsidR="005B4B1E" w:rsidRPr="00BF68A2">
        <w:rPr>
          <w:rFonts w:asciiTheme="majorHAnsi" w:hAnsiTheme="majorHAnsi" w:cstheme="majorHAnsi"/>
          <w:sz w:val="22"/>
          <w:szCs w:val="22"/>
        </w:rPr>
        <w:t xml:space="preserve">Landscapes - Wildlife </w:t>
      </w:r>
      <w:proofErr w:type="gramStart"/>
      <w:r w:rsidR="005B4B1E" w:rsidRPr="00BF68A2">
        <w:rPr>
          <w:rFonts w:asciiTheme="majorHAnsi" w:hAnsiTheme="majorHAnsi" w:cstheme="majorHAnsi"/>
          <w:sz w:val="22"/>
          <w:szCs w:val="22"/>
        </w:rPr>
        <w:t>Project</w:t>
      </w:r>
      <w:r w:rsidRPr="00BF68A2">
        <w:rPr>
          <w:rFonts w:asciiTheme="majorHAnsi" w:hAnsiTheme="majorHAnsi" w:cstheme="majorHAnsi"/>
          <w:sz w:val="22"/>
          <w:szCs w:val="22"/>
        </w:rPr>
        <w:t xml:space="preserve"> </w:t>
      </w:r>
      <w:r w:rsidR="0043539D" w:rsidRPr="00BF68A2">
        <w:rPr>
          <w:rFonts w:asciiTheme="majorHAnsi" w:hAnsiTheme="majorHAnsi" w:cstheme="majorHAnsi"/>
          <w:sz w:val="22"/>
          <w:szCs w:val="22"/>
        </w:rPr>
        <w:t>.</w:t>
      </w:r>
      <w:proofErr w:type="gramEnd"/>
      <w:r w:rsidR="0043539D" w:rsidRPr="00BF68A2">
        <w:rPr>
          <w:rFonts w:asciiTheme="majorHAnsi" w:hAnsiTheme="majorHAnsi" w:cstheme="majorHAnsi"/>
          <w:sz w:val="22"/>
          <w:szCs w:val="22"/>
        </w:rPr>
        <w:t xml:space="preserve"> It does not have any </w:t>
      </w:r>
      <w:r w:rsidRPr="00BF68A2">
        <w:rPr>
          <w:rFonts w:asciiTheme="majorHAnsi" w:hAnsiTheme="majorHAnsi" w:cstheme="majorHAnsi"/>
          <w:sz w:val="22"/>
          <w:szCs w:val="22"/>
        </w:rPr>
        <w:t xml:space="preserve">administrative relationship to GEF or UNDP. Nonetheless, the </w:t>
      </w:r>
      <w:r w:rsidR="008F09C0" w:rsidRPr="00BF68A2">
        <w:rPr>
          <w:rFonts w:asciiTheme="majorHAnsi" w:hAnsiTheme="majorHAnsi" w:cstheme="majorHAnsi"/>
          <w:sz w:val="22"/>
          <w:szCs w:val="22"/>
        </w:rPr>
        <w:t xml:space="preserve">Project Manager of </w:t>
      </w:r>
      <w:r w:rsidRPr="00BF68A2">
        <w:rPr>
          <w:rFonts w:asciiTheme="majorHAnsi" w:hAnsiTheme="majorHAnsi" w:cstheme="majorHAnsi"/>
          <w:sz w:val="22"/>
          <w:szCs w:val="22"/>
        </w:rPr>
        <w:t>Project Landscapes –Wildlife is also responsible of the fiscal funds of this component</w:t>
      </w:r>
      <w:r w:rsidR="0043539D" w:rsidRPr="00BF68A2">
        <w:rPr>
          <w:rFonts w:asciiTheme="majorHAnsi" w:hAnsiTheme="majorHAnsi" w:cstheme="majorHAnsi"/>
          <w:sz w:val="22"/>
          <w:szCs w:val="22"/>
        </w:rPr>
        <w:t xml:space="preserve"> but has no control over its activities</w:t>
      </w:r>
      <w:r w:rsidRPr="00BF68A2">
        <w:rPr>
          <w:rFonts w:asciiTheme="majorHAnsi" w:hAnsiTheme="majorHAnsi" w:cstheme="majorHAnsi"/>
          <w:sz w:val="22"/>
          <w:szCs w:val="22"/>
        </w:rPr>
        <w:t>.</w:t>
      </w:r>
      <w:bookmarkEnd w:id="71"/>
      <w:r w:rsidR="00342758" w:rsidRPr="00BF68A2">
        <w:rPr>
          <w:rFonts w:asciiTheme="majorHAnsi" w:hAnsiTheme="majorHAnsi" w:cstheme="majorHAnsi"/>
          <w:sz w:val="22"/>
          <w:szCs w:val="22"/>
        </w:rPr>
        <w:t xml:space="preserve"> </w:t>
      </w:r>
    </w:p>
    <w:p w14:paraId="33479EE9" w14:textId="7A4374E8" w:rsidR="00423C80" w:rsidRPr="00BF68A2" w:rsidRDefault="00423C80" w:rsidP="009C4210">
      <w:pPr>
        <w:pStyle w:val="ListParagraph"/>
        <w:tabs>
          <w:tab w:val="left" w:pos="709"/>
        </w:tabs>
        <w:ind w:left="0"/>
        <w:jc w:val="both"/>
        <w:rPr>
          <w:rFonts w:asciiTheme="majorHAnsi" w:hAnsiTheme="majorHAnsi" w:cstheme="majorHAnsi"/>
          <w:sz w:val="22"/>
          <w:szCs w:val="22"/>
        </w:rPr>
      </w:pPr>
    </w:p>
    <w:p w14:paraId="6CF4E1D2" w14:textId="3A3D2E3A" w:rsidR="009C4210" w:rsidRPr="00BF68A2" w:rsidRDefault="00D00653"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72" w:name="_Ref3294073"/>
      <w:r w:rsidRPr="00BF68A2">
        <w:rPr>
          <w:rFonts w:asciiTheme="majorHAnsi" w:hAnsiTheme="majorHAnsi" w:cstheme="majorHAnsi"/>
          <w:sz w:val="22"/>
          <w:szCs w:val="22"/>
        </w:rPr>
        <w:t xml:space="preserve">The evaluator considers that the contribution of MAE to the project with fiscal funds is highly positive. Nevertheless, the arrangement to administer the fiscal components (components 3 and 4) of the project, complicated its execution. The </w:t>
      </w:r>
      <w:r w:rsidR="0043539D" w:rsidRPr="00BF68A2">
        <w:rPr>
          <w:rFonts w:asciiTheme="majorHAnsi" w:hAnsiTheme="majorHAnsi" w:cstheme="majorHAnsi"/>
          <w:sz w:val="22"/>
          <w:szCs w:val="22"/>
        </w:rPr>
        <w:t>coordinator</w:t>
      </w:r>
      <w:r w:rsidRPr="00BF68A2">
        <w:rPr>
          <w:rFonts w:asciiTheme="majorHAnsi" w:hAnsiTheme="majorHAnsi" w:cstheme="majorHAnsi"/>
          <w:sz w:val="22"/>
          <w:szCs w:val="22"/>
        </w:rPr>
        <w:t xml:space="preserve"> of the project cannot be responsible </w:t>
      </w:r>
      <w:r w:rsidR="0043539D" w:rsidRPr="00BF68A2">
        <w:rPr>
          <w:rFonts w:asciiTheme="majorHAnsi" w:hAnsiTheme="majorHAnsi" w:cstheme="majorHAnsi"/>
          <w:sz w:val="22"/>
          <w:szCs w:val="22"/>
        </w:rPr>
        <w:t>for the</w:t>
      </w:r>
      <w:r w:rsidRPr="00BF68A2">
        <w:rPr>
          <w:rFonts w:asciiTheme="majorHAnsi" w:hAnsiTheme="majorHAnsi" w:cstheme="majorHAnsi"/>
          <w:sz w:val="22"/>
          <w:szCs w:val="22"/>
        </w:rPr>
        <w:t xml:space="preserve"> funds </w:t>
      </w:r>
      <w:r w:rsidR="0043539D" w:rsidRPr="00BF68A2">
        <w:rPr>
          <w:rFonts w:asciiTheme="majorHAnsi" w:hAnsiTheme="majorHAnsi" w:cstheme="majorHAnsi"/>
          <w:sz w:val="22"/>
          <w:szCs w:val="22"/>
        </w:rPr>
        <w:t>of</w:t>
      </w:r>
      <w:r w:rsidRPr="00BF68A2">
        <w:rPr>
          <w:rFonts w:asciiTheme="majorHAnsi" w:hAnsiTheme="majorHAnsi" w:cstheme="majorHAnsi"/>
          <w:sz w:val="22"/>
          <w:szCs w:val="22"/>
        </w:rPr>
        <w:t xml:space="preserve"> another project</w:t>
      </w:r>
      <w:r w:rsidR="0043539D" w:rsidRPr="00BF68A2">
        <w:rPr>
          <w:rFonts w:asciiTheme="majorHAnsi" w:hAnsiTheme="majorHAnsi" w:cstheme="majorHAnsi"/>
          <w:sz w:val="22"/>
          <w:szCs w:val="22"/>
        </w:rPr>
        <w:t xml:space="preserve"> (in the</w:t>
      </w:r>
      <w:r w:rsidRPr="00BF68A2">
        <w:rPr>
          <w:rFonts w:asciiTheme="majorHAnsi" w:hAnsiTheme="majorHAnsi" w:cstheme="majorHAnsi"/>
          <w:sz w:val="22"/>
          <w:szCs w:val="22"/>
        </w:rPr>
        <w:t xml:space="preserve"> case of component 4</w:t>
      </w:r>
      <w:r w:rsidR="0043539D" w:rsidRPr="00BF68A2">
        <w:rPr>
          <w:rFonts w:asciiTheme="majorHAnsi" w:hAnsiTheme="majorHAnsi" w:cstheme="majorHAnsi"/>
          <w:sz w:val="22"/>
          <w:szCs w:val="22"/>
        </w:rPr>
        <w:t xml:space="preserve">) </w:t>
      </w:r>
      <w:r w:rsidR="008A1C9A" w:rsidRPr="00BF68A2">
        <w:rPr>
          <w:rFonts w:asciiTheme="majorHAnsi" w:hAnsiTheme="majorHAnsi" w:cstheme="majorHAnsi"/>
          <w:sz w:val="22"/>
          <w:szCs w:val="22"/>
        </w:rPr>
        <w:t>over which it has no control</w:t>
      </w:r>
      <w:r w:rsidR="0043539D" w:rsidRPr="00BF68A2">
        <w:rPr>
          <w:rFonts w:asciiTheme="majorHAnsi" w:hAnsiTheme="majorHAnsi" w:cstheme="majorHAnsi"/>
          <w:sz w:val="22"/>
          <w:szCs w:val="22"/>
        </w:rPr>
        <w:t xml:space="preserve"> and has no strategic or administrative relationship.</w:t>
      </w:r>
      <w:r w:rsidR="008A1C9A" w:rsidRPr="00BF68A2">
        <w:rPr>
          <w:rFonts w:asciiTheme="majorHAnsi" w:hAnsiTheme="majorHAnsi" w:cstheme="majorHAnsi"/>
          <w:sz w:val="22"/>
          <w:szCs w:val="22"/>
        </w:rPr>
        <w:t xml:space="preserve"> It is also a risk to hand over responsibility of a component that has no </w:t>
      </w:r>
      <w:r w:rsidR="0043539D" w:rsidRPr="00BF68A2">
        <w:rPr>
          <w:rFonts w:asciiTheme="majorHAnsi" w:hAnsiTheme="majorHAnsi" w:cstheme="majorHAnsi"/>
          <w:sz w:val="22"/>
          <w:szCs w:val="22"/>
        </w:rPr>
        <w:t xml:space="preserve">administrative </w:t>
      </w:r>
      <w:r w:rsidR="008A1C9A" w:rsidRPr="00BF68A2">
        <w:rPr>
          <w:rFonts w:asciiTheme="majorHAnsi" w:hAnsiTheme="majorHAnsi" w:cstheme="majorHAnsi"/>
          <w:sz w:val="22"/>
          <w:szCs w:val="22"/>
        </w:rPr>
        <w:t xml:space="preserve">relationship with the project (component 3) but that is </w:t>
      </w:r>
      <w:r w:rsidR="0043539D" w:rsidRPr="00BF68A2">
        <w:rPr>
          <w:rFonts w:asciiTheme="majorHAnsi" w:hAnsiTheme="majorHAnsi" w:cstheme="majorHAnsi"/>
          <w:sz w:val="22"/>
          <w:szCs w:val="22"/>
        </w:rPr>
        <w:t xml:space="preserve">not </w:t>
      </w:r>
      <w:r w:rsidR="008A1C9A" w:rsidRPr="00BF68A2">
        <w:rPr>
          <w:rFonts w:asciiTheme="majorHAnsi" w:hAnsiTheme="majorHAnsi" w:cstheme="majorHAnsi"/>
          <w:sz w:val="22"/>
          <w:szCs w:val="22"/>
        </w:rPr>
        <w:t xml:space="preserve">supervised by the same </w:t>
      </w:r>
      <w:r w:rsidR="0043539D" w:rsidRPr="00BF68A2">
        <w:rPr>
          <w:rFonts w:asciiTheme="majorHAnsi" w:hAnsiTheme="majorHAnsi" w:cstheme="majorHAnsi"/>
          <w:sz w:val="22"/>
          <w:szCs w:val="22"/>
        </w:rPr>
        <w:t>Steering Committee</w:t>
      </w:r>
      <w:r w:rsidR="008A1C9A" w:rsidRPr="00BF68A2">
        <w:rPr>
          <w:rFonts w:asciiTheme="majorHAnsi" w:hAnsiTheme="majorHAnsi" w:cstheme="majorHAnsi"/>
          <w:sz w:val="22"/>
          <w:szCs w:val="22"/>
        </w:rPr>
        <w:t xml:space="preserve">, which is the instance to which the </w:t>
      </w:r>
      <w:r w:rsidR="0043539D" w:rsidRPr="00BF68A2">
        <w:rPr>
          <w:rFonts w:asciiTheme="majorHAnsi" w:hAnsiTheme="majorHAnsi" w:cstheme="majorHAnsi"/>
          <w:sz w:val="22"/>
          <w:szCs w:val="22"/>
        </w:rPr>
        <w:t>coordinator</w:t>
      </w:r>
      <w:r w:rsidR="008A1C9A" w:rsidRPr="00BF68A2">
        <w:rPr>
          <w:rFonts w:asciiTheme="majorHAnsi" w:hAnsiTheme="majorHAnsi" w:cstheme="majorHAnsi"/>
          <w:sz w:val="22"/>
          <w:szCs w:val="22"/>
        </w:rPr>
        <w:t xml:space="preserve"> renders accounts to. In practice, there has been </w:t>
      </w:r>
      <w:r w:rsidR="0043539D" w:rsidRPr="00BF68A2">
        <w:rPr>
          <w:rFonts w:asciiTheme="majorHAnsi" w:hAnsiTheme="majorHAnsi" w:cstheme="majorHAnsi"/>
          <w:sz w:val="22"/>
          <w:szCs w:val="22"/>
        </w:rPr>
        <w:t>several</w:t>
      </w:r>
      <w:r w:rsidR="008A1C9A" w:rsidRPr="00BF68A2">
        <w:rPr>
          <w:rFonts w:asciiTheme="majorHAnsi" w:hAnsiTheme="majorHAnsi" w:cstheme="majorHAnsi"/>
          <w:sz w:val="22"/>
          <w:szCs w:val="22"/>
        </w:rPr>
        <w:t xml:space="preserve"> positive aspects, such as the contribution to</w:t>
      </w:r>
      <w:r w:rsidR="008A1C9A" w:rsidRPr="00BF68A2">
        <w:rPr>
          <w:rFonts w:asciiTheme="majorHAnsi" w:hAnsiTheme="majorHAnsi" w:cstheme="majorHAnsi"/>
          <w:color w:val="000000" w:themeColor="text1"/>
          <w:sz w:val="22"/>
          <w:szCs w:val="22"/>
        </w:rPr>
        <w:t xml:space="preserve"> the everyday </w:t>
      </w:r>
      <w:r w:rsidR="008A1C9A" w:rsidRPr="00BF68A2">
        <w:rPr>
          <w:rFonts w:asciiTheme="majorHAnsi" w:hAnsiTheme="majorHAnsi" w:cstheme="majorHAnsi"/>
          <w:color w:val="000000" w:themeColor="text1"/>
          <w:sz w:val="22"/>
          <w:szCs w:val="22"/>
        </w:rPr>
        <w:lastRenderedPageBreak/>
        <w:t>collegiality and the continuity of the project brought by component 3 (¶</w:t>
      </w:r>
      <w:r w:rsidR="00F6014E" w:rsidRPr="00BF68A2">
        <w:rPr>
          <w:rFonts w:asciiTheme="majorHAnsi" w:hAnsiTheme="majorHAnsi" w:cstheme="majorHAnsi"/>
          <w:color w:val="000000" w:themeColor="text1"/>
          <w:sz w:val="22"/>
          <w:szCs w:val="22"/>
        </w:rPr>
        <w:fldChar w:fldCharType="begin"/>
      </w:r>
      <w:r w:rsidR="00F6014E" w:rsidRPr="00BF68A2">
        <w:rPr>
          <w:rFonts w:asciiTheme="majorHAnsi" w:hAnsiTheme="majorHAnsi" w:cstheme="majorHAnsi"/>
          <w:color w:val="000000" w:themeColor="text1"/>
          <w:sz w:val="22"/>
          <w:szCs w:val="22"/>
        </w:rPr>
        <w:instrText xml:space="preserve"> REF _Ref3049720 \r \h </w:instrText>
      </w:r>
      <w:r w:rsidR="00423C80" w:rsidRPr="00BF68A2">
        <w:rPr>
          <w:rFonts w:asciiTheme="majorHAnsi" w:hAnsiTheme="majorHAnsi" w:cstheme="majorHAnsi"/>
          <w:color w:val="000000" w:themeColor="text1"/>
          <w:sz w:val="22"/>
          <w:szCs w:val="22"/>
        </w:rPr>
        <w:instrText xml:space="preserve"> \* MERGEFORMAT </w:instrText>
      </w:r>
      <w:r w:rsidR="00F6014E" w:rsidRPr="00BF68A2">
        <w:rPr>
          <w:rFonts w:asciiTheme="majorHAnsi" w:hAnsiTheme="majorHAnsi" w:cstheme="majorHAnsi"/>
          <w:color w:val="000000" w:themeColor="text1"/>
          <w:sz w:val="22"/>
          <w:szCs w:val="22"/>
        </w:rPr>
      </w:r>
      <w:r w:rsidR="00F6014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85</w:t>
      </w:r>
      <w:r w:rsidR="00F6014E" w:rsidRPr="00BF68A2">
        <w:rPr>
          <w:rFonts w:asciiTheme="majorHAnsi" w:hAnsiTheme="majorHAnsi" w:cstheme="majorHAnsi"/>
          <w:color w:val="000000" w:themeColor="text1"/>
          <w:sz w:val="22"/>
          <w:szCs w:val="22"/>
        </w:rPr>
        <w:fldChar w:fldCharType="end"/>
      </w:r>
      <w:r w:rsidR="008A1C9A" w:rsidRPr="00BF68A2">
        <w:rPr>
          <w:rFonts w:asciiTheme="majorHAnsi" w:hAnsiTheme="majorHAnsi" w:cstheme="majorHAnsi"/>
          <w:color w:val="000000" w:themeColor="text1"/>
          <w:sz w:val="22"/>
          <w:szCs w:val="22"/>
        </w:rPr>
        <w:t>) but at the same time it is an additional risk</w:t>
      </w:r>
      <w:r w:rsidR="0043539D" w:rsidRPr="00BF68A2">
        <w:rPr>
          <w:rFonts w:asciiTheme="majorHAnsi" w:hAnsiTheme="majorHAnsi" w:cstheme="majorHAnsi"/>
          <w:color w:val="000000" w:themeColor="text1"/>
          <w:sz w:val="22"/>
          <w:szCs w:val="22"/>
        </w:rPr>
        <w:t>,</w:t>
      </w:r>
      <w:r w:rsidR="008A1C9A" w:rsidRPr="00BF68A2">
        <w:rPr>
          <w:rFonts w:asciiTheme="majorHAnsi" w:hAnsiTheme="majorHAnsi" w:cstheme="majorHAnsi"/>
          <w:color w:val="000000" w:themeColor="text1"/>
          <w:sz w:val="22"/>
          <w:szCs w:val="22"/>
        </w:rPr>
        <w:t xml:space="preserve"> considering </w:t>
      </w:r>
      <w:r w:rsidR="0043539D" w:rsidRPr="00BF68A2">
        <w:rPr>
          <w:rFonts w:asciiTheme="majorHAnsi" w:hAnsiTheme="majorHAnsi" w:cstheme="majorHAnsi"/>
          <w:color w:val="000000" w:themeColor="text1"/>
          <w:sz w:val="22"/>
          <w:szCs w:val="22"/>
        </w:rPr>
        <w:t>that the performance of another</w:t>
      </w:r>
      <w:r w:rsidR="008A1C9A" w:rsidRPr="00BF68A2">
        <w:rPr>
          <w:rFonts w:asciiTheme="majorHAnsi" w:hAnsiTheme="majorHAnsi" w:cstheme="majorHAnsi"/>
          <w:color w:val="000000" w:themeColor="text1"/>
          <w:sz w:val="22"/>
          <w:szCs w:val="22"/>
        </w:rPr>
        <w:t xml:space="preserve"> GEF projects affects the fund</w:t>
      </w:r>
      <w:r w:rsidR="0043539D" w:rsidRPr="00BF68A2">
        <w:rPr>
          <w:rFonts w:asciiTheme="majorHAnsi" w:hAnsiTheme="majorHAnsi" w:cstheme="majorHAnsi"/>
          <w:color w:val="000000" w:themeColor="text1"/>
          <w:sz w:val="22"/>
          <w:szCs w:val="22"/>
        </w:rPr>
        <w:t>ing</w:t>
      </w:r>
      <w:r w:rsidR="008A1C9A" w:rsidRPr="00BF68A2">
        <w:rPr>
          <w:rFonts w:asciiTheme="majorHAnsi" w:hAnsiTheme="majorHAnsi" w:cstheme="majorHAnsi"/>
          <w:color w:val="000000" w:themeColor="text1"/>
          <w:sz w:val="22"/>
          <w:szCs w:val="22"/>
        </w:rPr>
        <w:t xml:space="preserve"> for the Fiscal Component</w:t>
      </w:r>
      <w:r w:rsidR="0043539D" w:rsidRPr="00BF68A2">
        <w:rPr>
          <w:rFonts w:asciiTheme="majorHAnsi" w:hAnsiTheme="majorHAnsi" w:cstheme="majorHAnsi"/>
          <w:color w:val="000000" w:themeColor="text1"/>
          <w:sz w:val="22"/>
          <w:szCs w:val="22"/>
        </w:rPr>
        <w:t>s</w:t>
      </w:r>
      <w:r w:rsidR="008A1C9A" w:rsidRPr="00BF68A2">
        <w:rPr>
          <w:rFonts w:asciiTheme="majorHAnsi" w:hAnsiTheme="majorHAnsi" w:cstheme="majorHAnsi"/>
          <w:color w:val="000000" w:themeColor="text1"/>
          <w:sz w:val="22"/>
          <w:szCs w:val="22"/>
        </w:rPr>
        <w:t xml:space="preserve"> of </w:t>
      </w:r>
      <w:r w:rsidR="005B4B1E" w:rsidRPr="00BF68A2">
        <w:rPr>
          <w:rFonts w:asciiTheme="majorHAnsi" w:hAnsiTheme="majorHAnsi" w:cstheme="majorHAnsi"/>
          <w:color w:val="000000" w:themeColor="text1"/>
          <w:sz w:val="22"/>
          <w:szCs w:val="22"/>
        </w:rPr>
        <w:t>Landscapes - Wildlife Project</w:t>
      </w:r>
      <w:r w:rsidR="008A1C9A" w:rsidRPr="00BF68A2">
        <w:rPr>
          <w:rFonts w:asciiTheme="majorHAnsi" w:hAnsiTheme="majorHAnsi" w:cstheme="majorHAnsi"/>
          <w:color w:val="000000" w:themeColor="text1"/>
          <w:sz w:val="22"/>
          <w:szCs w:val="22"/>
        </w:rPr>
        <w:t xml:space="preserve"> (¶</w:t>
      </w:r>
      <w:r w:rsidR="0043539D" w:rsidRPr="00BF68A2">
        <w:rPr>
          <w:rFonts w:asciiTheme="majorHAnsi" w:hAnsiTheme="majorHAnsi" w:cstheme="majorHAnsi"/>
          <w:color w:val="000000" w:themeColor="text1"/>
          <w:sz w:val="22"/>
          <w:szCs w:val="22"/>
        </w:rPr>
        <w:fldChar w:fldCharType="begin"/>
      </w:r>
      <w:r w:rsidR="0043539D" w:rsidRPr="00BF68A2">
        <w:rPr>
          <w:rFonts w:asciiTheme="majorHAnsi" w:hAnsiTheme="majorHAnsi" w:cstheme="majorHAnsi"/>
          <w:color w:val="000000" w:themeColor="text1"/>
          <w:sz w:val="22"/>
          <w:szCs w:val="22"/>
        </w:rPr>
        <w:instrText xml:space="preserve"> REF _Ref3042249 \r \h </w:instrText>
      </w:r>
      <w:r w:rsidR="00423C80" w:rsidRPr="00BF68A2">
        <w:rPr>
          <w:rFonts w:asciiTheme="majorHAnsi" w:hAnsiTheme="majorHAnsi" w:cstheme="majorHAnsi"/>
          <w:color w:val="000000" w:themeColor="text1"/>
          <w:sz w:val="22"/>
          <w:szCs w:val="22"/>
        </w:rPr>
        <w:instrText xml:space="preserve"> \* MERGEFORMAT </w:instrText>
      </w:r>
      <w:r w:rsidR="0043539D" w:rsidRPr="00BF68A2">
        <w:rPr>
          <w:rFonts w:asciiTheme="majorHAnsi" w:hAnsiTheme="majorHAnsi" w:cstheme="majorHAnsi"/>
          <w:color w:val="000000" w:themeColor="text1"/>
          <w:sz w:val="22"/>
          <w:szCs w:val="22"/>
        </w:rPr>
      </w:r>
      <w:r w:rsidR="0043539D"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90</w:t>
      </w:r>
      <w:r w:rsidR="0043539D" w:rsidRPr="00BF68A2">
        <w:rPr>
          <w:rFonts w:asciiTheme="majorHAnsi" w:hAnsiTheme="majorHAnsi" w:cstheme="majorHAnsi"/>
          <w:color w:val="000000" w:themeColor="text1"/>
          <w:sz w:val="22"/>
          <w:szCs w:val="22"/>
        </w:rPr>
        <w:fldChar w:fldCharType="end"/>
      </w:r>
      <w:r w:rsidR="008A1C9A" w:rsidRPr="00BF68A2">
        <w:rPr>
          <w:rFonts w:asciiTheme="majorHAnsi" w:hAnsiTheme="majorHAnsi" w:cstheme="majorHAnsi"/>
          <w:color w:val="000000" w:themeColor="text1"/>
          <w:sz w:val="22"/>
          <w:szCs w:val="22"/>
        </w:rPr>
        <w:t>).</w:t>
      </w:r>
      <w:bookmarkEnd w:id="72"/>
      <w:r w:rsidR="008A1C9A" w:rsidRPr="00BF68A2">
        <w:rPr>
          <w:rFonts w:asciiTheme="majorHAnsi" w:hAnsiTheme="majorHAnsi" w:cstheme="majorHAnsi"/>
          <w:color w:val="000000" w:themeColor="text1"/>
          <w:sz w:val="22"/>
          <w:szCs w:val="22"/>
        </w:rPr>
        <w:t xml:space="preserve"> </w:t>
      </w:r>
    </w:p>
    <w:p w14:paraId="25E82017" w14:textId="5DC86C70" w:rsidR="008A1C9A" w:rsidRPr="00BF68A2" w:rsidRDefault="008A1C9A" w:rsidP="009C4210">
      <w:pPr>
        <w:pStyle w:val="ListParagraph"/>
        <w:tabs>
          <w:tab w:val="left" w:pos="709"/>
          <w:tab w:val="num" w:pos="1170"/>
        </w:tabs>
        <w:autoSpaceDE w:val="0"/>
        <w:autoSpaceDN w:val="0"/>
        <w:adjustRightInd w:val="0"/>
        <w:spacing w:before="120" w:after="120"/>
        <w:ind w:left="0"/>
        <w:jc w:val="both"/>
        <w:rPr>
          <w:rFonts w:asciiTheme="majorHAnsi" w:hAnsiTheme="majorHAnsi" w:cstheme="majorHAnsi"/>
          <w:sz w:val="22"/>
          <w:szCs w:val="22"/>
        </w:rPr>
      </w:pPr>
    </w:p>
    <w:p w14:paraId="228A122D" w14:textId="2DDD6245" w:rsidR="008A1C9A" w:rsidRPr="00BF68A2" w:rsidRDefault="008A1C9A" w:rsidP="00D04D2F">
      <w:pPr>
        <w:pStyle w:val="Numberedpara"/>
        <w:numPr>
          <w:ilvl w:val="0"/>
          <w:numId w:val="0"/>
        </w:numPr>
        <w:pBdr>
          <w:top w:val="single" w:sz="4" w:space="1" w:color="auto"/>
          <w:left w:val="single" w:sz="4" w:space="4" w:color="auto"/>
          <w:bottom w:val="single" w:sz="4" w:space="1" w:color="auto"/>
          <w:right w:val="single" w:sz="4" w:space="4" w:color="auto"/>
        </w:pBdr>
        <w:tabs>
          <w:tab w:val="left" w:pos="709"/>
        </w:tabs>
        <w:ind w:left="360"/>
        <w:rPr>
          <w:lang w:val="en-US"/>
        </w:rPr>
      </w:pPr>
      <w:r w:rsidRPr="00BF68A2">
        <w:rPr>
          <w:lang w:val="en-US"/>
        </w:rPr>
        <w:t xml:space="preserve">Conclusion 1. The project has been well designed regarding </w:t>
      </w:r>
      <w:r w:rsidR="008F0C20" w:rsidRPr="00BF68A2">
        <w:rPr>
          <w:lang w:val="en-US"/>
        </w:rPr>
        <w:t xml:space="preserve">its </w:t>
      </w:r>
      <w:r w:rsidRPr="00BF68A2">
        <w:rPr>
          <w:lang w:val="en-US"/>
        </w:rPr>
        <w:t xml:space="preserve">general logic, involvement of </w:t>
      </w:r>
      <w:r w:rsidR="008F0C20" w:rsidRPr="00BF68A2">
        <w:rPr>
          <w:lang w:val="en-US"/>
        </w:rPr>
        <w:t>stakeholders</w:t>
      </w:r>
      <w:r w:rsidRPr="00BF68A2">
        <w:rPr>
          <w:lang w:val="en-US"/>
        </w:rPr>
        <w:t>, and institutional management arrangements. It possesses a detailed</w:t>
      </w:r>
      <w:r w:rsidR="008F0C20" w:rsidRPr="00BF68A2">
        <w:rPr>
          <w:lang w:val="en-US"/>
        </w:rPr>
        <w:t>, well defined and ambitious</w:t>
      </w:r>
      <w:r w:rsidRPr="00BF68A2">
        <w:rPr>
          <w:lang w:val="en-US"/>
        </w:rPr>
        <w:t xml:space="preserve"> array of</w:t>
      </w:r>
      <w:r w:rsidR="008F0C20" w:rsidRPr="00BF68A2">
        <w:rPr>
          <w:lang w:val="en-US"/>
        </w:rPr>
        <w:t xml:space="preserve"> indicators</w:t>
      </w:r>
      <w:r w:rsidRPr="00BF68A2">
        <w:rPr>
          <w:lang w:val="en-US"/>
        </w:rPr>
        <w:t xml:space="preserve"> </w:t>
      </w:r>
      <w:r w:rsidR="008F0C20" w:rsidRPr="00BF68A2">
        <w:rPr>
          <w:lang w:val="en-US"/>
        </w:rPr>
        <w:t xml:space="preserve">at the level of </w:t>
      </w:r>
      <w:r w:rsidR="00DC6C78" w:rsidRPr="00BF68A2">
        <w:rPr>
          <w:lang w:val="en-US"/>
        </w:rPr>
        <w:t>outcome</w:t>
      </w:r>
      <w:r w:rsidR="008F0C20" w:rsidRPr="00BF68A2">
        <w:rPr>
          <w:lang w:val="en-US"/>
        </w:rPr>
        <w:t>s</w:t>
      </w:r>
      <w:r w:rsidRPr="00BF68A2">
        <w:rPr>
          <w:lang w:val="en-US"/>
        </w:rPr>
        <w:t xml:space="preserve"> and objectives. The identif</w:t>
      </w:r>
      <w:r w:rsidR="008F0C20" w:rsidRPr="00BF68A2">
        <w:rPr>
          <w:lang w:val="en-US"/>
        </w:rPr>
        <w:t>ication</w:t>
      </w:r>
      <w:r w:rsidRPr="00BF68A2">
        <w:rPr>
          <w:lang w:val="en-US"/>
        </w:rPr>
        <w:t xml:space="preserve"> of assumptions and risks was incomplete. </w:t>
      </w:r>
    </w:p>
    <w:p w14:paraId="32909B85" w14:textId="66FD5173" w:rsidR="008A1C9A" w:rsidRPr="00BF68A2" w:rsidRDefault="008A1C9A" w:rsidP="00D04D2F">
      <w:pPr>
        <w:pStyle w:val="Numberedpara"/>
        <w:numPr>
          <w:ilvl w:val="0"/>
          <w:numId w:val="0"/>
        </w:numPr>
        <w:pBdr>
          <w:top w:val="single" w:sz="4" w:space="1" w:color="auto"/>
          <w:left w:val="single" w:sz="4" w:space="4" w:color="auto"/>
          <w:bottom w:val="single" w:sz="4" w:space="1" w:color="auto"/>
          <w:right w:val="single" w:sz="4" w:space="4" w:color="auto"/>
        </w:pBdr>
        <w:tabs>
          <w:tab w:val="left" w:pos="709"/>
        </w:tabs>
        <w:ind w:left="360"/>
        <w:rPr>
          <w:lang w:val="en-US"/>
        </w:rPr>
      </w:pPr>
      <w:r w:rsidRPr="00BF68A2">
        <w:rPr>
          <w:lang w:val="en-US"/>
        </w:rPr>
        <w:t xml:space="preserve">Conclusion 2. The geographic and subject </w:t>
      </w:r>
      <w:r w:rsidR="008F0C20" w:rsidRPr="00BF68A2">
        <w:rPr>
          <w:lang w:val="en-US"/>
        </w:rPr>
        <w:t xml:space="preserve">range of the project </w:t>
      </w:r>
      <w:r w:rsidRPr="00BF68A2">
        <w:rPr>
          <w:lang w:val="en-US"/>
        </w:rPr>
        <w:t xml:space="preserve">is wide, for which it is considered ambitious. The strategic response was to divide the activities in different landscapes, which was effective, but which has also generated a disperse execution.  </w:t>
      </w:r>
    </w:p>
    <w:p w14:paraId="5A9199B9" w14:textId="643CF537" w:rsidR="008A1C9A" w:rsidRPr="00BF68A2" w:rsidRDefault="008A1C9A" w:rsidP="00D04D2F">
      <w:pPr>
        <w:pStyle w:val="Numberedpara"/>
        <w:numPr>
          <w:ilvl w:val="0"/>
          <w:numId w:val="0"/>
        </w:numPr>
        <w:pBdr>
          <w:top w:val="single" w:sz="4" w:space="1" w:color="auto"/>
          <w:left w:val="single" w:sz="4" w:space="4" w:color="auto"/>
          <w:bottom w:val="single" w:sz="4" w:space="1" w:color="auto"/>
          <w:right w:val="single" w:sz="4" w:space="4" w:color="auto"/>
        </w:pBdr>
        <w:tabs>
          <w:tab w:val="left" w:pos="709"/>
        </w:tabs>
        <w:ind w:left="360"/>
        <w:rPr>
          <w:lang w:val="en-US"/>
        </w:rPr>
      </w:pPr>
      <w:r w:rsidRPr="00BF68A2">
        <w:rPr>
          <w:lang w:val="en-US"/>
        </w:rPr>
        <w:t xml:space="preserve">Conclusion 3. </w:t>
      </w:r>
      <w:r w:rsidR="00BC72FE" w:rsidRPr="00BF68A2">
        <w:rPr>
          <w:lang w:val="en-US"/>
        </w:rPr>
        <w:t xml:space="preserve">Although the co-financing with public </w:t>
      </w:r>
      <w:proofErr w:type="gramStart"/>
      <w:r w:rsidR="00BC72FE" w:rsidRPr="00BF68A2">
        <w:rPr>
          <w:lang w:val="en-US"/>
        </w:rPr>
        <w:t>funding  and</w:t>
      </w:r>
      <w:proofErr w:type="gramEnd"/>
      <w:r w:rsidR="00BC72FE" w:rsidRPr="00BF68A2">
        <w:rPr>
          <w:lang w:val="en-US"/>
        </w:rPr>
        <w:t xml:space="preserve"> the component 3 was executed well, the administrative arrangement of adding two components to the project has caused confusion and unnecessarily pressures the efficiency and effectiveness of the project</w:t>
      </w:r>
      <w:r w:rsidR="009906A9" w:rsidRPr="00BF68A2">
        <w:rPr>
          <w:lang w:val="en-US"/>
        </w:rPr>
        <w:t xml:space="preserve">. </w:t>
      </w:r>
    </w:p>
    <w:p w14:paraId="485F0BAB" w14:textId="77777777" w:rsidR="00C35339" w:rsidRPr="00BF68A2" w:rsidRDefault="00C35339" w:rsidP="00D04D2F">
      <w:pPr>
        <w:tabs>
          <w:tab w:val="left" w:pos="709"/>
        </w:tabs>
        <w:rPr>
          <w:rFonts w:asciiTheme="majorHAnsi" w:hAnsiTheme="majorHAnsi" w:cstheme="majorHAnsi"/>
          <w:sz w:val="22"/>
          <w:szCs w:val="22"/>
        </w:rPr>
      </w:pPr>
    </w:p>
    <w:p w14:paraId="0ED7A31B" w14:textId="678E5943" w:rsidR="00423C80" w:rsidRPr="00BF68A2" w:rsidRDefault="008861BA" w:rsidP="00423C80">
      <w:pPr>
        <w:pStyle w:val="Heading2"/>
        <w:rPr>
          <w:b w:val="0"/>
          <w:lang w:val="en-US"/>
        </w:rPr>
      </w:pPr>
      <w:bookmarkStart w:id="73" w:name="_Toc1037233"/>
      <w:bookmarkStart w:id="74" w:name="_Toc1037295"/>
      <w:bookmarkStart w:id="75" w:name="_Toc3376820"/>
      <w:r w:rsidRPr="00BF68A2">
        <w:rPr>
          <w:b w:val="0"/>
          <w:lang w:val="en-US"/>
        </w:rPr>
        <w:t xml:space="preserve">3.2 </w:t>
      </w:r>
      <w:bookmarkEnd w:id="73"/>
      <w:bookmarkEnd w:id="74"/>
      <w:r w:rsidRPr="00BF68A2">
        <w:rPr>
          <w:b w:val="0"/>
          <w:lang w:val="en-US"/>
        </w:rPr>
        <w:t>Project Implementation</w:t>
      </w:r>
      <w:bookmarkEnd w:id="75"/>
    </w:p>
    <w:p w14:paraId="7BDE2FEF" w14:textId="5D7179EF" w:rsidR="008861BA" w:rsidRPr="00BF68A2" w:rsidRDefault="008861BA" w:rsidP="00910125">
      <w:pPr>
        <w:pStyle w:val="Heading3"/>
      </w:pPr>
      <w:bookmarkStart w:id="76" w:name="_Toc1037234"/>
      <w:bookmarkStart w:id="77" w:name="_Toc1037296"/>
      <w:bookmarkStart w:id="78" w:name="_Toc3376821"/>
      <w:r w:rsidRPr="00BF68A2">
        <w:t xml:space="preserve">3.2.1. </w:t>
      </w:r>
      <w:bookmarkEnd w:id="76"/>
      <w:bookmarkEnd w:id="77"/>
      <w:r w:rsidRPr="00BF68A2">
        <w:t>Adaptive Management as a response to changes in the context and/or monitoring and evaluation</w:t>
      </w:r>
      <w:bookmarkEnd w:id="78"/>
    </w:p>
    <w:p w14:paraId="6AB8B83C" w14:textId="0BC1C594" w:rsidR="008861BA" w:rsidRPr="00BF68A2" w:rsidRDefault="00F258ED" w:rsidP="00423C80">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PI1</w:t>
      </w:r>
      <w:r w:rsidR="008861BA" w:rsidRPr="00BF68A2">
        <w:rPr>
          <w:rFonts w:asciiTheme="majorHAnsi" w:eastAsia="Times New Roman" w:hAnsiTheme="majorHAnsi" w:cstheme="majorHAnsi"/>
          <w:i/>
          <w:sz w:val="22"/>
          <w:szCs w:val="22"/>
        </w:rPr>
        <w:t xml:space="preserve">. </w:t>
      </w:r>
      <w:r w:rsidRPr="00BF68A2">
        <w:rPr>
          <w:rFonts w:asciiTheme="majorHAnsi" w:eastAsia="Times New Roman" w:hAnsiTheme="majorHAnsi" w:cstheme="majorHAnsi"/>
          <w:i/>
          <w:sz w:val="22"/>
          <w:szCs w:val="22"/>
        </w:rPr>
        <w:t xml:space="preserve">As a response to the monitoring of project progress, </w:t>
      </w:r>
      <w:r w:rsidR="008861BA" w:rsidRPr="00BF68A2">
        <w:rPr>
          <w:rFonts w:asciiTheme="majorHAnsi" w:eastAsia="Times New Roman" w:hAnsiTheme="majorHAnsi" w:cstheme="majorHAnsi"/>
          <w:i/>
          <w:sz w:val="22"/>
          <w:szCs w:val="22"/>
        </w:rPr>
        <w:t xml:space="preserve">important changes </w:t>
      </w:r>
      <w:r w:rsidRPr="00BF68A2">
        <w:rPr>
          <w:rFonts w:asciiTheme="majorHAnsi" w:eastAsia="Times New Roman" w:hAnsiTheme="majorHAnsi" w:cstheme="majorHAnsi"/>
          <w:i/>
          <w:sz w:val="22"/>
          <w:szCs w:val="22"/>
        </w:rPr>
        <w:t xml:space="preserve">in project implementation were made </w:t>
      </w:r>
      <w:proofErr w:type="gramStart"/>
      <w:r w:rsidRPr="00BF68A2">
        <w:rPr>
          <w:rFonts w:asciiTheme="majorHAnsi" w:eastAsia="Times New Roman" w:hAnsiTheme="majorHAnsi" w:cstheme="majorHAnsi"/>
          <w:i/>
          <w:sz w:val="22"/>
          <w:szCs w:val="22"/>
        </w:rPr>
        <w:t>i</w:t>
      </w:r>
      <w:r w:rsidR="008861BA" w:rsidRPr="00BF68A2">
        <w:rPr>
          <w:rFonts w:asciiTheme="majorHAnsi" w:eastAsia="Times New Roman" w:hAnsiTheme="majorHAnsi" w:cstheme="majorHAnsi"/>
          <w:i/>
          <w:sz w:val="22"/>
          <w:szCs w:val="22"/>
        </w:rPr>
        <w:t>n order to</w:t>
      </w:r>
      <w:proofErr w:type="gramEnd"/>
      <w:r w:rsidR="008861BA" w:rsidRPr="00BF68A2">
        <w:rPr>
          <w:rFonts w:asciiTheme="majorHAnsi" w:eastAsia="Times New Roman" w:hAnsiTheme="majorHAnsi" w:cstheme="majorHAnsi"/>
          <w:i/>
          <w:sz w:val="22"/>
          <w:szCs w:val="22"/>
        </w:rPr>
        <w:t xml:space="preserve"> timely respond to multiple changes in</w:t>
      </w:r>
      <w:r w:rsidRPr="00BF68A2">
        <w:rPr>
          <w:rFonts w:asciiTheme="majorHAnsi" w:eastAsia="Times New Roman" w:hAnsiTheme="majorHAnsi" w:cstheme="majorHAnsi"/>
          <w:i/>
          <w:sz w:val="22"/>
          <w:szCs w:val="22"/>
        </w:rPr>
        <w:t xml:space="preserve"> the</w:t>
      </w:r>
      <w:r w:rsidR="008861BA" w:rsidRPr="00BF68A2">
        <w:rPr>
          <w:rFonts w:asciiTheme="majorHAnsi" w:eastAsia="Times New Roman" w:hAnsiTheme="majorHAnsi" w:cstheme="majorHAnsi"/>
          <w:i/>
          <w:sz w:val="22"/>
          <w:szCs w:val="22"/>
        </w:rPr>
        <w:t xml:space="preserve"> context. </w:t>
      </w:r>
    </w:p>
    <w:p w14:paraId="23C586B3" w14:textId="77777777" w:rsidR="00423C80" w:rsidRPr="00BF68A2" w:rsidRDefault="00423C80" w:rsidP="00423C80">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p>
    <w:p w14:paraId="2F0095B9" w14:textId="2A9BBF23" w:rsidR="009C4210" w:rsidRPr="00BF68A2" w:rsidRDefault="00F960D7"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79" w:name="_Ref3051124"/>
      <w:r w:rsidRPr="00BF68A2">
        <w:rPr>
          <w:rFonts w:asciiTheme="majorHAnsi" w:hAnsiTheme="majorHAnsi" w:cstheme="majorHAnsi"/>
          <w:sz w:val="22"/>
          <w:szCs w:val="22"/>
        </w:rPr>
        <w:t xml:space="preserve">During the project </w:t>
      </w:r>
      <w:r w:rsidRPr="00BF68A2">
        <w:rPr>
          <w:rFonts w:asciiTheme="majorHAnsi" w:hAnsiTheme="majorHAnsi" w:cstheme="majorHAnsi"/>
          <w:color w:val="000000" w:themeColor="text1"/>
          <w:sz w:val="22"/>
          <w:szCs w:val="22"/>
        </w:rPr>
        <w:t>execution period, there were several important changes in the context (¶</w:t>
      </w:r>
      <w:r w:rsidR="00F258ED" w:rsidRPr="00BF68A2">
        <w:rPr>
          <w:rFonts w:asciiTheme="majorHAnsi" w:hAnsiTheme="majorHAnsi" w:cstheme="majorHAnsi"/>
          <w:color w:val="000000" w:themeColor="text1"/>
          <w:sz w:val="22"/>
          <w:szCs w:val="22"/>
        </w:rPr>
        <w:fldChar w:fldCharType="begin"/>
      </w:r>
      <w:r w:rsidR="00F258ED" w:rsidRPr="00BF68A2">
        <w:rPr>
          <w:rFonts w:asciiTheme="majorHAnsi" w:hAnsiTheme="majorHAnsi" w:cstheme="majorHAnsi"/>
          <w:color w:val="000000" w:themeColor="text1"/>
          <w:sz w:val="22"/>
          <w:szCs w:val="22"/>
        </w:rPr>
        <w:instrText xml:space="preserve"> REF _Ref3043735 \r \h </w:instrText>
      </w:r>
      <w:r w:rsidR="00423C80" w:rsidRPr="00BF68A2">
        <w:rPr>
          <w:rFonts w:asciiTheme="majorHAnsi" w:hAnsiTheme="majorHAnsi" w:cstheme="majorHAnsi"/>
          <w:color w:val="000000" w:themeColor="text1"/>
          <w:sz w:val="22"/>
          <w:szCs w:val="22"/>
        </w:rPr>
        <w:instrText xml:space="preserve"> \* MERGEFORMAT </w:instrText>
      </w:r>
      <w:r w:rsidR="00F258ED" w:rsidRPr="00BF68A2">
        <w:rPr>
          <w:rFonts w:asciiTheme="majorHAnsi" w:hAnsiTheme="majorHAnsi" w:cstheme="majorHAnsi"/>
          <w:color w:val="000000" w:themeColor="text1"/>
          <w:sz w:val="22"/>
          <w:szCs w:val="22"/>
        </w:rPr>
      </w:r>
      <w:r w:rsidR="00F258ED"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29</w:t>
      </w:r>
      <w:r w:rsidR="00F258ED"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 xml:space="preserve">). The evaluator has </w:t>
      </w:r>
      <w:r w:rsidR="00A86644" w:rsidRPr="00BF68A2">
        <w:rPr>
          <w:rFonts w:asciiTheme="majorHAnsi" w:hAnsiTheme="majorHAnsi" w:cstheme="majorHAnsi"/>
          <w:color w:val="000000" w:themeColor="text1"/>
          <w:sz w:val="22"/>
          <w:szCs w:val="22"/>
        </w:rPr>
        <w:t>observe</w:t>
      </w:r>
      <w:r w:rsidR="00A86644" w:rsidRPr="00BF68A2">
        <w:rPr>
          <w:rFonts w:asciiTheme="majorHAnsi" w:hAnsiTheme="majorHAnsi" w:cstheme="majorHAnsi"/>
          <w:sz w:val="22"/>
          <w:szCs w:val="22"/>
        </w:rPr>
        <w:t xml:space="preserve">d how the project has adapted to </w:t>
      </w:r>
      <w:proofErr w:type="gramStart"/>
      <w:r w:rsidR="00A86644" w:rsidRPr="00BF68A2">
        <w:rPr>
          <w:rFonts w:asciiTheme="majorHAnsi" w:hAnsiTheme="majorHAnsi" w:cstheme="majorHAnsi"/>
          <w:sz w:val="22"/>
          <w:szCs w:val="22"/>
        </w:rPr>
        <w:t>changes, and</w:t>
      </w:r>
      <w:proofErr w:type="gramEnd"/>
      <w:r w:rsidR="00A86644" w:rsidRPr="00BF68A2">
        <w:rPr>
          <w:rFonts w:asciiTheme="majorHAnsi" w:hAnsiTheme="majorHAnsi" w:cstheme="majorHAnsi"/>
          <w:sz w:val="22"/>
          <w:szCs w:val="22"/>
        </w:rPr>
        <w:t xml:space="preserve"> transformed some of these in opportunities for accomplishing impact. Additionally, during the execution of the monitoring of the project, it identified some factors that threatened its effectivity which were resolved through corrective or adaptive measures (Table 2).</w:t>
      </w:r>
      <w:bookmarkEnd w:id="79"/>
      <w:r w:rsidR="00A86644" w:rsidRPr="00BF68A2">
        <w:rPr>
          <w:rFonts w:asciiTheme="majorHAnsi" w:hAnsiTheme="majorHAnsi" w:cstheme="majorHAnsi"/>
          <w:sz w:val="22"/>
          <w:szCs w:val="22"/>
        </w:rPr>
        <w:t xml:space="preserve"> </w:t>
      </w:r>
    </w:p>
    <w:p w14:paraId="4385B71A" w14:textId="5F2524C5" w:rsidR="00A86644" w:rsidRPr="00BF68A2" w:rsidRDefault="00A86644" w:rsidP="009C4210">
      <w:pPr>
        <w:pStyle w:val="ListParagraph"/>
        <w:tabs>
          <w:tab w:val="left" w:pos="709"/>
        </w:tabs>
        <w:autoSpaceDE w:val="0"/>
        <w:autoSpaceDN w:val="0"/>
        <w:adjustRightInd w:val="0"/>
        <w:spacing w:before="120" w:after="120"/>
        <w:ind w:left="426"/>
        <w:jc w:val="both"/>
        <w:rPr>
          <w:rFonts w:asciiTheme="majorHAnsi" w:eastAsia="Times New Roman" w:hAnsiTheme="majorHAnsi" w:cstheme="majorHAnsi"/>
          <w:i/>
          <w:color w:val="000000"/>
          <w:sz w:val="20"/>
          <w:szCs w:val="20"/>
        </w:rPr>
      </w:pPr>
    </w:p>
    <w:p w14:paraId="514A4701" w14:textId="4BA8B657" w:rsidR="00A86644" w:rsidRPr="00BF68A2" w:rsidRDefault="00A86644" w:rsidP="00D04D2F">
      <w:pPr>
        <w:tabs>
          <w:tab w:val="left" w:pos="709"/>
        </w:tabs>
        <w:autoSpaceDE w:val="0"/>
        <w:autoSpaceDN w:val="0"/>
        <w:adjustRightInd w:val="0"/>
        <w:spacing w:before="120" w:after="120"/>
        <w:ind w:left="426"/>
        <w:jc w:val="both"/>
        <w:rPr>
          <w:rFonts w:asciiTheme="majorHAnsi" w:eastAsia="Times New Roman" w:hAnsiTheme="majorHAnsi" w:cstheme="majorHAnsi"/>
          <w:i/>
          <w:color w:val="000000"/>
          <w:sz w:val="20"/>
          <w:szCs w:val="20"/>
        </w:rPr>
      </w:pPr>
      <w:r w:rsidRPr="00BF68A2">
        <w:rPr>
          <w:rFonts w:asciiTheme="majorHAnsi" w:eastAsia="Times New Roman" w:hAnsiTheme="majorHAnsi" w:cstheme="majorHAnsi"/>
          <w:i/>
          <w:color w:val="000000"/>
          <w:sz w:val="20"/>
          <w:szCs w:val="20"/>
        </w:rPr>
        <w:t>Table 2. Adaptive response on behalf of the project to changes in the context and adjustments based on project monitoring</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5"/>
        <w:gridCol w:w="2729"/>
        <w:gridCol w:w="4801"/>
      </w:tblGrid>
      <w:tr w:rsidR="00A25702" w:rsidRPr="00BF68A2" w14:paraId="3B5F7E44" w14:textId="77777777" w:rsidTr="00344D8F">
        <w:trPr>
          <w:trHeight w:val="242"/>
          <w:tblHeader/>
          <w:jc w:val="center"/>
        </w:trPr>
        <w:tc>
          <w:tcPr>
            <w:tcW w:w="2005" w:type="dxa"/>
            <w:shd w:val="clear" w:color="auto" w:fill="D0CECE" w:themeFill="background2" w:themeFillShade="E6"/>
          </w:tcPr>
          <w:p w14:paraId="35AC9201" w14:textId="1C65A527" w:rsidR="00A86644" w:rsidRPr="00BF68A2" w:rsidRDefault="00A86644"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Change in context</w:t>
            </w:r>
          </w:p>
        </w:tc>
        <w:tc>
          <w:tcPr>
            <w:tcW w:w="2729" w:type="dxa"/>
            <w:shd w:val="clear" w:color="auto" w:fill="D0CECE" w:themeFill="background2" w:themeFillShade="E6"/>
          </w:tcPr>
          <w:p w14:paraId="3869EE68" w14:textId="437E7C4E" w:rsidR="00A86644" w:rsidRPr="00BF68A2" w:rsidRDefault="00AB31B9"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Effect to the P</w:t>
            </w:r>
            <w:r w:rsidR="00A86644" w:rsidRPr="00BF68A2">
              <w:rPr>
                <w:sz w:val="20"/>
                <w:szCs w:val="20"/>
                <w:lang w:val="en-US"/>
              </w:rPr>
              <w:t>roject</w:t>
            </w:r>
          </w:p>
        </w:tc>
        <w:tc>
          <w:tcPr>
            <w:tcW w:w="4801" w:type="dxa"/>
            <w:shd w:val="clear" w:color="auto" w:fill="D0CECE" w:themeFill="background2" w:themeFillShade="E6"/>
          </w:tcPr>
          <w:p w14:paraId="52EBCE8B" w14:textId="00E40B15" w:rsidR="00A86644" w:rsidRPr="00BF68A2" w:rsidRDefault="00A86644"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Project Management Response</w:t>
            </w:r>
          </w:p>
        </w:tc>
      </w:tr>
      <w:tr w:rsidR="00A25702" w:rsidRPr="00BF68A2" w14:paraId="5A145512" w14:textId="77777777" w:rsidTr="00A25702">
        <w:trPr>
          <w:trHeight w:val="1210"/>
          <w:jc w:val="center"/>
        </w:trPr>
        <w:tc>
          <w:tcPr>
            <w:tcW w:w="2005" w:type="dxa"/>
          </w:tcPr>
          <w:p w14:paraId="597BD363" w14:textId="0D252162" w:rsidR="00A86644" w:rsidRPr="00BF68A2" w:rsidRDefault="007A6D79"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 xml:space="preserve">Economic </w:t>
            </w:r>
            <w:r w:rsidR="00353645" w:rsidRPr="00BF68A2">
              <w:rPr>
                <w:sz w:val="20"/>
                <w:szCs w:val="20"/>
                <w:lang w:val="en-US"/>
              </w:rPr>
              <w:t>d</w:t>
            </w:r>
            <w:r w:rsidRPr="00BF68A2">
              <w:rPr>
                <w:sz w:val="20"/>
                <w:szCs w:val="20"/>
                <w:lang w:val="en-US"/>
              </w:rPr>
              <w:t xml:space="preserve">eceleration </w:t>
            </w:r>
            <w:r w:rsidR="00353645" w:rsidRPr="00BF68A2">
              <w:rPr>
                <w:sz w:val="20"/>
                <w:szCs w:val="20"/>
                <w:lang w:val="en-US"/>
              </w:rPr>
              <w:t>of the country and a smaller budget for MAE and Socio Bosque.</w:t>
            </w:r>
          </w:p>
        </w:tc>
        <w:tc>
          <w:tcPr>
            <w:tcW w:w="2729" w:type="dxa"/>
          </w:tcPr>
          <w:p w14:paraId="7E697140" w14:textId="60F37BD4" w:rsidR="00A86644" w:rsidRPr="00BF68A2" w:rsidRDefault="00353645"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Socio Bosque with no possibility of increasing conservation areas.</w:t>
            </w:r>
          </w:p>
        </w:tc>
        <w:tc>
          <w:tcPr>
            <w:tcW w:w="4801" w:type="dxa"/>
          </w:tcPr>
          <w:p w14:paraId="3469CE19" w14:textId="1495F6E4" w:rsidR="00A86644" w:rsidRPr="00BF68A2" w:rsidRDefault="00353645" w:rsidP="000D38E4">
            <w:pPr>
              <w:pStyle w:val="Numberedpara"/>
              <w:numPr>
                <w:ilvl w:val="0"/>
                <w:numId w:val="8"/>
              </w:numPr>
              <w:tabs>
                <w:tab w:val="left" w:pos="709"/>
              </w:tabs>
              <w:spacing w:before="0" w:after="0"/>
              <w:ind w:left="319"/>
              <w:jc w:val="left"/>
              <w:rPr>
                <w:sz w:val="20"/>
                <w:szCs w:val="20"/>
                <w:lang w:val="en-US"/>
              </w:rPr>
            </w:pPr>
            <w:r w:rsidRPr="00BF68A2">
              <w:rPr>
                <w:sz w:val="20"/>
                <w:szCs w:val="20"/>
                <w:lang w:val="en-US"/>
              </w:rPr>
              <w:t xml:space="preserve">Identifying </w:t>
            </w:r>
            <w:r w:rsidRPr="00BF68A2">
              <w:rPr>
                <w:color w:val="000000" w:themeColor="text1"/>
                <w:sz w:val="20"/>
                <w:szCs w:val="20"/>
                <w:lang w:val="en-US"/>
              </w:rPr>
              <w:t>other conservation models: formation of ACUS, municipal and Ramsar site reserves, in collaboration with the WWF and CONDESAN.</w:t>
            </w:r>
          </w:p>
        </w:tc>
      </w:tr>
      <w:tr w:rsidR="00A25702" w:rsidRPr="00BF68A2" w14:paraId="6396A801" w14:textId="77777777" w:rsidTr="00A25702">
        <w:trPr>
          <w:trHeight w:val="1055"/>
          <w:jc w:val="center"/>
        </w:trPr>
        <w:tc>
          <w:tcPr>
            <w:tcW w:w="2005" w:type="dxa"/>
          </w:tcPr>
          <w:p w14:paraId="59107206" w14:textId="77777777" w:rsidR="00A86644" w:rsidRPr="00BF68A2" w:rsidRDefault="00A86644" w:rsidP="00423C80">
            <w:pPr>
              <w:pStyle w:val="Numberedpara"/>
              <w:numPr>
                <w:ilvl w:val="0"/>
                <w:numId w:val="0"/>
              </w:numPr>
              <w:tabs>
                <w:tab w:val="left" w:pos="709"/>
              </w:tabs>
              <w:spacing w:before="0" w:after="0"/>
              <w:jc w:val="left"/>
              <w:rPr>
                <w:sz w:val="20"/>
                <w:szCs w:val="20"/>
                <w:lang w:val="en-US"/>
              </w:rPr>
            </w:pPr>
          </w:p>
        </w:tc>
        <w:tc>
          <w:tcPr>
            <w:tcW w:w="2729" w:type="dxa"/>
          </w:tcPr>
          <w:p w14:paraId="66F32BE4" w14:textId="25175F39" w:rsidR="00A86644" w:rsidRPr="00BF68A2" w:rsidRDefault="00353645"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Smaller MAE budget destined towards activities and wildlife personnel during and after the project</w:t>
            </w:r>
            <w:r w:rsidR="00A86644" w:rsidRPr="00BF68A2">
              <w:rPr>
                <w:sz w:val="20"/>
                <w:szCs w:val="20"/>
                <w:lang w:val="en-US"/>
              </w:rPr>
              <w:t>.</w:t>
            </w:r>
          </w:p>
        </w:tc>
        <w:tc>
          <w:tcPr>
            <w:tcW w:w="4801" w:type="dxa"/>
          </w:tcPr>
          <w:p w14:paraId="0253CAC5" w14:textId="5B3F70F3" w:rsidR="00A86644" w:rsidRPr="00BF68A2" w:rsidRDefault="00353645" w:rsidP="000D38E4">
            <w:pPr>
              <w:pStyle w:val="Numberedpara"/>
              <w:numPr>
                <w:ilvl w:val="0"/>
                <w:numId w:val="8"/>
              </w:numPr>
              <w:tabs>
                <w:tab w:val="left" w:pos="709"/>
              </w:tabs>
              <w:spacing w:before="0" w:after="0"/>
              <w:ind w:left="319"/>
              <w:jc w:val="left"/>
              <w:rPr>
                <w:sz w:val="20"/>
                <w:szCs w:val="20"/>
                <w:lang w:val="en-US"/>
              </w:rPr>
            </w:pPr>
            <w:r w:rsidRPr="00BF68A2">
              <w:rPr>
                <w:sz w:val="20"/>
                <w:szCs w:val="20"/>
                <w:lang w:val="en-US"/>
              </w:rPr>
              <w:t xml:space="preserve">Adjusting activities from component 3 to manage it with 5 technicians instead of 10. </w:t>
            </w:r>
          </w:p>
        </w:tc>
      </w:tr>
      <w:tr w:rsidR="00A25702" w:rsidRPr="00BF68A2" w14:paraId="2EACD6F3" w14:textId="77777777" w:rsidTr="00A25702">
        <w:trPr>
          <w:trHeight w:val="1472"/>
          <w:jc w:val="center"/>
        </w:trPr>
        <w:tc>
          <w:tcPr>
            <w:tcW w:w="2005" w:type="dxa"/>
          </w:tcPr>
          <w:p w14:paraId="25B8104D" w14:textId="6F451727" w:rsidR="00A86644" w:rsidRPr="00BF68A2" w:rsidRDefault="00353645"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MAE Restructuring</w:t>
            </w:r>
          </w:p>
        </w:tc>
        <w:tc>
          <w:tcPr>
            <w:tcW w:w="2729" w:type="dxa"/>
          </w:tcPr>
          <w:p w14:paraId="21560D9A" w14:textId="7DF91A02" w:rsidR="00A86644" w:rsidRPr="00BF68A2" w:rsidRDefault="00353645"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 xml:space="preserve">Insecurity of the structure of the national environmental authority in the future, including the technical units and the decentralized addresses. </w:t>
            </w:r>
          </w:p>
        </w:tc>
        <w:tc>
          <w:tcPr>
            <w:tcW w:w="4801" w:type="dxa"/>
          </w:tcPr>
          <w:p w14:paraId="7D548630" w14:textId="6ADE774D" w:rsidR="00A86644" w:rsidRPr="00BF68A2" w:rsidRDefault="00353645" w:rsidP="000D38E4">
            <w:pPr>
              <w:pStyle w:val="Numberedpara"/>
              <w:numPr>
                <w:ilvl w:val="0"/>
                <w:numId w:val="8"/>
              </w:numPr>
              <w:tabs>
                <w:tab w:val="left" w:pos="709"/>
              </w:tabs>
              <w:spacing w:before="0" w:after="0"/>
              <w:ind w:left="319"/>
              <w:jc w:val="left"/>
              <w:rPr>
                <w:sz w:val="20"/>
                <w:szCs w:val="20"/>
                <w:lang w:val="en-US"/>
              </w:rPr>
            </w:pPr>
            <w:r w:rsidRPr="00BF68A2">
              <w:rPr>
                <w:sz w:val="20"/>
                <w:szCs w:val="20"/>
                <w:lang w:val="en-US"/>
              </w:rPr>
              <w:t>Developing a proposal for a wildlife management model, adapting it to possible scenarios of different institutional structure.</w:t>
            </w:r>
          </w:p>
        </w:tc>
      </w:tr>
      <w:tr w:rsidR="00A25702" w:rsidRPr="00BF68A2" w14:paraId="725C98FC" w14:textId="77777777" w:rsidTr="00A25702">
        <w:trPr>
          <w:trHeight w:val="1227"/>
          <w:jc w:val="center"/>
        </w:trPr>
        <w:tc>
          <w:tcPr>
            <w:tcW w:w="2005" w:type="dxa"/>
          </w:tcPr>
          <w:p w14:paraId="37BEF754" w14:textId="02BEB20A" w:rsidR="00A86644" w:rsidRPr="00BF68A2" w:rsidRDefault="00353645"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lastRenderedPageBreak/>
              <w:t>Change in environmental legislation</w:t>
            </w:r>
          </w:p>
        </w:tc>
        <w:tc>
          <w:tcPr>
            <w:tcW w:w="2729" w:type="dxa"/>
          </w:tcPr>
          <w:p w14:paraId="34231D32" w14:textId="1622FFDD" w:rsidR="00A86644" w:rsidRPr="00BF68A2" w:rsidRDefault="00353645" w:rsidP="00423C80">
            <w:pPr>
              <w:pStyle w:val="Numberedpara"/>
              <w:numPr>
                <w:ilvl w:val="0"/>
                <w:numId w:val="0"/>
              </w:numPr>
              <w:tabs>
                <w:tab w:val="left" w:pos="709"/>
              </w:tabs>
              <w:spacing w:before="0" w:after="0"/>
              <w:jc w:val="left"/>
              <w:rPr>
                <w:color w:val="000000" w:themeColor="text1"/>
                <w:sz w:val="20"/>
                <w:szCs w:val="20"/>
                <w:lang w:val="en-US"/>
              </w:rPr>
            </w:pPr>
            <w:r w:rsidRPr="00BF68A2">
              <w:rPr>
                <w:color w:val="000000" w:themeColor="text1"/>
                <w:sz w:val="20"/>
                <w:szCs w:val="20"/>
                <w:lang w:val="en-US"/>
              </w:rPr>
              <w:t xml:space="preserve">Elaboration of the proposal of the Environmental </w:t>
            </w:r>
            <w:r w:rsidR="00F258ED" w:rsidRPr="00BF68A2">
              <w:rPr>
                <w:color w:val="000000" w:themeColor="text1"/>
                <w:sz w:val="20"/>
                <w:szCs w:val="20"/>
                <w:lang w:val="en-US"/>
              </w:rPr>
              <w:t xml:space="preserve">Organic </w:t>
            </w:r>
            <w:r w:rsidRPr="00BF68A2">
              <w:rPr>
                <w:color w:val="000000" w:themeColor="text1"/>
                <w:sz w:val="20"/>
                <w:szCs w:val="20"/>
                <w:lang w:val="en-US"/>
              </w:rPr>
              <w:t xml:space="preserve">Code (COA), which gathers </w:t>
            </w:r>
            <w:proofErr w:type="gramStart"/>
            <w:r w:rsidRPr="00BF68A2">
              <w:rPr>
                <w:color w:val="000000" w:themeColor="text1"/>
                <w:sz w:val="20"/>
                <w:szCs w:val="20"/>
                <w:lang w:val="en-US"/>
              </w:rPr>
              <w:t>all of</w:t>
            </w:r>
            <w:proofErr w:type="gramEnd"/>
            <w:r w:rsidRPr="00BF68A2">
              <w:rPr>
                <w:color w:val="000000" w:themeColor="text1"/>
                <w:sz w:val="20"/>
                <w:szCs w:val="20"/>
                <w:lang w:val="en-US"/>
              </w:rPr>
              <w:t xml:space="preserve"> the environmental laws within a single legal body.</w:t>
            </w:r>
          </w:p>
        </w:tc>
        <w:tc>
          <w:tcPr>
            <w:tcW w:w="4801" w:type="dxa"/>
          </w:tcPr>
          <w:p w14:paraId="4223CC2C" w14:textId="0212786F" w:rsidR="00A86644" w:rsidRPr="00BF68A2" w:rsidRDefault="00E94728" w:rsidP="000D38E4">
            <w:pPr>
              <w:pStyle w:val="Numberedpara"/>
              <w:numPr>
                <w:ilvl w:val="0"/>
                <w:numId w:val="8"/>
              </w:numPr>
              <w:tabs>
                <w:tab w:val="left" w:pos="709"/>
              </w:tabs>
              <w:spacing w:before="0" w:after="0"/>
              <w:ind w:left="319"/>
              <w:jc w:val="left"/>
              <w:rPr>
                <w:color w:val="000000" w:themeColor="text1"/>
                <w:sz w:val="20"/>
                <w:szCs w:val="20"/>
                <w:lang w:val="en-US"/>
              </w:rPr>
            </w:pPr>
            <w:r w:rsidRPr="00BF68A2">
              <w:rPr>
                <w:color w:val="000000" w:themeColor="text1"/>
                <w:sz w:val="20"/>
                <w:szCs w:val="20"/>
                <w:lang w:val="en-US"/>
              </w:rPr>
              <w:t xml:space="preserve">Instead of focusing in reforming existing legislation (TULAS), supporting MAE and the National Assembly in the preparation of COA elements. This included </w:t>
            </w:r>
            <w:r w:rsidR="00B72A9A" w:rsidRPr="00BF68A2">
              <w:rPr>
                <w:color w:val="000000" w:themeColor="text1"/>
                <w:sz w:val="20"/>
                <w:szCs w:val="20"/>
                <w:lang w:val="en-US"/>
              </w:rPr>
              <w:t xml:space="preserve">several different or additional </w:t>
            </w:r>
            <w:r w:rsidRPr="00BF68A2">
              <w:rPr>
                <w:color w:val="000000" w:themeColor="text1"/>
                <w:sz w:val="20"/>
                <w:szCs w:val="20"/>
                <w:lang w:val="en-US"/>
              </w:rPr>
              <w:t xml:space="preserve">activities/studies. </w:t>
            </w:r>
          </w:p>
        </w:tc>
      </w:tr>
      <w:tr w:rsidR="00A25702" w:rsidRPr="00BF68A2" w14:paraId="70B7C0D4" w14:textId="77777777" w:rsidTr="00A25702">
        <w:trPr>
          <w:trHeight w:val="965"/>
          <w:jc w:val="center"/>
        </w:trPr>
        <w:tc>
          <w:tcPr>
            <w:tcW w:w="2005" w:type="dxa"/>
          </w:tcPr>
          <w:p w14:paraId="6565F60D" w14:textId="17002906" w:rsidR="00A86644" w:rsidRPr="00BF68A2" w:rsidRDefault="00B17331"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 xml:space="preserve">Strict control of </w:t>
            </w:r>
            <w:r w:rsidR="00F258ED" w:rsidRPr="00BF68A2">
              <w:rPr>
                <w:sz w:val="20"/>
                <w:szCs w:val="20"/>
                <w:lang w:val="en-US"/>
              </w:rPr>
              <w:t>bush</w:t>
            </w:r>
            <w:r w:rsidRPr="00BF68A2">
              <w:rPr>
                <w:sz w:val="20"/>
                <w:szCs w:val="20"/>
                <w:lang w:val="en-US"/>
              </w:rPr>
              <w:t>meat sales in the Amazon markets.</w:t>
            </w:r>
          </w:p>
        </w:tc>
        <w:tc>
          <w:tcPr>
            <w:tcW w:w="2729" w:type="dxa"/>
          </w:tcPr>
          <w:p w14:paraId="139D5054" w14:textId="2ECF38B5" w:rsidR="00A86644" w:rsidRPr="00BF68A2" w:rsidRDefault="00B17331"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 xml:space="preserve">Dismantling of the </w:t>
            </w:r>
            <w:r w:rsidR="00F258ED" w:rsidRPr="00BF68A2">
              <w:rPr>
                <w:sz w:val="20"/>
                <w:szCs w:val="20"/>
                <w:lang w:val="en-US"/>
              </w:rPr>
              <w:t>bush</w:t>
            </w:r>
            <w:r w:rsidRPr="00BF68A2">
              <w:rPr>
                <w:sz w:val="20"/>
                <w:szCs w:val="20"/>
                <w:lang w:val="en-US"/>
              </w:rPr>
              <w:t xml:space="preserve">meat sales in these markets for which indicator 03 was unable to be measured. </w:t>
            </w:r>
          </w:p>
        </w:tc>
        <w:tc>
          <w:tcPr>
            <w:tcW w:w="4801" w:type="dxa"/>
          </w:tcPr>
          <w:p w14:paraId="151F66CF" w14:textId="1E228EDB" w:rsidR="00A86644" w:rsidRPr="00BF68A2" w:rsidRDefault="00B17331" w:rsidP="000D38E4">
            <w:pPr>
              <w:pStyle w:val="Numberedpara"/>
              <w:numPr>
                <w:ilvl w:val="0"/>
                <w:numId w:val="8"/>
              </w:numPr>
              <w:tabs>
                <w:tab w:val="left" w:pos="709"/>
              </w:tabs>
              <w:spacing w:before="0" w:after="0"/>
              <w:ind w:left="319"/>
              <w:jc w:val="left"/>
              <w:rPr>
                <w:sz w:val="20"/>
                <w:szCs w:val="20"/>
                <w:lang w:val="en-US"/>
              </w:rPr>
            </w:pPr>
            <w:r w:rsidRPr="00BF68A2">
              <w:rPr>
                <w:sz w:val="20"/>
                <w:szCs w:val="20"/>
                <w:lang w:val="en-US"/>
              </w:rPr>
              <w:t>Measure the indicator through the seized</w:t>
            </w:r>
            <w:r w:rsidR="00F258ED" w:rsidRPr="00BF68A2">
              <w:rPr>
                <w:sz w:val="20"/>
                <w:szCs w:val="20"/>
                <w:lang w:val="en-US"/>
              </w:rPr>
              <w:t xml:space="preserve"> bush</w:t>
            </w:r>
            <w:r w:rsidRPr="00BF68A2">
              <w:rPr>
                <w:sz w:val="20"/>
                <w:szCs w:val="20"/>
                <w:lang w:val="en-US"/>
              </w:rPr>
              <w:t>meat in the MAE control checkpoint</w:t>
            </w:r>
            <w:r w:rsidR="00A86644" w:rsidRPr="00BF68A2">
              <w:rPr>
                <w:sz w:val="20"/>
                <w:szCs w:val="20"/>
                <w:lang w:val="en-US"/>
              </w:rPr>
              <w:t>.</w:t>
            </w:r>
          </w:p>
        </w:tc>
      </w:tr>
      <w:tr w:rsidR="00A25702" w:rsidRPr="00BF68A2" w14:paraId="766B7E27" w14:textId="77777777" w:rsidTr="00A25702">
        <w:trPr>
          <w:trHeight w:val="1227"/>
          <w:jc w:val="center"/>
        </w:trPr>
        <w:tc>
          <w:tcPr>
            <w:tcW w:w="2005" w:type="dxa"/>
          </w:tcPr>
          <w:p w14:paraId="546D769B" w14:textId="19638725" w:rsidR="00A86644" w:rsidRPr="00BF68A2" w:rsidRDefault="00B17331"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 xml:space="preserve">Insecurity issues in the Pacific Coast – North Frontier. </w:t>
            </w:r>
          </w:p>
        </w:tc>
        <w:tc>
          <w:tcPr>
            <w:tcW w:w="2729" w:type="dxa"/>
          </w:tcPr>
          <w:p w14:paraId="066C003D" w14:textId="7C328D57" w:rsidR="00A86644" w:rsidRPr="00BF68A2" w:rsidRDefault="00B17331" w:rsidP="00423C80">
            <w:pPr>
              <w:pStyle w:val="Numberedpara"/>
              <w:numPr>
                <w:ilvl w:val="0"/>
                <w:numId w:val="0"/>
              </w:numPr>
              <w:tabs>
                <w:tab w:val="left" w:pos="709"/>
              </w:tabs>
              <w:spacing w:before="0" w:after="0"/>
              <w:jc w:val="left"/>
              <w:rPr>
                <w:sz w:val="20"/>
                <w:szCs w:val="20"/>
                <w:lang w:val="en-US"/>
              </w:rPr>
            </w:pPr>
            <w:r w:rsidRPr="00BF68A2">
              <w:rPr>
                <w:sz w:val="20"/>
                <w:szCs w:val="20"/>
                <w:lang w:val="en-US"/>
              </w:rPr>
              <w:t>Impossibility of the UNDP personnel under contract to carry on with the</w:t>
            </w:r>
            <w:r w:rsidR="00A86644" w:rsidRPr="00BF68A2">
              <w:rPr>
                <w:sz w:val="20"/>
                <w:szCs w:val="20"/>
                <w:lang w:val="en-US"/>
              </w:rPr>
              <w:t xml:space="preserve"> </w:t>
            </w:r>
            <w:r w:rsidRPr="00BF68A2">
              <w:rPr>
                <w:sz w:val="20"/>
                <w:szCs w:val="20"/>
                <w:lang w:val="en-US"/>
              </w:rPr>
              <w:t>field activities in part of landscape 1.</w:t>
            </w:r>
          </w:p>
        </w:tc>
        <w:tc>
          <w:tcPr>
            <w:tcW w:w="4801" w:type="dxa"/>
          </w:tcPr>
          <w:p w14:paraId="7851D529" w14:textId="45298F1C" w:rsidR="00A86644" w:rsidRPr="00BF68A2" w:rsidRDefault="00B17331" w:rsidP="000D38E4">
            <w:pPr>
              <w:pStyle w:val="Numberedpara"/>
              <w:numPr>
                <w:ilvl w:val="0"/>
                <w:numId w:val="8"/>
              </w:numPr>
              <w:tabs>
                <w:tab w:val="left" w:pos="709"/>
              </w:tabs>
              <w:spacing w:before="0" w:after="0"/>
              <w:ind w:left="319"/>
              <w:jc w:val="left"/>
              <w:rPr>
                <w:sz w:val="20"/>
                <w:szCs w:val="20"/>
                <w:lang w:val="en-US"/>
              </w:rPr>
            </w:pPr>
            <w:r w:rsidRPr="00BF68A2">
              <w:rPr>
                <w:sz w:val="20"/>
                <w:szCs w:val="20"/>
                <w:lang w:val="en-US"/>
              </w:rPr>
              <w:t>Initially, the follow-up was done by no-UNDP personnel, applying the same principles for everyone was decided. It is about using existing data and including missing elements in future projects (Jaguars GEF)</w:t>
            </w:r>
          </w:p>
        </w:tc>
      </w:tr>
    </w:tbl>
    <w:p w14:paraId="75661248" w14:textId="77777777" w:rsidR="00344D8F" w:rsidRPr="00BF68A2" w:rsidRDefault="00344D8F" w:rsidP="00D04D2F">
      <w:pPr>
        <w:tabs>
          <w:tab w:val="left" w:pos="709"/>
        </w:tabs>
        <w:rPr>
          <w:sz w:val="20"/>
          <w:szCs w:val="20"/>
        </w:rPr>
      </w:pP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5"/>
        <w:gridCol w:w="2729"/>
        <w:gridCol w:w="4801"/>
      </w:tblGrid>
      <w:tr w:rsidR="00A25702" w:rsidRPr="00BF68A2" w14:paraId="6BAA6516" w14:textId="77777777" w:rsidTr="00344D8F">
        <w:trPr>
          <w:trHeight w:val="242"/>
          <w:tblHeader/>
          <w:jc w:val="center"/>
        </w:trPr>
        <w:tc>
          <w:tcPr>
            <w:tcW w:w="2005" w:type="dxa"/>
            <w:shd w:val="clear" w:color="auto" w:fill="D0CECE" w:themeFill="background2" w:themeFillShade="E6"/>
          </w:tcPr>
          <w:p w14:paraId="14D38C8A" w14:textId="189C58DF" w:rsidR="00A86644" w:rsidRPr="00BF68A2" w:rsidRDefault="00AB31B9" w:rsidP="00D04D2F">
            <w:pPr>
              <w:pStyle w:val="Numberedpara"/>
              <w:numPr>
                <w:ilvl w:val="0"/>
                <w:numId w:val="0"/>
              </w:numPr>
              <w:tabs>
                <w:tab w:val="left" w:pos="709"/>
              </w:tabs>
              <w:spacing w:before="0" w:after="0"/>
              <w:jc w:val="left"/>
              <w:rPr>
                <w:sz w:val="20"/>
                <w:szCs w:val="20"/>
                <w:lang w:val="en-US"/>
              </w:rPr>
            </w:pPr>
            <w:r w:rsidRPr="00BF68A2">
              <w:rPr>
                <w:sz w:val="20"/>
                <w:szCs w:val="20"/>
                <w:lang w:val="en-US"/>
              </w:rPr>
              <w:t>Lesson in monitoring</w:t>
            </w:r>
          </w:p>
        </w:tc>
        <w:tc>
          <w:tcPr>
            <w:tcW w:w="2729" w:type="dxa"/>
            <w:shd w:val="clear" w:color="auto" w:fill="D0CECE" w:themeFill="background2" w:themeFillShade="E6"/>
          </w:tcPr>
          <w:p w14:paraId="12C3530B" w14:textId="5991BA44" w:rsidR="00A86644" w:rsidRPr="00BF68A2" w:rsidRDefault="00AB31B9" w:rsidP="00D04D2F">
            <w:pPr>
              <w:pStyle w:val="Numberedpara"/>
              <w:numPr>
                <w:ilvl w:val="0"/>
                <w:numId w:val="0"/>
              </w:numPr>
              <w:tabs>
                <w:tab w:val="left" w:pos="709"/>
              </w:tabs>
              <w:spacing w:before="0" w:after="0"/>
              <w:rPr>
                <w:sz w:val="20"/>
                <w:szCs w:val="20"/>
                <w:lang w:val="en-US"/>
              </w:rPr>
            </w:pPr>
            <w:r w:rsidRPr="00BF68A2">
              <w:rPr>
                <w:sz w:val="20"/>
                <w:szCs w:val="20"/>
                <w:lang w:val="en-US"/>
              </w:rPr>
              <w:t>Effect to the Project</w:t>
            </w:r>
          </w:p>
        </w:tc>
        <w:tc>
          <w:tcPr>
            <w:tcW w:w="4801" w:type="dxa"/>
            <w:shd w:val="clear" w:color="auto" w:fill="D0CECE" w:themeFill="background2" w:themeFillShade="E6"/>
          </w:tcPr>
          <w:p w14:paraId="6A55765B" w14:textId="05E954F3" w:rsidR="00A86644" w:rsidRPr="00BF68A2" w:rsidRDefault="00AB31B9" w:rsidP="00D04D2F">
            <w:pPr>
              <w:pStyle w:val="Numberedpara"/>
              <w:numPr>
                <w:ilvl w:val="0"/>
                <w:numId w:val="0"/>
              </w:numPr>
              <w:tabs>
                <w:tab w:val="left" w:pos="709"/>
              </w:tabs>
              <w:spacing w:before="0" w:after="0"/>
              <w:rPr>
                <w:sz w:val="20"/>
                <w:szCs w:val="20"/>
                <w:lang w:val="en-US"/>
              </w:rPr>
            </w:pPr>
            <w:r w:rsidRPr="00BF68A2">
              <w:rPr>
                <w:sz w:val="20"/>
                <w:szCs w:val="20"/>
                <w:lang w:val="en-US"/>
              </w:rPr>
              <w:t>Project Management Response</w:t>
            </w:r>
          </w:p>
        </w:tc>
      </w:tr>
      <w:tr w:rsidR="00A25702" w:rsidRPr="00BF68A2" w14:paraId="52BA636E" w14:textId="77777777" w:rsidTr="00A25702">
        <w:trPr>
          <w:trHeight w:val="1227"/>
          <w:jc w:val="center"/>
        </w:trPr>
        <w:tc>
          <w:tcPr>
            <w:tcW w:w="2005" w:type="dxa"/>
          </w:tcPr>
          <w:p w14:paraId="02F4E9A4" w14:textId="231020B9" w:rsidR="00A86644" w:rsidRPr="00BF68A2" w:rsidRDefault="00B17331" w:rsidP="00B645BE">
            <w:pPr>
              <w:pStyle w:val="Numberedpara"/>
              <w:numPr>
                <w:ilvl w:val="0"/>
                <w:numId w:val="0"/>
              </w:numPr>
              <w:tabs>
                <w:tab w:val="left" w:pos="709"/>
              </w:tabs>
              <w:spacing w:before="0" w:after="0"/>
              <w:jc w:val="left"/>
              <w:rPr>
                <w:sz w:val="20"/>
                <w:szCs w:val="20"/>
                <w:lang w:val="en-US"/>
              </w:rPr>
            </w:pPr>
            <w:r w:rsidRPr="00BF68A2">
              <w:rPr>
                <w:sz w:val="20"/>
                <w:szCs w:val="20"/>
                <w:lang w:val="en-US"/>
              </w:rPr>
              <w:t xml:space="preserve">Unplanned delay at start of the project. </w:t>
            </w:r>
          </w:p>
        </w:tc>
        <w:tc>
          <w:tcPr>
            <w:tcW w:w="2729" w:type="dxa"/>
          </w:tcPr>
          <w:p w14:paraId="08B3FABE" w14:textId="00B381BC" w:rsidR="00A86644" w:rsidRPr="00BF68A2" w:rsidRDefault="00B17331" w:rsidP="00B645BE">
            <w:pPr>
              <w:pStyle w:val="Numberedpara"/>
              <w:numPr>
                <w:ilvl w:val="0"/>
                <w:numId w:val="0"/>
              </w:numPr>
              <w:tabs>
                <w:tab w:val="left" w:pos="709"/>
              </w:tabs>
              <w:spacing w:before="0" w:after="0"/>
              <w:jc w:val="left"/>
              <w:rPr>
                <w:sz w:val="20"/>
                <w:szCs w:val="20"/>
                <w:lang w:val="en-US"/>
              </w:rPr>
            </w:pPr>
            <w:r w:rsidRPr="00BF68A2">
              <w:rPr>
                <w:sz w:val="20"/>
                <w:szCs w:val="20"/>
                <w:lang w:val="en-US"/>
              </w:rPr>
              <w:t>The opportunity to influence the PDOT in 2015 was lost.</w:t>
            </w:r>
          </w:p>
        </w:tc>
        <w:tc>
          <w:tcPr>
            <w:tcW w:w="4801" w:type="dxa"/>
          </w:tcPr>
          <w:p w14:paraId="7BA70D69" w14:textId="591A6E54" w:rsidR="00A86644" w:rsidRPr="00BF68A2" w:rsidRDefault="00B17331" w:rsidP="000D38E4">
            <w:pPr>
              <w:pStyle w:val="Numberedpara"/>
              <w:numPr>
                <w:ilvl w:val="0"/>
                <w:numId w:val="8"/>
              </w:numPr>
              <w:tabs>
                <w:tab w:val="left" w:pos="709"/>
              </w:tabs>
              <w:spacing w:before="0" w:after="0"/>
              <w:ind w:left="319"/>
              <w:jc w:val="left"/>
              <w:rPr>
                <w:sz w:val="20"/>
                <w:szCs w:val="20"/>
                <w:lang w:val="en-US"/>
              </w:rPr>
            </w:pPr>
            <w:r w:rsidRPr="00BF68A2">
              <w:rPr>
                <w:sz w:val="20"/>
                <w:szCs w:val="20"/>
                <w:lang w:val="en-US"/>
              </w:rPr>
              <w:t>To support SENPLADES in the inclusion of focus principles of landscapes and m</w:t>
            </w:r>
            <w:r w:rsidRPr="00BF68A2">
              <w:rPr>
                <w:color w:val="000000" w:themeColor="text1"/>
                <w:sz w:val="20"/>
                <w:szCs w:val="20"/>
                <w:lang w:val="en-US"/>
              </w:rPr>
              <w:t>anagement of the wildlife in development of the PDOT; while collaborating with the GAD in the prep</w:t>
            </w:r>
            <w:r w:rsidRPr="00BF68A2">
              <w:rPr>
                <w:sz w:val="20"/>
                <w:szCs w:val="20"/>
                <w:lang w:val="en-US"/>
              </w:rPr>
              <w:t xml:space="preserve">aration of the PDOT update in 2019. </w:t>
            </w:r>
          </w:p>
        </w:tc>
      </w:tr>
      <w:tr w:rsidR="00A25702" w:rsidRPr="00BF68A2" w14:paraId="63C3C193" w14:textId="77777777" w:rsidTr="00A25702">
        <w:trPr>
          <w:trHeight w:val="1016"/>
          <w:jc w:val="center"/>
        </w:trPr>
        <w:tc>
          <w:tcPr>
            <w:tcW w:w="2005" w:type="dxa"/>
          </w:tcPr>
          <w:p w14:paraId="53854C0D" w14:textId="6B5BAEF2" w:rsidR="00A86644" w:rsidRPr="00BF68A2" w:rsidRDefault="00B17331" w:rsidP="00B645BE">
            <w:pPr>
              <w:pStyle w:val="Numberedpara"/>
              <w:numPr>
                <w:ilvl w:val="0"/>
                <w:numId w:val="0"/>
              </w:numPr>
              <w:tabs>
                <w:tab w:val="left" w:pos="709"/>
              </w:tabs>
              <w:spacing w:before="0" w:after="0"/>
              <w:jc w:val="left"/>
              <w:rPr>
                <w:sz w:val="20"/>
                <w:szCs w:val="20"/>
                <w:lang w:val="en-US"/>
              </w:rPr>
            </w:pPr>
            <w:r w:rsidRPr="00BF68A2">
              <w:rPr>
                <w:sz w:val="20"/>
                <w:szCs w:val="20"/>
                <w:lang w:val="en-US"/>
              </w:rPr>
              <w:t xml:space="preserve">Observations </w:t>
            </w:r>
            <w:r w:rsidR="00344D8F" w:rsidRPr="00BF68A2">
              <w:rPr>
                <w:sz w:val="20"/>
                <w:szCs w:val="20"/>
                <w:lang w:val="en-US"/>
              </w:rPr>
              <w:t xml:space="preserve">by SETECI </w:t>
            </w:r>
            <w:r w:rsidRPr="00BF68A2">
              <w:rPr>
                <w:sz w:val="20"/>
                <w:szCs w:val="20"/>
                <w:lang w:val="en-US"/>
              </w:rPr>
              <w:t xml:space="preserve">regarding the managed </w:t>
            </w:r>
            <w:r w:rsidR="00344D8F" w:rsidRPr="00BF68A2">
              <w:rPr>
                <w:sz w:val="20"/>
                <w:szCs w:val="20"/>
                <w:lang w:val="en-US"/>
              </w:rPr>
              <w:t>a</w:t>
            </w:r>
            <w:r w:rsidRPr="00BF68A2">
              <w:rPr>
                <w:sz w:val="20"/>
                <w:szCs w:val="20"/>
                <w:lang w:val="en-US"/>
              </w:rPr>
              <w:t>mount by WCS</w:t>
            </w:r>
            <w:r w:rsidRPr="00BF68A2">
              <w:rPr>
                <w:color w:val="000000" w:themeColor="text1"/>
                <w:sz w:val="20"/>
                <w:szCs w:val="20"/>
                <w:lang w:val="en-US"/>
              </w:rPr>
              <w:t xml:space="preserve">. </w:t>
            </w:r>
          </w:p>
        </w:tc>
        <w:tc>
          <w:tcPr>
            <w:tcW w:w="2729" w:type="dxa"/>
          </w:tcPr>
          <w:p w14:paraId="3BC36770" w14:textId="091DFD0A" w:rsidR="00A86644" w:rsidRPr="00BF68A2" w:rsidRDefault="00B17331" w:rsidP="00B645BE">
            <w:pPr>
              <w:pStyle w:val="Numberedpara"/>
              <w:numPr>
                <w:ilvl w:val="0"/>
                <w:numId w:val="0"/>
              </w:numPr>
              <w:tabs>
                <w:tab w:val="left" w:pos="709"/>
              </w:tabs>
              <w:spacing w:before="0" w:after="0"/>
              <w:jc w:val="left"/>
              <w:rPr>
                <w:sz w:val="20"/>
                <w:szCs w:val="20"/>
                <w:lang w:val="en-US"/>
              </w:rPr>
            </w:pPr>
            <w:r w:rsidRPr="00BF68A2">
              <w:rPr>
                <w:sz w:val="20"/>
                <w:szCs w:val="20"/>
                <w:lang w:val="en-US"/>
              </w:rPr>
              <w:t xml:space="preserve">WCS was not able to arrange for part of the funds necessary to implement activities under their responsibility. </w:t>
            </w:r>
          </w:p>
        </w:tc>
        <w:tc>
          <w:tcPr>
            <w:tcW w:w="4801" w:type="dxa"/>
          </w:tcPr>
          <w:p w14:paraId="52640FEC" w14:textId="183785D5" w:rsidR="00A86644" w:rsidRPr="00BF68A2" w:rsidRDefault="00B17331" w:rsidP="000D38E4">
            <w:pPr>
              <w:pStyle w:val="Numberedpara"/>
              <w:numPr>
                <w:ilvl w:val="0"/>
                <w:numId w:val="8"/>
              </w:numPr>
              <w:tabs>
                <w:tab w:val="left" w:pos="709"/>
              </w:tabs>
              <w:spacing w:before="0" w:after="0"/>
              <w:ind w:left="319"/>
              <w:jc w:val="left"/>
              <w:rPr>
                <w:sz w:val="20"/>
                <w:szCs w:val="20"/>
                <w:lang w:val="en-US"/>
              </w:rPr>
            </w:pPr>
            <w:r w:rsidRPr="00BF68A2">
              <w:rPr>
                <w:sz w:val="20"/>
                <w:szCs w:val="20"/>
                <w:lang w:val="en-US"/>
              </w:rPr>
              <w:t>The MAE took over the expenses of these funds, including the hiring of responsible personnel. Agreeing with WCS to continue to offer supervision and technical support.</w:t>
            </w:r>
          </w:p>
        </w:tc>
      </w:tr>
      <w:tr w:rsidR="00A25702" w:rsidRPr="00BF68A2" w14:paraId="2375FBFF" w14:textId="77777777" w:rsidTr="00A25702">
        <w:trPr>
          <w:trHeight w:val="1043"/>
          <w:jc w:val="center"/>
        </w:trPr>
        <w:tc>
          <w:tcPr>
            <w:tcW w:w="2005" w:type="dxa"/>
          </w:tcPr>
          <w:p w14:paraId="67E6135E" w14:textId="4900788D" w:rsidR="00A86644" w:rsidRPr="00BF68A2" w:rsidRDefault="00B17331" w:rsidP="00B645BE">
            <w:pPr>
              <w:pStyle w:val="Numberedpara"/>
              <w:numPr>
                <w:ilvl w:val="0"/>
                <w:numId w:val="0"/>
              </w:numPr>
              <w:tabs>
                <w:tab w:val="left" w:pos="709"/>
              </w:tabs>
              <w:spacing w:before="0" w:after="0"/>
              <w:jc w:val="left"/>
              <w:rPr>
                <w:sz w:val="20"/>
                <w:szCs w:val="20"/>
                <w:lang w:val="en-US"/>
              </w:rPr>
            </w:pPr>
            <w:r w:rsidRPr="00BF68A2">
              <w:rPr>
                <w:sz w:val="20"/>
                <w:szCs w:val="20"/>
                <w:lang w:val="en-US"/>
              </w:rPr>
              <w:t>The initial monitoring team had no experience nor enough induction</w:t>
            </w:r>
            <w:r w:rsidR="00A86644" w:rsidRPr="00BF68A2">
              <w:rPr>
                <w:sz w:val="20"/>
                <w:szCs w:val="20"/>
                <w:lang w:val="en-US"/>
              </w:rPr>
              <w:t xml:space="preserve">. </w:t>
            </w:r>
          </w:p>
        </w:tc>
        <w:tc>
          <w:tcPr>
            <w:tcW w:w="2729" w:type="dxa"/>
          </w:tcPr>
          <w:p w14:paraId="0081FDBB" w14:textId="365A1F0F" w:rsidR="00A86644" w:rsidRPr="00BF68A2" w:rsidRDefault="00B17331" w:rsidP="00B645BE">
            <w:pPr>
              <w:pStyle w:val="Numberedpara"/>
              <w:numPr>
                <w:ilvl w:val="0"/>
                <w:numId w:val="0"/>
              </w:numPr>
              <w:tabs>
                <w:tab w:val="left" w:pos="709"/>
              </w:tabs>
              <w:spacing w:before="0" w:after="0"/>
              <w:jc w:val="left"/>
              <w:rPr>
                <w:sz w:val="20"/>
                <w:szCs w:val="20"/>
                <w:lang w:val="en-US"/>
              </w:rPr>
            </w:pPr>
            <w:r w:rsidRPr="00BF68A2">
              <w:rPr>
                <w:sz w:val="20"/>
                <w:szCs w:val="20"/>
                <w:lang w:val="en-US"/>
              </w:rPr>
              <w:t>Low quality in the first scan of threatened species</w:t>
            </w:r>
            <w:r w:rsidR="00A86644" w:rsidRPr="00BF68A2">
              <w:rPr>
                <w:sz w:val="20"/>
                <w:szCs w:val="20"/>
                <w:lang w:val="en-US"/>
              </w:rPr>
              <w:t>.</w:t>
            </w:r>
          </w:p>
        </w:tc>
        <w:tc>
          <w:tcPr>
            <w:tcW w:w="4801" w:type="dxa"/>
          </w:tcPr>
          <w:p w14:paraId="15EF96B9" w14:textId="25513D6E" w:rsidR="00A86644" w:rsidRPr="00BF68A2" w:rsidRDefault="00A86644" w:rsidP="000D38E4">
            <w:pPr>
              <w:pStyle w:val="Numberedpara"/>
              <w:numPr>
                <w:ilvl w:val="0"/>
                <w:numId w:val="8"/>
              </w:numPr>
              <w:tabs>
                <w:tab w:val="left" w:pos="709"/>
              </w:tabs>
              <w:spacing w:before="0" w:after="0"/>
              <w:ind w:left="319"/>
              <w:jc w:val="left"/>
              <w:rPr>
                <w:sz w:val="20"/>
                <w:szCs w:val="20"/>
                <w:lang w:val="en-US"/>
              </w:rPr>
            </w:pPr>
            <w:r w:rsidRPr="00BF68A2">
              <w:rPr>
                <w:sz w:val="20"/>
                <w:szCs w:val="20"/>
                <w:lang w:val="en-US"/>
              </w:rPr>
              <w:t xml:space="preserve">WCS </w:t>
            </w:r>
            <w:r w:rsidR="00B17331" w:rsidRPr="00BF68A2">
              <w:rPr>
                <w:sz w:val="20"/>
                <w:szCs w:val="20"/>
                <w:lang w:val="en-US"/>
              </w:rPr>
              <w:t xml:space="preserve">decided to continue with the collaboration of the team of volunteers from the United </w:t>
            </w:r>
            <w:proofErr w:type="gramStart"/>
            <w:r w:rsidR="00B17331" w:rsidRPr="00BF68A2">
              <w:rPr>
                <w:sz w:val="20"/>
                <w:szCs w:val="20"/>
                <w:lang w:val="en-US"/>
              </w:rPr>
              <w:t>Nations, and</w:t>
            </w:r>
            <w:proofErr w:type="gramEnd"/>
            <w:r w:rsidR="00B17331" w:rsidRPr="00BF68A2">
              <w:rPr>
                <w:sz w:val="20"/>
                <w:szCs w:val="20"/>
                <w:lang w:val="en-US"/>
              </w:rPr>
              <w:t xml:space="preserve"> hired a new team of technicians with more experience in biological monitoring who were specialized in different animal groups</w:t>
            </w:r>
            <w:r w:rsidRPr="00BF68A2">
              <w:rPr>
                <w:sz w:val="20"/>
                <w:szCs w:val="20"/>
                <w:lang w:val="en-US"/>
              </w:rPr>
              <w:t>.</w:t>
            </w:r>
          </w:p>
        </w:tc>
      </w:tr>
    </w:tbl>
    <w:p w14:paraId="2ACBE7B7" w14:textId="6B85257A" w:rsidR="00344D8F" w:rsidRPr="00BF68A2" w:rsidRDefault="00344D8F" w:rsidP="00D04D2F">
      <w:pPr>
        <w:tabs>
          <w:tab w:val="left" w:pos="709"/>
        </w:tabs>
        <w:rPr>
          <w:sz w:val="22"/>
          <w:szCs w:val="22"/>
        </w:rPr>
      </w:pPr>
    </w:p>
    <w:p w14:paraId="1DC68509" w14:textId="63EA7293" w:rsidR="0028452D" w:rsidRPr="00BF68A2" w:rsidRDefault="00A86644" w:rsidP="00910125">
      <w:pPr>
        <w:pStyle w:val="Heading3"/>
      </w:pPr>
      <w:bookmarkStart w:id="80" w:name="_Toc1037235"/>
      <w:bookmarkStart w:id="81" w:name="_Toc1037297"/>
      <w:bookmarkStart w:id="82" w:name="_Toc3376822"/>
      <w:r w:rsidRPr="00BF68A2">
        <w:t xml:space="preserve">3.2.2. </w:t>
      </w:r>
      <w:r w:rsidR="0028452D" w:rsidRPr="00BF68A2">
        <w:t>Arrangements of the association with relevant actors in the country</w:t>
      </w:r>
      <w:r w:rsidRPr="00BF68A2">
        <w:t>.</w:t>
      </w:r>
      <w:bookmarkEnd w:id="80"/>
      <w:bookmarkEnd w:id="81"/>
      <w:bookmarkEnd w:id="82"/>
      <w:r w:rsidRPr="00BF68A2">
        <w:t xml:space="preserve"> </w:t>
      </w:r>
    </w:p>
    <w:p w14:paraId="5F4B4C63" w14:textId="7CAB973A" w:rsidR="00657778" w:rsidRPr="00BF68A2" w:rsidRDefault="00657778"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PI</w:t>
      </w:r>
      <w:r w:rsidR="00A86644" w:rsidRPr="00BF68A2">
        <w:rPr>
          <w:rFonts w:asciiTheme="majorHAnsi" w:eastAsia="Times New Roman" w:hAnsiTheme="majorHAnsi" w:cstheme="majorHAnsi"/>
          <w:i/>
          <w:sz w:val="22"/>
          <w:szCs w:val="22"/>
        </w:rPr>
        <w:t xml:space="preserve">2. </w:t>
      </w:r>
      <w:r w:rsidR="0028452D" w:rsidRPr="00BF68A2">
        <w:rPr>
          <w:rFonts w:asciiTheme="majorHAnsi" w:eastAsia="Times New Roman" w:hAnsiTheme="majorHAnsi" w:cstheme="majorHAnsi"/>
          <w:i/>
          <w:sz w:val="22"/>
          <w:szCs w:val="22"/>
        </w:rPr>
        <w:t xml:space="preserve">The project progressively included relevant actors in the project implementation. </w:t>
      </w:r>
    </w:p>
    <w:p w14:paraId="11A521FB" w14:textId="5CDCAC8A" w:rsidR="009C4210" w:rsidRPr="00BF68A2" w:rsidRDefault="0028452D"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sz w:val="22"/>
          <w:szCs w:val="22"/>
        </w:rPr>
        <w:t>The project started with the inclusion in the implementation of the mentioned actors in the project design, achieving an adequate and efficient arrangement of execution with three institutions and with a collaboration with some actors who were pre-identified as im</w:t>
      </w:r>
      <w:r w:rsidRPr="00BF68A2">
        <w:rPr>
          <w:rFonts w:asciiTheme="majorHAnsi" w:eastAsia="Times New Roman" w:hAnsiTheme="majorHAnsi" w:cstheme="majorHAnsi"/>
          <w:color w:val="000000" w:themeColor="text1"/>
          <w:sz w:val="22"/>
          <w:szCs w:val="22"/>
        </w:rPr>
        <w:t xml:space="preserve">portant </w:t>
      </w:r>
      <w:r w:rsidRPr="00BF68A2">
        <w:rPr>
          <w:rFonts w:asciiTheme="majorHAnsi" w:hAnsiTheme="majorHAnsi" w:cstheme="majorHAnsi"/>
          <w:color w:val="000000" w:themeColor="text1"/>
          <w:sz w:val="22"/>
          <w:szCs w:val="22"/>
        </w:rPr>
        <w:t>(¶</w:t>
      </w:r>
      <w:r w:rsidR="00344D8F" w:rsidRPr="00BF68A2">
        <w:rPr>
          <w:rFonts w:asciiTheme="majorHAnsi" w:hAnsiTheme="majorHAnsi" w:cstheme="majorHAnsi"/>
          <w:color w:val="000000" w:themeColor="text1"/>
          <w:sz w:val="22"/>
          <w:szCs w:val="22"/>
        </w:rPr>
        <w:fldChar w:fldCharType="begin"/>
      </w:r>
      <w:r w:rsidR="00344D8F" w:rsidRPr="00BF68A2">
        <w:rPr>
          <w:rFonts w:asciiTheme="majorHAnsi" w:hAnsiTheme="majorHAnsi" w:cstheme="majorHAnsi"/>
          <w:color w:val="000000" w:themeColor="text1"/>
          <w:sz w:val="22"/>
          <w:szCs w:val="22"/>
        </w:rPr>
        <w:instrText xml:space="preserve"> REF _Ref3049378 \r \h </w:instrText>
      </w:r>
      <w:r w:rsidR="00423C80" w:rsidRPr="00BF68A2">
        <w:rPr>
          <w:rFonts w:asciiTheme="majorHAnsi" w:hAnsiTheme="majorHAnsi" w:cstheme="majorHAnsi"/>
          <w:color w:val="000000" w:themeColor="text1"/>
          <w:sz w:val="22"/>
          <w:szCs w:val="22"/>
        </w:rPr>
        <w:instrText xml:space="preserve"> \* MERGEFORMAT </w:instrText>
      </w:r>
      <w:r w:rsidR="00344D8F" w:rsidRPr="00BF68A2">
        <w:rPr>
          <w:rFonts w:asciiTheme="majorHAnsi" w:hAnsiTheme="majorHAnsi" w:cstheme="majorHAnsi"/>
          <w:color w:val="000000" w:themeColor="text1"/>
          <w:sz w:val="22"/>
          <w:szCs w:val="22"/>
        </w:rPr>
      </w:r>
      <w:r w:rsidR="00344D8F"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56</w:t>
      </w:r>
      <w:r w:rsidR="00344D8F"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 During the execution, the project increased its timely collaboration with different institutions, without raising the institutional execution of the project. At first instance, the project included a rep</w:t>
      </w:r>
      <w:r w:rsidRPr="00BF68A2">
        <w:rPr>
          <w:rFonts w:asciiTheme="majorHAnsi" w:hAnsiTheme="majorHAnsi" w:cstheme="majorHAnsi"/>
          <w:sz w:val="22"/>
          <w:szCs w:val="22"/>
        </w:rPr>
        <w:t xml:space="preserve">resentation of the local governments (CONGOPE) in its </w:t>
      </w:r>
      <w:r w:rsidR="00F579D8" w:rsidRPr="00BF68A2">
        <w:rPr>
          <w:rFonts w:asciiTheme="majorHAnsi" w:hAnsiTheme="majorHAnsi" w:cstheme="majorHAnsi"/>
          <w:sz w:val="22"/>
          <w:szCs w:val="22"/>
        </w:rPr>
        <w:t>Steering committee</w:t>
      </w:r>
      <w:r w:rsidRPr="00BF68A2">
        <w:rPr>
          <w:rFonts w:asciiTheme="majorHAnsi" w:hAnsiTheme="majorHAnsi" w:cstheme="majorHAnsi"/>
          <w:sz w:val="22"/>
          <w:szCs w:val="22"/>
        </w:rPr>
        <w:t xml:space="preserve">. According to members of the CD who were interviewed during this evaluation, this helped so that CONGOPE had concepts of sustainability and a landscape vision in its support to province governments. </w:t>
      </w:r>
      <w:r w:rsidR="00C527CC" w:rsidRPr="00BF68A2">
        <w:rPr>
          <w:rFonts w:asciiTheme="majorHAnsi" w:hAnsiTheme="majorHAnsi" w:cstheme="majorHAnsi"/>
          <w:sz w:val="22"/>
          <w:szCs w:val="22"/>
        </w:rPr>
        <w:t xml:space="preserve">Representatives of the province governments confirmed that CONGOPE helped linked them to the project and </w:t>
      </w:r>
      <w:r w:rsidR="001C3FFF" w:rsidRPr="00BF68A2">
        <w:rPr>
          <w:rFonts w:asciiTheme="majorHAnsi" w:hAnsiTheme="majorHAnsi" w:cstheme="majorHAnsi"/>
          <w:sz w:val="22"/>
          <w:szCs w:val="22"/>
        </w:rPr>
        <w:t>especially</w:t>
      </w:r>
      <w:r w:rsidR="00C527CC" w:rsidRPr="00BF68A2">
        <w:rPr>
          <w:rFonts w:asciiTheme="majorHAnsi" w:hAnsiTheme="majorHAnsi" w:cstheme="majorHAnsi"/>
          <w:sz w:val="22"/>
          <w:szCs w:val="22"/>
        </w:rPr>
        <w:t xml:space="preserve"> with MAE in general. The evaluator observed that a positive factor for this arrangement</w:t>
      </w:r>
      <w:r w:rsidR="006B6E70" w:rsidRPr="00BF68A2">
        <w:rPr>
          <w:rFonts w:asciiTheme="majorHAnsi" w:hAnsiTheme="majorHAnsi" w:cstheme="majorHAnsi"/>
          <w:sz w:val="22"/>
          <w:szCs w:val="22"/>
        </w:rPr>
        <w:t xml:space="preserve"> is</w:t>
      </w:r>
      <w:r w:rsidR="00C527CC" w:rsidRPr="00BF68A2">
        <w:rPr>
          <w:rFonts w:asciiTheme="majorHAnsi" w:hAnsiTheme="majorHAnsi" w:cstheme="majorHAnsi"/>
          <w:sz w:val="22"/>
          <w:szCs w:val="22"/>
        </w:rPr>
        <w:t xml:space="preserve"> the fact that the focal person in CONGOPE is an ex functionary of MAE known by the different environmental entities at a national and province level. Thanks to this arrangement, the project intensified its collaboration with provincial GADs including them since the start and establishing contact with others.</w:t>
      </w:r>
      <w:r w:rsidR="00342758" w:rsidRPr="00BF68A2">
        <w:rPr>
          <w:rFonts w:asciiTheme="majorHAnsi" w:hAnsiTheme="majorHAnsi" w:cstheme="majorHAnsi"/>
          <w:sz w:val="22"/>
          <w:szCs w:val="22"/>
        </w:rPr>
        <w:t xml:space="preserve"> </w:t>
      </w:r>
    </w:p>
    <w:p w14:paraId="082DEEC5" w14:textId="423F4E21" w:rsidR="00657778" w:rsidRPr="00BF68A2" w:rsidRDefault="00657778" w:rsidP="009C4210">
      <w:pPr>
        <w:pStyle w:val="ListParagraph"/>
        <w:tabs>
          <w:tab w:val="left" w:pos="709"/>
        </w:tabs>
        <w:ind w:left="0"/>
        <w:jc w:val="both"/>
        <w:rPr>
          <w:rFonts w:asciiTheme="majorHAnsi" w:hAnsiTheme="majorHAnsi" w:cstheme="majorHAnsi"/>
          <w:color w:val="000000" w:themeColor="text1"/>
          <w:sz w:val="22"/>
          <w:szCs w:val="22"/>
        </w:rPr>
      </w:pPr>
    </w:p>
    <w:p w14:paraId="099EBD36" w14:textId="00D4D024" w:rsidR="009C4210" w:rsidRPr="00BF68A2" w:rsidRDefault="005E79D5"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sz w:val="22"/>
          <w:szCs w:val="22"/>
        </w:rPr>
        <w:lastRenderedPageBreak/>
        <w:t>In part, due to a good collaboration with CONGOPE and a team of provincial GADs, but also due to management of the project</w:t>
      </w:r>
      <w:r w:rsidR="0042433E" w:rsidRPr="00BF68A2">
        <w:rPr>
          <w:rFonts w:asciiTheme="majorHAnsi" w:eastAsia="Times New Roman" w:hAnsiTheme="majorHAnsi" w:cstheme="majorHAnsi"/>
          <w:sz w:val="22"/>
          <w:szCs w:val="22"/>
        </w:rPr>
        <w:t xml:space="preserve"> itself</w:t>
      </w:r>
      <w:r w:rsidRPr="00BF68A2">
        <w:rPr>
          <w:rFonts w:asciiTheme="majorHAnsi" w:eastAsia="Times New Roman" w:hAnsiTheme="majorHAnsi" w:cstheme="majorHAnsi"/>
          <w:sz w:val="22"/>
          <w:szCs w:val="22"/>
        </w:rPr>
        <w:t xml:space="preserve">, the contact and the collaboration with the </w:t>
      </w:r>
      <w:r w:rsidR="0042433E" w:rsidRPr="00BF68A2">
        <w:rPr>
          <w:rFonts w:asciiTheme="majorHAnsi" w:eastAsia="Times New Roman" w:hAnsiTheme="majorHAnsi" w:cstheme="majorHAnsi"/>
          <w:sz w:val="22"/>
          <w:szCs w:val="22"/>
        </w:rPr>
        <w:t>Parish</w:t>
      </w:r>
      <w:r w:rsidRPr="00BF68A2">
        <w:rPr>
          <w:rFonts w:asciiTheme="majorHAnsi" w:eastAsia="Times New Roman" w:hAnsiTheme="majorHAnsi" w:cstheme="majorHAnsi"/>
          <w:sz w:val="22"/>
          <w:szCs w:val="22"/>
        </w:rPr>
        <w:t xml:space="preserve"> GADs </w:t>
      </w:r>
      <w:r w:rsidR="0042433E" w:rsidRPr="00BF68A2">
        <w:rPr>
          <w:rFonts w:asciiTheme="majorHAnsi" w:eastAsia="Times New Roman" w:hAnsiTheme="majorHAnsi" w:cstheme="majorHAnsi"/>
          <w:sz w:val="22"/>
          <w:szCs w:val="22"/>
        </w:rPr>
        <w:t>has been extended and these</w:t>
      </w:r>
      <w:r w:rsidRPr="00BF68A2">
        <w:rPr>
          <w:rFonts w:asciiTheme="majorHAnsi" w:eastAsia="Times New Roman" w:hAnsiTheme="majorHAnsi" w:cstheme="majorHAnsi"/>
          <w:sz w:val="22"/>
          <w:szCs w:val="22"/>
        </w:rPr>
        <w:t xml:space="preserve"> developed as main </w:t>
      </w:r>
      <w:r w:rsidR="0042433E" w:rsidRPr="00BF68A2">
        <w:rPr>
          <w:rFonts w:asciiTheme="majorHAnsi" w:eastAsia="Times New Roman" w:hAnsiTheme="majorHAnsi" w:cstheme="majorHAnsi"/>
          <w:sz w:val="22"/>
          <w:szCs w:val="22"/>
        </w:rPr>
        <w:t>stakeholder</w:t>
      </w:r>
      <w:r w:rsidRPr="00BF68A2">
        <w:rPr>
          <w:rFonts w:asciiTheme="majorHAnsi" w:eastAsia="Times New Roman" w:hAnsiTheme="majorHAnsi" w:cstheme="majorHAnsi"/>
          <w:sz w:val="22"/>
          <w:szCs w:val="22"/>
        </w:rPr>
        <w:t xml:space="preserve"> of the project execution and part of the future </w:t>
      </w:r>
      <w:r w:rsidR="0042433E" w:rsidRPr="00BF68A2">
        <w:rPr>
          <w:rFonts w:asciiTheme="majorHAnsi" w:eastAsia="Times New Roman" w:hAnsiTheme="majorHAnsi" w:cstheme="majorHAnsi"/>
          <w:sz w:val="22"/>
          <w:szCs w:val="22"/>
        </w:rPr>
        <w:t>sustainability</w:t>
      </w:r>
      <w:r w:rsidRPr="00BF68A2">
        <w:rPr>
          <w:rFonts w:asciiTheme="majorHAnsi" w:eastAsia="Times New Roman" w:hAnsiTheme="majorHAnsi" w:cstheme="majorHAnsi"/>
          <w:sz w:val="22"/>
          <w:szCs w:val="22"/>
        </w:rPr>
        <w:t xml:space="preserve">. </w:t>
      </w:r>
      <w:r w:rsidR="009233BD" w:rsidRPr="00BF68A2">
        <w:rPr>
          <w:rFonts w:asciiTheme="majorHAnsi" w:eastAsia="Times New Roman" w:hAnsiTheme="majorHAnsi" w:cstheme="majorHAnsi"/>
          <w:sz w:val="22"/>
          <w:szCs w:val="22"/>
        </w:rPr>
        <w:t>An excellent indicator of the commitment of GAD with the project is the concrete co-financing that they have dedicated to the support of the execution, replica, and continuity of the p</w:t>
      </w:r>
      <w:r w:rsidR="009233BD" w:rsidRPr="00BF68A2">
        <w:rPr>
          <w:rFonts w:asciiTheme="majorHAnsi" w:eastAsia="Times New Roman" w:hAnsiTheme="majorHAnsi" w:cstheme="majorHAnsi"/>
          <w:color w:val="000000" w:themeColor="text1"/>
          <w:sz w:val="22"/>
          <w:szCs w:val="22"/>
        </w:rPr>
        <w:t xml:space="preserve">roject </w:t>
      </w:r>
      <w:r w:rsidR="009233BD" w:rsidRPr="00BF68A2">
        <w:rPr>
          <w:rFonts w:asciiTheme="majorHAnsi" w:hAnsiTheme="majorHAnsi" w:cstheme="majorHAnsi"/>
          <w:color w:val="000000" w:themeColor="text1"/>
          <w:sz w:val="22"/>
          <w:szCs w:val="22"/>
        </w:rPr>
        <w:t xml:space="preserve">(¶ </w:t>
      </w:r>
      <w:r w:rsidR="006B6E70" w:rsidRPr="00BF68A2">
        <w:rPr>
          <w:rFonts w:asciiTheme="majorHAnsi" w:hAnsiTheme="majorHAnsi" w:cstheme="majorHAnsi"/>
          <w:color w:val="000000" w:themeColor="text1"/>
          <w:sz w:val="22"/>
          <w:szCs w:val="22"/>
        </w:rPr>
        <w:fldChar w:fldCharType="begin"/>
      </w:r>
      <w:r w:rsidR="006B6E70" w:rsidRPr="00BF68A2">
        <w:rPr>
          <w:rFonts w:asciiTheme="majorHAnsi" w:hAnsiTheme="majorHAnsi" w:cstheme="majorHAnsi"/>
          <w:color w:val="000000" w:themeColor="text1"/>
          <w:sz w:val="22"/>
          <w:szCs w:val="22"/>
        </w:rPr>
        <w:instrText xml:space="preserve"> REF _Ref3043673 \r \h </w:instrText>
      </w:r>
      <w:r w:rsidR="00423C80" w:rsidRPr="00BF68A2">
        <w:rPr>
          <w:rFonts w:asciiTheme="majorHAnsi" w:hAnsiTheme="majorHAnsi" w:cstheme="majorHAnsi"/>
          <w:color w:val="000000" w:themeColor="text1"/>
          <w:sz w:val="22"/>
          <w:szCs w:val="22"/>
        </w:rPr>
        <w:instrText xml:space="preserve"> \* MERGEFORMAT </w:instrText>
      </w:r>
      <w:r w:rsidR="006B6E70" w:rsidRPr="00BF68A2">
        <w:rPr>
          <w:rFonts w:asciiTheme="majorHAnsi" w:hAnsiTheme="majorHAnsi" w:cstheme="majorHAnsi"/>
          <w:color w:val="000000" w:themeColor="text1"/>
          <w:sz w:val="22"/>
          <w:szCs w:val="22"/>
        </w:rPr>
      </w:r>
      <w:r w:rsidR="006B6E70"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91</w:t>
      </w:r>
      <w:r w:rsidR="006B6E70" w:rsidRPr="00BF68A2">
        <w:rPr>
          <w:rFonts w:asciiTheme="majorHAnsi" w:hAnsiTheme="majorHAnsi" w:cstheme="majorHAnsi"/>
          <w:color w:val="000000" w:themeColor="text1"/>
          <w:sz w:val="22"/>
          <w:szCs w:val="22"/>
        </w:rPr>
        <w:fldChar w:fldCharType="end"/>
      </w:r>
      <w:r w:rsidR="006B6E70" w:rsidRPr="00BF68A2">
        <w:rPr>
          <w:rFonts w:asciiTheme="majorHAnsi" w:hAnsiTheme="majorHAnsi" w:cstheme="majorHAnsi"/>
          <w:color w:val="000000" w:themeColor="text1"/>
          <w:sz w:val="22"/>
          <w:szCs w:val="22"/>
        </w:rPr>
        <w:t xml:space="preserve">, </w:t>
      </w:r>
      <w:r w:rsidR="0042433E" w:rsidRPr="00BF68A2">
        <w:rPr>
          <w:rFonts w:asciiTheme="majorHAnsi" w:hAnsiTheme="majorHAnsi" w:cstheme="majorHAnsi"/>
          <w:color w:val="000000" w:themeColor="text1"/>
          <w:sz w:val="22"/>
          <w:szCs w:val="22"/>
        </w:rPr>
        <w:fldChar w:fldCharType="begin"/>
      </w:r>
      <w:r w:rsidR="0042433E" w:rsidRPr="00BF68A2">
        <w:rPr>
          <w:rFonts w:asciiTheme="majorHAnsi" w:hAnsiTheme="majorHAnsi" w:cstheme="majorHAnsi"/>
          <w:color w:val="000000" w:themeColor="text1"/>
          <w:sz w:val="22"/>
          <w:szCs w:val="22"/>
        </w:rPr>
        <w:instrText xml:space="preserve"> REF _Ref3042254 \r \h </w:instrText>
      </w:r>
      <w:r w:rsidR="00423C80" w:rsidRPr="00BF68A2">
        <w:rPr>
          <w:rFonts w:asciiTheme="majorHAnsi" w:hAnsiTheme="majorHAnsi" w:cstheme="majorHAnsi"/>
          <w:color w:val="000000" w:themeColor="text1"/>
          <w:sz w:val="22"/>
          <w:szCs w:val="22"/>
        </w:rPr>
        <w:instrText xml:space="preserve"> \* MERGEFORMAT </w:instrText>
      </w:r>
      <w:r w:rsidR="0042433E" w:rsidRPr="00BF68A2">
        <w:rPr>
          <w:rFonts w:asciiTheme="majorHAnsi" w:hAnsiTheme="majorHAnsi" w:cstheme="majorHAnsi"/>
          <w:color w:val="000000" w:themeColor="text1"/>
          <w:sz w:val="22"/>
          <w:szCs w:val="22"/>
        </w:rPr>
      </w:r>
      <w:r w:rsidR="0042433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93</w:t>
      </w:r>
      <w:r w:rsidR="0042433E" w:rsidRPr="00BF68A2">
        <w:rPr>
          <w:rFonts w:asciiTheme="majorHAnsi" w:hAnsiTheme="majorHAnsi" w:cstheme="majorHAnsi"/>
          <w:color w:val="000000" w:themeColor="text1"/>
          <w:sz w:val="22"/>
          <w:szCs w:val="22"/>
        </w:rPr>
        <w:fldChar w:fldCharType="end"/>
      </w:r>
      <w:r w:rsidR="0042433E" w:rsidRPr="00BF68A2">
        <w:rPr>
          <w:rFonts w:asciiTheme="majorHAnsi" w:hAnsiTheme="majorHAnsi" w:cstheme="majorHAnsi"/>
          <w:color w:val="000000" w:themeColor="text1"/>
          <w:sz w:val="22"/>
          <w:szCs w:val="22"/>
        </w:rPr>
        <w:t xml:space="preserve">, </w:t>
      </w:r>
      <w:r w:rsidR="006B6E70" w:rsidRPr="00BF68A2">
        <w:rPr>
          <w:rFonts w:asciiTheme="majorHAnsi" w:hAnsiTheme="majorHAnsi" w:cstheme="majorHAnsi"/>
          <w:color w:val="000000" w:themeColor="text1"/>
          <w:sz w:val="22"/>
          <w:szCs w:val="22"/>
        </w:rPr>
        <w:fldChar w:fldCharType="begin"/>
      </w:r>
      <w:r w:rsidR="006B6E70" w:rsidRPr="00BF68A2">
        <w:rPr>
          <w:rFonts w:asciiTheme="majorHAnsi" w:hAnsiTheme="majorHAnsi" w:cstheme="majorHAnsi"/>
          <w:color w:val="000000" w:themeColor="text1"/>
          <w:sz w:val="22"/>
          <w:szCs w:val="22"/>
        </w:rPr>
        <w:instrText xml:space="preserve"> REF _Ref3049633 \r \h </w:instrText>
      </w:r>
      <w:r w:rsidR="00423C80" w:rsidRPr="00BF68A2">
        <w:rPr>
          <w:rFonts w:asciiTheme="majorHAnsi" w:hAnsiTheme="majorHAnsi" w:cstheme="majorHAnsi"/>
          <w:color w:val="000000" w:themeColor="text1"/>
          <w:sz w:val="22"/>
          <w:szCs w:val="22"/>
        </w:rPr>
        <w:instrText xml:space="preserve"> \* MERGEFORMAT </w:instrText>
      </w:r>
      <w:r w:rsidR="006B6E70" w:rsidRPr="00BF68A2">
        <w:rPr>
          <w:rFonts w:asciiTheme="majorHAnsi" w:hAnsiTheme="majorHAnsi" w:cstheme="majorHAnsi"/>
          <w:color w:val="000000" w:themeColor="text1"/>
          <w:sz w:val="22"/>
          <w:szCs w:val="22"/>
        </w:rPr>
      </w:r>
      <w:r w:rsidR="006B6E70"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110</w:t>
      </w:r>
      <w:r w:rsidR="006B6E70" w:rsidRPr="00BF68A2">
        <w:rPr>
          <w:rFonts w:asciiTheme="majorHAnsi" w:hAnsiTheme="majorHAnsi" w:cstheme="majorHAnsi"/>
          <w:color w:val="000000" w:themeColor="text1"/>
          <w:sz w:val="22"/>
          <w:szCs w:val="22"/>
        </w:rPr>
        <w:fldChar w:fldCharType="end"/>
      </w:r>
      <w:r w:rsidR="009233BD" w:rsidRPr="00BF68A2">
        <w:rPr>
          <w:rFonts w:asciiTheme="majorHAnsi" w:hAnsiTheme="majorHAnsi" w:cstheme="majorHAnsi"/>
          <w:color w:val="000000" w:themeColor="text1"/>
          <w:sz w:val="22"/>
          <w:szCs w:val="22"/>
        </w:rPr>
        <w:t xml:space="preserve">). </w:t>
      </w:r>
    </w:p>
    <w:p w14:paraId="2500BB11" w14:textId="32E155A1" w:rsidR="00B645BE" w:rsidRPr="00BF68A2" w:rsidRDefault="00B645BE" w:rsidP="009C4210">
      <w:pPr>
        <w:pStyle w:val="ListParagraph"/>
        <w:tabs>
          <w:tab w:val="left" w:pos="709"/>
        </w:tabs>
        <w:ind w:left="0"/>
        <w:jc w:val="both"/>
        <w:rPr>
          <w:rFonts w:asciiTheme="majorHAnsi" w:hAnsiTheme="majorHAnsi" w:cstheme="majorHAnsi"/>
          <w:color w:val="000000" w:themeColor="text1"/>
          <w:sz w:val="22"/>
          <w:szCs w:val="22"/>
        </w:rPr>
      </w:pPr>
    </w:p>
    <w:p w14:paraId="103A5611" w14:textId="77777777" w:rsidR="009C4210" w:rsidRPr="00BF68A2" w:rsidRDefault="009233BD"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sz w:val="22"/>
          <w:szCs w:val="22"/>
        </w:rPr>
        <w:t xml:space="preserve">The landscape </w:t>
      </w:r>
      <w:r w:rsidR="0042433E" w:rsidRPr="00BF68A2">
        <w:rPr>
          <w:rFonts w:asciiTheme="majorHAnsi" w:eastAsia="Times New Roman" w:hAnsiTheme="majorHAnsi" w:cstheme="majorHAnsi"/>
          <w:sz w:val="22"/>
          <w:szCs w:val="22"/>
        </w:rPr>
        <w:t>approach</w:t>
      </w:r>
      <w:r w:rsidRPr="00BF68A2">
        <w:rPr>
          <w:rFonts w:asciiTheme="majorHAnsi" w:eastAsia="Times New Roman" w:hAnsiTheme="majorHAnsi" w:cstheme="majorHAnsi"/>
          <w:sz w:val="22"/>
          <w:szCs w:val="22"/>
        </w:rPr>
        <w:t xml:space="preserve"> implies working the natural areas as much as the productive areas. With this </w:t>
      </w:r>
      <w:r w:rsidR="0042433E" w:rsidRPr="00BF68A2">
        <w:rPr>
          <w:rFonts w:asciiTheme="majorHAnsi" w:eastAsia="Times New Roman" w:hAnsiTheme="majorHAnsi" w:cstheme="majorHAnsi"/>
          <w:sz w:val="22"/>
          <w:szCs w:val="22"/>
        </w:rPr>
        <w:t>goal</w:t>
      </w:r>
      <w:r w:rsidRPr="00BF68A2">
        <w:rPr>
          <w:rFonts w:asciiTheme="majorHAnsi" w:eastAsia="Times New Roman" w:hAnsiTheme="majorHAnsi" w:cstheme="majorHAnsi"/>
          <w:sz w:val="22"/>
          <w:szCs w:val="22"/>
        </w:rPr>
        <w:t xml:space="preserve">, and for different activities </w:t>
      </w:r>
      <w:proofErr w:type="gramStart"/>
      <w:r w:rsidRPr="00BF68A2">
        <w:rPr>
          <w:rFonts w:asciiTheme="majorHAnsi" w:eastAsia="Times New Roman" w:hAnsiTheme="majorHAnsi" w:cstheme="majorHAnsi"/>
          <w:sz w:val="22"/>
          <w:szCs w:val="22"/>
        </w:rPr>
        <w:t>in order to</w:t>
      </w:r>
      <w:proofErr w:type="gramEnd"/>
      <w:r w:rsidRPr="00BF68A2">
        <w:rPr>
          <w:rFonts w:asciiTheme="majorHAnsi" w:eastAsia="Times New Roman" w:hAnsiTheme="majorHAnsi" w:cstheme="majorHAnsi"/>
          <w:sz w:val="22"/>
          <w:szCs w:val="22"/>
        </w:rPr>
        <w:t xml:space="preserve"> mitigate the human-wildlife conflicts, the project promoted several </w:t>
      </w:r>
      <w:r w:rsidR="002C4CFE" w:rsidRPr="00BF68A2">
        <w:rPr>
          <w:rFonts w:asciiTheme="majorHAnsi" w:eastAsia="Times New Roman" w:hAnsiTheme="majorHAnsi" w:cstheme="majorHAnsi"/>
          <w:sz w:val="22"/>
          <w:szCs w:val="22"/>
        </w:rPr>
        <w:t>sustainable production projects</w:t>
      </w:r>
      <w:r w:rsidRPr="00BF68A2">
        <w:rPr>
          <w:rFonts w:asciiTheme="majorHAnsi" w:eastAsia="Times New Roman" w:hAnsiTheme="majorHAnsi" w:cstheme="majorHAnsi"/>
          <w:sz w:val="22"/>
          <w:szCs w:val="22"/>
        </w:rPr>
        <w:t xml:space="preserve">. It accomplished to effectively include MAG functionaries in the support of these activities. </w:t>
      </w:r>
      <w:r w:rsidR="00472D5E" w:rsidRPr="00BF68A2">
        <w:rPr>
          <w:rFonts w:asciiTheme="majorHAnsi" w:eastAsia="Times New Roman" w:hAnsiTheme="majorHAnsi" w:cstheme="majorHAnsi"/>
          <w:sz w:val="22"/>
          <w:szCs w:val="22"/>
        </w:rPr>
        <w:t>While this inclusion was limited only to local functionaries and not to management agreements at a central level (despite several attempts from MAE, according to the Project Management Unit), this collaboration between MAE and MAG was labeled as unique. The</w:t>
      </w:r>
      <w:r w:rsidR="00966025" w:rsidRPr="00BF68A2">
        <w:rPr>
          <w:rFonts w:asciiTheme="majorHAnsi" w:eastAsia="Times New Roman" w:hAnsiTheme="majorHAnsi" w:cstheme="majorHAnsi"/>
          <w:sz w:val="22"/>
          <w:szCs w:val="22"/>
        </w:rPr>
        <w:t xml:space="preserve"> project also included installing</w:t>
      </w:r>
      <w:r w:rsidR="00472D5E" w:rsidRPr="00BF68A2">
        <w:rPr>
          <w:rFonts w:asciiTheme="majorHAnsi" w:eastAsia="Times New Roman" w:hAnsiTheme="majorHAnsi" w:cstheme="majorHAnsi"/>
          <w:sz w:val="22"/>
          <w:szCs w:val="22"/>
        </w:rPr>
        <w:t xml:space="preserve"> </w:t>
      </w:r>
      <w:r w:rsidR="0042433E" w:rsidRPr="00BF68A2">
        <w:rPr>
          <w:rFonts w:asciiTheme="majorHAnsi" w:eastAsia="Times New Roman" w:hAnsiTheme="majorHAnsi" w:cstheme="majorHAnsi"/>
          <w:sz w:val="22"/>
          <w:szCs w:val="22"/>
        </w:rPr>
        <w:t>capacity</w:t>
      </w:r>
      <w:r w:rsidR="00472D5E" w:rsidRPr="00BF68A2">
        <w:rPr>
          <w:rFonts w:asciiTheme="majorHAnsi" w:eastAsia="Times New Roman" w:hAnsiTheme="majorHAnsi" w:cstheme="majorHAnsi"/>
          <w:sz w:val="22"/>
          <w:szCs w:val="22"/>
        </w:rPr>
        <w:t xml:space="preserve"> in other organizations, </w:t>
      </w:r>
      <w:r w:rsidR="0042433E" w:rsidRPr="00BF68A2">
        <w:rPr>
          <w:rFonts w:asciiTheme="majorHAnsi" w:eastAsia="Times New Roman" w:hAnsiTheme="majorHAnsi" w:cstheme="majorHAnsi"/>
          <w:sz w:val="22"/>
          <w:szCs w:val="22"/>
        </w:rPr>
        <w:t>e</w:t>
      </w:r>
      <w:r w:rsidR="00472D5E" w:rsidRPr="00BF68A2">
        <w:rPr>
          <w:rFonts w:asciiTheme="majorHAnsi" w:eastAsia="Times New Roman" w:hAnsiTheme="majorHAnsi" w:cstheme="majorHAnsi"/>
          <w:sz w:val="22"/>
          <w:szCs w:val="22"/>
        </w:rPr>
        <w:t xml:space="preserve">specially regarding experts in the field of wildlife management. Among others, </w:t>
      </w:r>
      <w:r w:rsidR="008C168D" w:rsidRPr="00BF68A2">
        <w:rPr>
          <w:rFonts w:asciiTheme="majorHAnsi" w:eastAsia="Times New Roman" w:hAnsiTheme="majorHAnsi" w:cstheme="majorHAnsi"/>
          <w:sz w:val="22"/>
          <w:szCs w:val="22"/>
        </w:rPr>
        <w:t xml:space="preserve">it collaborated with the San Francisco University of Quito, and the Universidad Técnica Particular of Loja, the Universidad Técnica del Norte, the Universidad Técnica de Machala, the Pontificia Universidad Católica del Ecuador, </w:t>
      </w:r>
      <w:r w:rsidR="00356F4F" w:rsidRPr="00BF68A2">
        <w:rPr>
          <w:rFonts w:asciiTheme="majorHAnsi" w:eastAsia="Times New Roman" w:hAnsiTheme="majorHAnsi" w:cstheme="majorHAnsi"/>
          <w:sz w:val="22"/>
          <w:szCs w:val="22"/>
        </w:rPr>
        <w:t xml:space="preserve">working </w:t>
      </w:r>
      <w:r w:rsidR="008C168D" w:rsidRPr="00BF68A2">
        <w:rPr>
          <w:rFonts w:asciiTheme="majorHAnsi" w:eastAsia="Times New Roman" w:hAnsiTheme="majorHAnsi" w:cstheme="majorHAnsi"/>
          <w:sz w:val="22"/>
          <w:szCs w:val="22"/>
        </w:rPr>
        <w:t xml:space="preserve">groups of Condor and primate experts, and NGOs </w:t>
      </w:r>
      <w:r w:rsidR="00356F4F" w:rsidRPr="00BF68A2">
        <w:rPr>
          <w:rFonts w:asciiTheme="majorHAnsi" w:eastAsia="Times New Roman" w:hAnsiTheme="majorHAnsi" w:cstheme="majorHAnsi"/>
          <w:sz w:val="22"/>
          <w:szCs w:val="22"/>
        </w:rPr>
        <w:t xml:space="preserve">such as Aves y </w:t>
      </w:r>
      <w:r w:rsidR="008C168D" w:rsidRPr="00BF68A2">
        <w:rPr>
          <w:rFonts w:asciiTheme="majorHAnsi" w:eastAsia="Times New Roman" w:hAnsiTheme="majorHAnsi" w:cstheme="majorHAnsi"/>
          <w:sz w:val="22"/>
          <w:szCs w:val="22"/>
        </w:rPr>
        <w:t>Conserva</w:t>
      </w:r>
      <w:r w:rsidR="00356F4F" w:rsidRPr="00BF68A2">
        <w:rPr>
          <w:rFonts w:asciiTheme="majorHAnsi" w:eastAsia="Times New Roman" w:hAnsiTheme="majorHAnsi" w:cstheme="majorHAnsi"/>
          <w:sz w:val="22"/>
          <w:szCs w:val="22"/>
        </w:rPr>
        <w:t>ció</w:t>
      </w:r>
      <w:r w:rsidR="008C168D" w:rsidRPr="00BF68A2">
        <w:rPr>
          <w:rFonts w:asciiTheme="majorHAnsi" w:eastAsia="Times New Roman" w:hAnsiTheme="majorHAnsi" w:cstheme="majorHAnsi"/>
          <w:sz w:val="22"/>
          <w:szCs w:val="22"/>
        </w:rPr>
        <w:t xml:space="preserve">n. </w:t>
      </w:r>
    </w:p>
    <w:p w14:paraId="0F321823" w14:textId="647C50F3" w:rsidR="009233BD" w:rsidRPr="00BF68A2" w:rsidRDefault="009233BD" w:rsidP="009C4210">
      <w:pPr>
        <w:pStyle w:val="ListParagraph"/>
        <w:tabs>
          <w:tab w:val="left" w:pos="709"/>
        </w:tabs>
        <w:spacing w:before="160" w:after="120"/>
        <w:ind w:left="0"/>
        <w:jc w:val="both"/>
        <w:outlineLvl w:val="2"/>
        <w:rPr>
          <w:rFonts w:asciiTheme="majorHAnsi" w:eastAsia="Times New Roman" w:hAnsiTheme="majorHAnsi" w:cstheme="majorHAnsi"/>
          <w:sz w:val="22"/>
          <w:szCs w:val="22"/>
        </w:rPr>
      </w:pPr>
    </w:p>
    <w:p w14:paraId="33EB9D94" w14:textId="113A93C1" w:rsidR="008C168D" w:rsidRPr="00BF68A2" w:rsidRDefault="008C168D" w:rsidP="00B645BE">
      <w:pPr>
        <w:keepNext/>
        <w:keepLines/>
        <w:tabs>
          <w:tab w:val="left" w:pos="1418"/>
        </w:tabs>
        <w:spacing w:before="160" w:after="120"/>
        <w:ind w:firstLine="1418"/>
        <w:outlineLvl w:val="2"/>
        <w:rPr>
          <w:rFonts w:asciiTheme="majorHAnsi" w:eastAsia="Times New Roman" w:hAnsiTheme="majorHAnsi" w:cstheme="majorHAnsi"/>
          <w:i/>
          <w:color w:val="000000"/>
          <w:sz w:val="22"/>
          <w:szCs w:val="22"/>
        </w:rPr>
      </w:pPr>
      <w:bookmarkStart w:id="83" w:name="_Toc1037236"/>
      <w:bookmarkStart w:id="84" w:name="_Toc1037298"/>
      <w:bookmarkStart w:id="85" w:name="_Toc3376823"/>
      <w:r w:rsidRPr="00BF68A2">
        <w:rPr>
          <w:rFonts w:asciiTheme="majorHAnsi" w:eastAsia="Times New Roman" w:hAnsiTheme="majorHAnsi" w:cstheme="majorHAnsi"/>
          <w:i/>
          <w:color w:val="000000"/>
          <w:sz w:val="22"/>
          <w:szCs w:val="22"/>
        </w:rPr>
        <w:t xml:space="preserve">3.2.3. </w:t>
      </w:r>
      <w:bookmarkEnd w:id="83"/>
      <w:bookmarkEnd w:id="84"/>
      <w:r w:rsidR="00362F23" w:rsidRPr="00BF68A2">
        <w:rPr>
          <w:rFonts w:asciiTheme="majorHAnsi" w:eastAsia="Times New Roman" w:hAnsiTheme="majorHAnsi" w:cstheme="majorHAnsi"/>
          <w:i/>
          <w:color w:val="000000"/>
          <w:sz w:val="22"/>
          <w:szCs w:val="22"/>
        </w:rPr>
        <w:t>Project Financing</w:t>
      </w:r>
      <w:bookmarkEnd w:id="85"/>
    </w:p>
    <w:p w14:paraId="36244247" w14:textId="02950889" w:rsidR="008C168D" w:rsidRPr="00BF68A2" w:rsidRDefault="00657778" w:rsidP="00D04D2F">
      <w:pPr>
        <w:pStyle w:val="Numberedpara"/>
        <w:numPr>
          <w:ilvl w:val="0"/>
          <w:numId w:val="0"/>
        </w:numPr>
        <w:tabs>
          <w:tab w:val="left" w:pos="709"/>
        </w:tabs>
        <w:ind w:left="426"/>
        <w:rPr>
          <w:i/>
          <w:lang w:val="en-US"/>
        </w:rPr>
      </w:pPr>
      <w:r w:rsidRPr="00BF68A2">
        <w:rPr>
          <w:i/>
          <w:lang w:val="en-US"/>
        </w:rPr>
        <w:t>PI</w:t>
      </w:r>
      <w:r w:rsidR="00A25702" w:rsidRPr="00BF68A2">
        <w:rPr>
          <w:i/>
          <w:lang w:val="en-US"/>
        </w:rPr>
        <w:t xml:space="preserve">3. The financial management of the project was correct and efficient. There are some examples of changes in the </w:t>
      </w:r>
      <w:r w:rsidRPr="00BF68A2">
        <w:rPr>
          <w:i/>
          <w:lang w:val="en-US"/>
        </w:rPr>
        <w:t>use</w:t>
      </w:r>
      <w:r w:rsidR="00A25702" w:rsidRPr="00BF68A2">
        <w:rPr>
          <w:i/>
          <w:lang w:val="en-US"/>
        </w:rPr>
        <w:t xml:space="preserve"> of the funds for the technical and management activities. </w:t>
      </w:r>
    </w:p>
    <w:p w14:paraId="40DC3FF9" w14:textId="3A686554" w:rsidR="00A25702" w:rsidRPr="00BF68A2" w:rsidRDefault="00657778" w:rsidP="00D04D2F">
      <w:pPr>
        <w:pStyle w:val="Numberedpara"/>
        <w:numPr>
          <w:ilvl w:val="0"/>
          <w:numId w:val="0"/>
        </w:numPr>
        <w:tabs>
          <w:tab w:val="left" w:pos="709"/>
        </w:tabs>
        <w:ind w:left="426"/>
        <w:rPr>
          <w:lang w:val="en-US"/>
        </w:rPr>
      </w:pPr>
      <w:r w:rsidRPr="00BF68A2">
        <w:rPr>
          <w:i/>
          <w:lang w:val="en-US"/>
        </w:rPr>
        <w:t>PI</w:t>
      </w:r>
      <w:r w:rsidR="00A25702" w:rsidRPr="00BF68A2">
        <w:rPr>
          <w:i/>
          <w:lang w:val="en-US"/>
        </w:rPr>
        <w:t xml:space="preserve">4. The co-financing was materialized, although not according to what was initially planned. There was more </w:t>
      </w:r>
      <w:r w:rsidRPr="00BF68A2">
        <w:rPr>
          <w:i/>
          <w:lang w:val="en-US"/>
        </w:rPr>
        <w:t xml:space="preserve">cash </w:t>
      </w:r>
      <w:r w:rsidR="00A25702" w:rsidRPr="00BF68A2">
        <w:rPr>
          <w:i/>
          <w:lang w:val="en-US"/>
        </w:rPr>
        <w:t>contribution</w:t>
      </w:r>
      <w:r w:rsidR="00A25702" w:rsidRPr="00BF68A2">
        <w:rPr>
          <w:i/>
          <w:color w:val="FF0000"/>
          <w:lang w:val="en-US"/>
        </w:rPr>
        <w:t xml:space="preserve"> </w:t>
      </w:r>
      <w:r w:rsidR="00A25702" w:rsidRPr="00BF68A2">
        <w:rPr>
          <w:i/>
          <w:lang w:val="en-US"/>
        </w:rPr>
        <w:t>from the Government and a considerable</w:t>
      </w:r>
      <w:r w:rsidRPr="00BF68A2">
        <w:rPr>
          <w:i/>
          <w:lang w:val="en-US"/>
        </w:rPr>
        <w:t xml:space="preserve"> additional</w:t>
      </w:r>
      <w:r w:rsidR="00A25702" w:rsidRPr="00BF68A2">
        <w:rPr>
          <w:i/>
          <w:lang w:val="en-US"/>
        </w:rPr>
        <w:t xml:space="preserve"> amount </w:t>
      </w:r>
      <w:r w:rsidRPr="00BF68A2">
        <w:rPr>
          <w:i/>
          <w:lang w:val="en-US"/>
        </w:rPr>
        <w:t>of</w:t>
      </w:r>
      <w:r w:rsidR="00A25702" w:rsidRPr="00BF68A2">
        <w:rPr>
          <w:i/>
          <w:lang w:val="en-US"/>
        </w:rPr>
        <w:t xml:space="preserve"> co-financing </w:t>
      </w:r>
      <w:r w:rsidRPr="00BF68A2">
        <w:rPr>
          <w:i/>
          <w:lang w:val="en-US"/>
        </w:rPr>
        <w:t>from</w:t>
      </w:r>
      <w:r w:rsidR="00A25702" w:rsidRPr="00BF68A2">
        <w:rPr>
          <w:i/>
          <w:lang w:val="en-US"/>
        </w:rPr>
        <w:t xml:space="preserve"> GAD.</w:t>
      </w:r>
    </w:p>
    <w:p w14:paraId="26C536FD" w14:textId="242EA362" w:rsidR="009C4210" w:rsidRPr="00BF68A2" w:rsidRDefault="00A25702"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86" w:name="_Ref3287902"/>
      <w:r w:rsidRPr="00BF68A2">
        <w:rPr>
          <w:rFonts w:asciiTheme="majorHAnsi" w:hAnsiTheme="majorHAnsi" w:cstheme="majorHAnsi"/>
          <w:sz w:val="22"/>
          <w:szCs w:val="22"/>
        </w:rPr>
        <w:t>The financial management has been correct, transparent, and efficient. The bas</w:t>
      </w:r>
      <w:r w:rsidR="00657778" w:rsidRPr="00BF68A2">
        <w:rPr>
          <w:rFonts w:asciiTheme="majorHAnsi" w:hAnsiTheme="majorHAnsi" w:cstheme="majorHAnsi"/>
          <w:sz w:val="22"/>
          <w:szCs w:val="22"/>
        </w:rPr>
        <w:t>is</w:t>
      </w:r>
      <w:r w:rsidRPr="00BF68A2">
        <w:rPr>
          <w:rFonts w:asciiTheme="majorHAnsi" w:hAnsiTheme="majorHAnsi" w:cstheme="majorHAnsi"/>
          <w:sz w:val="22"/>
          <w:szCs w:val="22"/>
        </w:rPr>
        <w:t xml:space="preserve"> of the management of the funds is t</w:t>
      </w:r>
      <w:r w:rsidRPr="00BF68A2">
        <w:rPr>
          <w:rFonts w:asciiTheme="majorHAnsi" w:hAnsiTheme="majorHAnsi" w:cstheme="majorHAnsi"/>
          <w:color w:val="000000" w:themeColor="text1"/>
          <w:sz w:val="22"/>
          <w:szCs w:val="22"/>
        </w:rPr>
        <w:t xml:space="preserve">he </w:t>
      </w:r>
      <w:r w:rsidR="00657778" w:rsidRPr="00BF68A2">
        <w:rPr>
          <w:rFonts w:asciiTheme="majorHAnsi" w:hAnsiTheme="majorHAnsi" w:cstheme="majorHAnsi"/>
          <w:color w:val="000000" w:themeColor="text1"/>
          <w:sz w:val="22"/>
          <w:szCs w:val="22"/>
        </w:rPr>
        <w:t>AOP</w:t>
      </w:r>
      <w:r w:rsidRPr="00BF68A2">
        <w:rPr>
          <w:rFonts w:asciiTheme="majorHAnsi" w:hAnsiTheme="majorHAnsi" w:cstheme="majorHAnsi"/>
          <w:color w:val="000000" w:themeColor="text1"/>
          <w:sz w:val="22"/>
          <w:szCs w:val="22"/>
        </w:rPr>
        <w:t>, p</w:t>
      </w:r>
      <w:r w:rsidRPr="00BF68A2">
        <w:rPr>
          <w:rFonts w:asciiTheme="majorHAnsi" w:hAnsiTheme="majorHAnsi" w:cstheme="majorHAnsi"/>
          <w:sz w:val="22"/>
          <w:szCs w:val="22"/>
        </w:rPr>
        <w:t xml:space="preserve">resented and approved by the project </w:t>
      </w:r>
      <w:r w:rsidR="00657778" w:rsidRPr="00BF68A2">
        <w:rPr>
          <w:rFonts w:asciiTheme="majorHAnsi" w:hAnsiTheme="majorHAnsi" w:cstheme="majorHAnsi"/>
          <w:sz w:val="22"/>
          <w:szCs w:val="22"/>
        </w:rPr>
        <w:t>Steering Committee</w:t>
      </w:r>
      <w:r w:rsidRPr="00BF68A2">
        <w:rPr>
          <w:rFonts w:asciiTheme="majorHAnsi" w:hAnsiTheme="majorHAnsi" w:cstheme="majorHAnsi"/>
          <w:sz w:val="22"/>
          <w:szCs w:val="22"/>
        </w:rPr>
        <w:t xml:space="preserve">. The GEF funds for the MAE are in a UNDP account. The Management Unit has an administrative/financial </w:t>
      </w:r>
      <w:r w:rsidR="009923F0" w:rsidRPr="00BF68A2">
        <w:rPr>
          <w:rFonts w:asciiTheme="majorHAnsi" w:hAnsiTheme="majorHAnsi" w:cstheme="majorHAnsi"/>
          <w:sz w:val="22"/>
          <w:szCs w:val="22"/>
        </w:rPr>
        <w:t>officer</w:t>
      </w:r>
      <w:r w:rsidRPr="00BF68A2">
        <w:rPr>
          <w:rFonts w:asciiTheme="majorHAnsi" w:hAnsiTheme="majorHAnsi" w:cstheme="majorHAnsi"/>
          <w:sz w:val="22"/>
          <w:szCs w:val="22"/>
        </w:rPr>
        <w:t xml:space="preserve">, for each expense instructed by the project </w:t>
      </w:r>
      <w:r w:rsidR="008F09C0" w:rsidRPr="00BF68A2">
        <w:rPr>
          <w:rFonts w:asciiTheme="majorHAnsi" w:hAnsiTheme="majorHAnsi" w:cstheme="majorHAnsi"/>
          <w:sz w:val="22"/>
          <w:szCs w:val="22"/>
        </w:rPr>
        <w:t>manager</w:t>
      </w:r>
      <w:r w:rsidRPr="00BF68A2">
        <w:rPr>
          <w:rFonts w:asciiTheme="majorHAnsi" w:hAnsiTheme="majorHAnsi" w:cstheme="majorHAnsi"/>
          <w:sz w:val="22"/>
          <w:szCs w:val="22"/>
        </w:rPr>
        <w:t xml:space="preserve">, </w:t>
      </w:r>
      <w:r w:rsidR="009923F0" w:rsidRPr="00BF68A2">
        <w:rPr>
          <w:rFonts w:asciiTheme="majorHAnsi" w:hAnsiTheme="majorHAnsi" w:cstheme="majorHAnsi"/>
          <w:sz w:val="22"/>
          <w:szCs w:val="22"/>
        </w:rPr>
        <w:t>who</w:t>
      </w:r>
      <w:r w:rsidRPr="00BF68A2">
        <w:rPr>
          <w:rFonts w:asciiTheme="majorHAnsi" w:hAnsiTheme="majorHAnsi" w:cstheme="majorHAnsi"/>
          <w:sz w:val="22"/>
          <w:szCs w:val="22"/>
        </w:rPr>
        <w:t xml:space="preserve"> make</w:t>
      </w:r>
      <w:r w:rsidR="009923F0" w:rsidRPr="00BF68A2">
        <w:rPr>
          <w:rFonts w:asciiTheme="majorHAnsi" w:hAnsiTheme="majorHAnsi" w:cstheme="majorHAnsi"/>
          <w:sz w:val="22"/>
          <w:szCs w:val="22"/>
        </w:rPr>
        <w:t>s</w:t>
      </w:r>
      <w:r w:rsidRPr="00BF68A2">
        <w:rPr>
          <w:rFonts w:asciiTheme="majorHAnsi" w:hAnsiTheme="majorHAnsi" w:cstheme="majorHAnsi"/>
          <w:sz w:val="22"/>
          <w:szCs w:val="22"/>
        </w:rPr>
        <w:t xml:space="preserve"> the disbursement request according to the </w:t>
      </w:r>
      <w:r w:rsidR="00657778" w:rsidRPr="00BF68A2">
        <w:rPr>
          <w:rFonts w:asciiTheme="majorHAnsi" w:hAnsiTheme="majorHAnsi" w:cstheme="majorHAnsi"/>
          <w:sz w:val="22"/>
          <w:szCs w:val="22"/>
        </w:rPr>
        <w:t>AOP</w:t>
      </w:r>
      <w:r w:rsidRPr="00BF68A2">
        <w:rPr>
          <w:rFonts w:asciiTheme="majorHAnsi" w:hAnsiTheme="majorHAnsi" w:cstheme="majorHAnsi"/>
          <w:sz w:val="22"/>
          <w:szCs w:val="22"/>
        </w:rPr>
        <w:t xml:space="preserve">. The UNDP approves and makes the disbursement. The funds for the activities under </w:t>
      </w:r>
      <w:r w:rsidR="009923F0" w:rsidRPr="00BF68A2">
        <w:rPr>
          <w:rFonts w:asciiTheme="majorHAnsi" w:hAnsiTheme="majorHAnsi" w:cstheme="majorHAnsi"/>
          <w:sz w:val="22"/>
          <w:szCs w:val="22"/>
        </w:rPr>
        <w:t>W</w:t>
      </w:r>
      <w:r w:rsidRPr="00BF68A2">
        <w:rPr>
          <w:rFonts w:asciiTheme="majorHAnsi" w:hAnsiTheme="majorHAnsi" w:cstheme="majorHAnsi"/>
          <w:sz w:val="22"/>
          <w:szCs w:val="22"/>
        </w:rPr>
        <w:t>CS responsibility are managed directly by this organization. The</w:t>
      </w:r>
      <w:r w:rsidR="009923F0" w:rsidRPr="00BF68A2">
        <w:rPr>
          <w:rFonts w:asciiTheme="majorHAnsi" w:hAnsiTheme="majorHAnsi" w:cstheme="majorHAnsi"/>
          <w:sz w:val="22"/>
          <w:szCs w:val="22"/>
        </w:rPr>
        <w:t>y</w:t>
      </w:r>
      <w:r w:rsidRPr="00BF68A2">
        <w:rPr>
          <w:rFonts w:asciiTheme="majorHAnsi" w:hAnsiTheme="majorHAnsi" w:cstheme="majorHAnsi"/>
          <w:sz w:val="22"/>
          <w:szCs w:val="22"/>
        </w:rPr>
        <w:t xml:space="preserve"> </w:t>
      </w:r>
      <w:r w:rsidR="009923F0" w:rsidRPr="00BF68A2">
        <w:rPr>
          <w:rFonts w:asciiTheme="majorHAnsi" w:hAnsiTheme="majorHAnsi" w:cstheme="majorHAnsi"/>
          <w:sz w:val="22"/>
          <w:szCs w:val="22"/>
        </w:rPr>
        <w:t xml:space="preserve">submit quarterly advance funds </w:t>
      </w:r>
      <w:r w:rsidRPr="00BF68A2">
        <w:rPr>
          <w:rFonts w:asciiTheme="majorHAnsi" w:hAnsiTheme="majorHAnsi" w:cstheme="majorHAnsi"/>
          <w:sz w:val="22"/>
          <w:szCs w:val="22"/>
        </w:rPr>
        <w:t xml:space="preserve">request and elaborate expense reports before creating a new disbursement request. In </w:t>
      </w:r>
      <w:r w:rsidR="009923F0" w:rsidRPr="00BF68A2">
        <w:rPr>
          <w:rFonts w:asciiTheme="majorHAnsi" w:hAnsiTheme="majorHAnsi" w:cstheme="majorHAnsi"/>
          <w:sz w:val="22"/>
          <w:szCs w:val="22"/>
        </w:rPr>
        <w:t>both</w:t>
      </w:r>
      <w:r w:rsidRPr="00BF68A2">
        <w:rPr>
          <w:rFonts w:asciiTheme="majorHAnsi" w:hAnsiTheme="majorHAnsi" w:cstheme="majorHAnsi"/>
          <w:sz w:val="22"/>
          <w:szCs w:val="22"/>
        </w:rPr>
        <w:t xml:space="preserve"> budgets (MAE and </w:t>
      </w:r>
      <w:r w:rsidR="009923F0" w:rsidRPr="00BF68A2">
        <w:rPr>
          <w:rFonts w:asciiTheme="majorHAnsi" w:hAnsiTheme="majorHAnsi" w:cstheme="majorHAnsi"/>
          <w:sz w:val="22"/>
          <w:szCs w:val="22"/>
        </w:rPr>
        <w:t>WCS</w:t>
      </w:r>
      <w:r w:rsidRPr="00BF68A2">
        <w:rPr>
          <w:rFonts w:asciiTheme="majorHAnsi" w:hAnsiTheme="majorHAnsi" w:cstheme="majorHAnsi"/>
          <w:sz w:val="22"/>
          <w:szCs w:val="22"/>
        </w:rPr>
        <w:t>)</w:t>
      </w:r>
      <w:r w:rsidR="009923F0" w:rsidRPr="00BF68A2">
        <w:rPr>
          <w:rFonts w:asciiTheme="majorHAnsi" w:hAnsiTheme="majorHAnsi" w:cstheme="majorHAnsi"/>
          <w:sz w:val="22"/>
          <w:szCs w:val="22"/>
        </w:rPr>
        <w:t xml:space="preserve"> for large expense items (consultancies and </w:t>
      </w:r>
      <w:r w:rsidR="00A171A9" w:rsidRPr="00BF68A2">
        <w:rPr>
          <w:rFonts w:asciiTheme="majorHAnsi" w:hAnsiTheme="majorHAnsi" w:cstheme="majorHAnsi"/>
          <w:sz w:val="22"/>
          <w:szCs w:val="22"/>
        </w:rPr>
        <w:t>equipment</w:t>
      </w:r>
      <w:r w:rsidR="009923F0" w:rsidRPr="00BF68A2">
        <w:rPr>
          <w:rFonts w:asciiTheme="majorHAnsi" w:hAnsiTheme="majorHAnsi" w:cstheme="majorHAnsi"/>
          <w:sz w:val="22"/>
          <w:szCs w:val="22"/>
        </w:rPr>
        <w:t xml:space="preserve">) UNDP procurement rules were </w:t>
      </w:r>
      <w:r w:rsidRPr="00BF68A2">
        <w:rPr>
          <w:rFonts w:asciiTheme="majorHAnsi" w:hAnsiTheme="majorHAnsi" w:cstheme="majorHAnsi"/>
          <w:sz w:val="22"/>
          <w:szCs w:val="22"/>
        </w:rPr>
        <w:t>applied correctly. The project has had to adapt in several instances to ch</w:t>
      </w:r>
      <w:r w:rsidRPr="00BF68A2">
        <w:rPr>
          <w:rFonts w:asciiTheme="majorHAnsi" w:hAnsiTheme="majorHAnsi" w:cstheme="majorHAnsi"/>
          <w:color w:val="000000" w:themeColor="text1"/>
          <w:sz w:val="22"/>
          <w:szCs w:val="22"/>
        </w:rPr>
        <w:t>anges in context (¶</w:t>
      </w:r>
      <w:r w:rsidR="002560C9" w:rsidRPr="00BF68A2">
        <w:rPr>
          <w:rFonts w:asciiTheme="majorHAnsi" w:hAnsiTheme="majorHAnsi" w:cstheme="majorHAnsi"/>
          <w:color w:val="000000" w:themeColor="text1"/>
          <w:sz w:val="22"/>
          <w:szCs w:val="22"/>
        </w:rPr>
        <w:fldChar w:fldCharType="begin"/>
      </w:r>
      <w:r w:rsidR="002560C9" w:rsidRPr="00BF68A2">
        <w:rPr>
          <w:rFonts w:asciiTheme="majorHAnsi" w:hAnsiTheme="majorHAnsi" w:cstheme="majorHAnsi"/>
          <w:color w:val="000000" w:themeColor="text1"/>
          <w:sz w:val="22"/>
          <w:szCs w:val="22"/>
        </w:rPr>
        <w:instrText xml:space="preserve"> REF _Ref3051124 \r \h </w:instrText>
      </w:r>
      <w:r w:rsidR="00423C80" w:rsidRPr="00BF68A2">
        <w:rPr>
          <w:rFonts w:asciiTheme="majorHAnsi" w:hAnsiTheme="majorHAnsi" w:cstheme="majorHAnsi"/>
          <w:color w:val="000000" w:themeColor="text1"/>
          <w:sz w:val="22"/>
          <w:szCs w:val="22"/>
        </w:rPr>
        <w:instrText xml:space="preserve"> \* MERGEFORMAT </w:instrText>
      </w:r>
      <w:r w:rsidR="002560C9" w:rsidRPr="00BF68A2">
        <w:rPr>
          <w:rFonts w:asciiTheme="majorHAnsi" w:hAnsiTheme="majorHAnsi" w:cstheme="majorHAnsi"/>
          <w:color w:val="000000" w:themeColor="text1"/>
          <w:sz w:val="22"/>
          <w:szCs w:val="22"/>
        </w:rPr>
      </w:r>
      <w:r w:rsidR="002560C9"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68</w:t>
      </w:r>
      <w:r w:rsidR="002560C9" w:rsidRPr="00BF68A2">
        <w:rPr>
          <w:rFonts w:asciiTheme="majorHAnsi" w:hAnsiTheme="majorHAnsi" w:cstheme="majorHAnsi"/>
          <w:color w:val="000000" w:themeColor="text1"/>
          <w:sz w:val="22"/>
          <w:szCs w:val="22"/>
        </w:rPr>
        <w:fldChar w:fldCharType="end"/>
      </w:r>
      <w:r w:rsidR="009923F0" w:rsidRPr="00BF68A2">
        <w:rPr>
          <w:rFonts w:asciiTheme="majorHAnsi" w:hAnsiTheme="majorHAnsi" w:cstheme="majorHAnsi"/>
          <w:color w:val="000000" w:themeColor="text1"/>
          <w:sz w:val="22"/>
          <w:szCs w:val="22"/>
        </w:rPr>
        <w:fldChar w:fldCharType="begin"/>
      </w:r>
      <w:r w:rsidR="009923F0" w:rsidRPr="00BF68A2">
        <w:rPr>
          <w:rFonts w:asciiTheme="majorHAnsi" w:hAnsiTheme="majorHAnsi" w:cstheme="majorHAnsi"/>
          <w:color w:val="000000" w:themeColor="text1"/>
          <w:sz w:val="22"/>
          <w:szCs w:val="22"/>
        </w:rPr>
        <w:instrText xml:space="preserve"> REF _Ref3051124 \r \h </w:instrText>
      </w:r>
      <w:r w:rsidR="00423C80" w:rsidRPr="00BF68A2">
        <w:rPr>
          <w:rFonts w:asciiTheme="majorHAnsi" w:hAnsiTheme="majorHAnsi" w:cstheme="majorHAnsi"/>
          <w:color w:val="000000" w:themeColor="text1"/>
          <w:sz w:val="22"/>
          <w:szCs w:val="22"/>
        </w:rPr>
        <w:instrText xml:space="preserve"> \* MERGEFORMAT </w:instrText>
      </w:r>
      <w:r w:rsidR="009923F0" w:rsidRPr="00BF68A2">
        <w:rPr>
          <w:rFonts w:asciiTheme="majorHAnsi" w:hAnsiTheme="majorHAnsi" w:cstheme="majorHAnsi"/>
          <w:color w:val="000000" w:themeColor="text1"/>
          <w:sz w:val="22"/>
          <w:szCs w:val="22"/>
        </w:rPr>
      </w:r>
      <w:r w:rsidR="009923F0"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68</w:t>
      </w:r>
      <w:r w:rsidR="009923F0"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 xml:space="preserve">) and for </w:t>
      </w:r>
      <w:r w:rsidR="009923F0" w:rsidRPr="00BF68A2">
        <w:rPr>
          <w:rFonts w:asciiTheme="majorHAnsi" w:hAnsiTheme="majorHAnsi" w:cstheme="majorHAnsi"/>
          <w:color w:val="000000" w:themeColor="text1"/>
          <w:sz w:val="22"/>
          <w:szCs w:val="22"/>
        </w:rPr>
        <w:t xml:space="preserve">these </w:t>
      </w:r>
      <w:r w:rsidRPr="00BF68A2">
        <w:rPr>
          <w:rFonts w:asciiTheme="majorHAnsi" w:hAnsiTheme="majorHAnsi" w:cstheme="majorHAnsi"/>
          <w:color w:val="000000" w:themeColor="text1"/>
          <w:sz w:val="22"/>
          <w:szCs w:val="22"/>
        </w:rPr>
        <w:t xml:space="preserve">changes in activities, it has managed to make budget adaptations. </w:t>
      </w:r>
      <w:r w:rsidR="009923F0" w:rsidRPr="00BF68A2">
        <w:rPr>
          <w:rFonts w:asciiTheme="majorHAnsi" w:hAnsiTheme="majorHAnsi" w:cstheme="majorHAnsi"/>
          <w:color w:val="000000" w:themeColor="text1"/>
          <w:sz w:val="22"/>
          <w:szCs w:val="22"/>
        </w:rPr>
        <w:t>T</w:t>
      </w:r>
      <w:r w:rsidRPr="00BF68A2">
        <w:rPr>
          <w:rFonts w:asciiTheme="majorHAnsi" w:hAnsiTheme="majorHAnsi" w:cstheme="majorHAnsi"/>
          <w:color w:val="000000" w:themeColor="text1"/>
          <w:sz w:val="22"/>
          <w:szCs w:val="22"/>
        </w:rPr>
        <w:t xml:space="preserve">he evaluator observed </w:t>
      </w:r>
      <w:r w:rsidR="009923F0" w:rsidRPr="00BF68A2">
        <w:rPr>
          <w:rFonts w:asciiTheme="majorHAnsi" w:hAnsiTheme="majorHAnsi" w:cstheme="majorHAnsi"/>
          <w:color w:val="000000" w:themeColor="text1"/>
          <w:sz w:val="22"/>
          <w:szCs w:val="22"/>
        </w:rPr>
        <w:t xml:space="preserve">in </w:t>
      </w:r>
      <w:r w:rsidRPr="00BF68A2">
        <w:rPr>
          <w:rFonts w:asciiTheme="majorHAnsi" w:hAnsiTheme="majorHAnsi" w:cstheme="majorHAnsi"/>
          <w:color w:val="000000" w:themeColor="text1"/>
          <w:sz w:val="22"/>
          <w:szCs w:val="22"/>
        </w:rPr>
        <w:t xml:space="preserve">the </w:t>
      </w:r>
      <w:r w:rsidR="00657778" w:rsidRPr="00BF68A2">
        <w:rPr>
          <w:rFonts w:asciiTheme="majorHAnsi" w:hAnsiTheme="majorHAnsi" w:cstheme="majorHAnsi"/>
          <w:color w:val="000000" w:themeColor="text1"/>
          <w:sz w:val="22"/>
          <w:szCs w:val="22"/>
        </w:rPr>
        <w:t>AOP</w:t>
      </w:r>
      <w:r w:rsidRPr="00BF68A2">
        <w:rPr>
          <w:rFonts w:asciiTheme="majorHAnsi" w:hAnsiTheme="majorHAnsi" w:cstheme="majorHAnsi"/>
          <w:color w:val="000000" w:themeColor="text1"/>
          <w:sz w:val="22"/>
          <w:szCs w:val="22"/>
        </w:rPr>
        <w:t xml:space="preserve"> management</w:t>
      </w:r>
      <w:r w:rsidR="009923F0" w:rsidRPr="00BF68A2">
        <w:rPr>
          <w:rFonts w:asciiTheme="majorHAnsi" w:hAnsiTheme="majorHAnsi" w:cstheme="majorHAnsi"/>
          <w:color w:val="000000" w:themeColor="text1"/>
          <w:sz w:val="22"/>
          <w:szCs w:val="22"/>
        </w:rPr>
        <w:t xml:space="preserve"> that this done</w:t>
      </w:r>
      <w:r w:rsidRPr="00BF68A2">
        <w:rPr>
          <w:rFonts w:asciiTheme="majorHAnsi" w:hAnsiTheme="majorHAnsi" w:cstheme="majorHAnsi"/>
          <w:color w:val="000000" w:themeColor="text1"/>
          <w:sz w:val="22"/>
          <w:szCs w:val="22"/>
        </w:rPr>
        <w:t xml:space="preserve"> in a correct and agile manner with the approval of the </w:t>
      </w:r>
      <w:r w:rsidR="009923F0" w:rsidRPr="00BF68A2">
        <w:rPr>
          <w:rFonts w:asciiTheme="majorHAnsi" w:hAnsiTheme="majorHAnsi" w:cstheme="majorHAnsi"/>
          <w:color w:val="000000" w:themeColor="text1"/>
          <w:sz w:val="22"/>
          <w:szCs w:val="22"/>
        </w:rPr>
        <w:t>Steering</w:t>
      </w:r>
      <w:r w:rsidRPr="00BF68A2">
        <w:rPr>
          <w:rFonts w:asciiTheme="majorHAnsi" w:hAnsiTheme="majorHAnsi" w:cstheme="majorHAnsi"/>
          <w:color w:val="000000" w:themeColor="text1"/>
          <w:sz w:val="22"/>
          <w:szCs w:val="22"/>
        </w:rPr>
        <w:t xml:space="preserve"> Committee. The committee members who were interviewed confirmed this. The project is audited by the internal audit of the UNDP (¶</w:t>
      </w:r>
      <w:r w:rsidR="002560C9" w:rsidRPr="00BF68A2">
        <w:rPr>
          <w:rFonts w:asciiTheme="majorHAnsi" w:hAnsiTheme="majorHAnsi" w:cstheme="majorHAnsi"/>
          <w:color w:val="000000" w:themeColor="text1"/>
          <w:sz w:val="22"/>
          <w:szCs w:val="22"/>
        </w:rPr>
        <w:fldChar w:fldCharType="begin"/>
      </w:r>
      <w:r w:rsidR="002560C9" w:rsidRPr="00BF68A2">
        <w:rPr>
          <w:rFonts w:asciiTheme="majorHAnsi" w:hAnsiTheme="majorHAnsi" w:cstheme="majorHAnsi"/>
          <w:color w:val="000000" w:themeColor="text1"/>
          <w:sz w:val="22"/>
          <w:szCs w:val="22"/>
        </w:rPr>
        <w:instrText xml:space="preserve"> REF _Ref3051205 \r \h </w:instrText>
      </w:r>
      <w:r w:rsidR="00423C80" w:rsidRPr="00BF68A2">
        <w:rPr>
          <w:rFonts w:asciiTheme="majorHAnsi" w:hAnsiTheme="majorHAnsi" w:cstheme="majorHAnsi"/>
          <w:color w:val="000000" w:themeColor="text1"/>
          <w:sz w:val="22"/>
          <w:szCs w:val="22"/>
        </w:rPr>
        <w:instrText xml:space="preserve"> \* MERGEFORMAT </w:instrText>
      </w:r>
      <w:r w:rsidR="002560C9" w:rsidRPr="00BF68A2">
        <w:rPr>
          <w:rFonts w:asciiTheme="majorHAnsi" w:hAnsiTheme="majorHAnsi" w:cstheme="majorHAnsi"/>
          <w:color w:val="000000" w:themeColor="text1"/>
          <w:sz w:val="22"/>
          <w:szCs w:val="22"/>
        </w:rPr>
      </w:r>
      <w:r w:rsidR="002560C9"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117</w:t>
      </w:r>
      <w:r w:rsidR="002560C9"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w:t>
      </w:r>
      <w:r w:rsidRPr="00BF68A2">
        <w:rPr>
          <w:rStyle w:val="FootnoteReference"/>
          <w:rFonts w:asciiTheme="majorHAnsi" w:hAnsiTheme="majorHAnsi" w:cstheme="majorHAnsi"/>
          <w:color w:val="000000" w:themeColor="text1"/>
          <w:sz w:val="22"/>
          <w:szCs w:val="22"/>
        </w:rPr>
        <w:t xml:space="preserve"> </w:t>
      </w:r>
      <w:r w:rsidRPr="00BF68A2">
        <w:rPr>
          <w:rStyle w:val="FootnoteReference"/>
          <w:rFonts w:asciiTheme="majorHAnsi" w:hAnsiTheme="majorHAnsi" w:cstheme="majorHAnsi"/>
          <w:color w:val="000000" w:themeColor="text1"/>
          <w:sz w:val="22"/>
          <w:szCs w:val="22"/>
        </w:rPr>
        <w:footnoteReference w:id="32"/>
      </w:r>
      <w:r w:rsidRPr="00BF68A2">
        <w:rPr>
          <w:rFonts w:asciiTheme="majorHAnsi" w:hAnsiTheme="majorHAnsi" w:cstheme="majorHAnsi"/>
          <w:color w:val="000000" w:themeColor="text1"/>
          <w:sz w:val="22"/>
          <w:szCs w:val="22"/>
        </w:rPr>
        <w:t>.</w:t>
      </w:r>
      <w:r w:rsidR="00016BCD" w:rsidRPr="00BF68A2">
        <w:rPr>
          <w:rFonts w:asciiTheme="majorHAnsi" w:hAnsiTheme="majorHAnsi" w:cstheme="majorHAnsi"/>
          <w:color w:val="000000" w:themeColor="text1"/>
          <w:sz w:val="22"/>
          <w:szCs w:val="22"/>
        </w:rPr>
        <w:t xml:space="preserve"> The</w:t>
      </w:r>
      <w:r w:rsidR="000E66F5" w:rsidRPr="00BF68A2">
        <w:rPr>
          <w:rFonts w:asciiTheme="majorHAnsi" w:hAnsiTheme="majorHAnsi" w:cstheme="majorHAnsi"/>
          <w:color w:val="000000" w:themeColor="text1"/>
          <w:sz w:val="22"/>
          <w:szCs w:val="22"/>
        </w:rPr>
        <w:t xml:space="preserve"> evaluator checked the Unit Management account books which are according to and aligned with the </w:t>
      </w:r>
      <w:r w:rsidR="00657778" w:rsidRPr="00BF68A2">
        <w:rPr>
          <w:rFonts w:asciiTheme="majorHAnsi" w:hAnsiTheme="majorHAnsi" w:cstheme="majorHAnsi"/>
          <w:color w:val="000000" w:themeColor="text1"/>
          <w:sz w:val="22"/>
          <w:szCs w:val="22"/>
        </w:rPr>
        <w:t>AOP</w:t>
      </w:r>
      <w:r w:rsidR="000E66F5" w:rsidRPr="00BF68A2">
        <w:rPr>
          <w:rFonts w:asciiTheme="majorHAnsi" w:hAnsiTheme="majorHAnsi" w:cstheme="majorHAnsi"/>
          <w:color w:val="000000" w:themeColor="text1"/>
          <w:sz w:val="22"/>
          <w:szCs w:val="22"/>
        </w:rPr>
        <w:t xml:space="preserve"> and found them up to date. The project expense </w:t>
      </w:r>
      <w:r w:rsidR="009923F0" w:rsidRPr="00BF68A2">
        <w:rPr>
          <w:rFonts w:asciiTheme="majorHAnsi" w:hAnsiTheme="majorHAnsi" w:cstheme="majorHAnsi"/>
          <w:color w:val="000000" w:themeColor="text1"/>
          <w:sz w:val="22"/>
          <w:szCs w:val="22"/>
        </w:rPr>
        <w:t>pace</w:t>
      </w:r>
      <w:r w:rsidR="000E66F5" w:rsidRPr="00BF68A2">
        <w:rPr>
          <w:rFonts w:asciiTheme="majorHAnsi" w:hAnsiTheme="majorHAnsi" w:cstheme="majorHAnsi"/>
          <w:color w:val="000000" w:themeColor="text1"/>
          <w:sz w:val="22"/>
          <w:szCs w:val="22"/>
        </w:rPr>
        <w:t xml:space="preserve"> is close to what was planned. The disbursements graph (see PIR 2018) shows that due to the delay in the start of the project (¶</w:t>
      </w:r>
      <w:r w:rsidR="009923F0" w:rsidRPr="00BF68A2">
        <w:rPr>
          <w:rFonts w:asciiTheme="majorHAnsi" w:hAnsiTheme="majorHAnsi" w:cstheme="majorHAnsi"/>
          <w:color w:val="000000" w:themeColor="text1"/>
          <w:sz w:val="22"/>
          <w:szCs w:val="22"/>
        </w:rPr>
        <w:fldChar w:fldCharType="begin"/>
      </w:r>
      <w:r w:rsidR="009923F0" w:rsidRPr="00BF68A2">
        <w:rPr>
          <w:rFonts w:asciiTheme="majorHAnsi" w:hAnsiTheme="majorHAnsi" w:cstheme="majorHAnsi"/>
          <w:color w:val="000000" w:themeColor="text1"/>
          <w:sz w:val="22"/>
          <w:szCs w:val="22"/>
        </w:rPr>
        <w:instrText xml:space="preserve"> REF _Ref3051249 \r \h </w:instrText>
      </w:r>
      <w:r w:rsidR="00423C80" w:rsidRPr="00BF68A2">
        <w:rPr>
          <w:rFonts w:asciiTheme="majorHAnsi" w:hAnsiTheme="majorHAnsi" w:cstheme="majorHAnsi"/>
          <w:color w:val="000000" w:themeColor="text1"/>
          <w:sz w:val="22"/>
          <w:szCs w:val="22"/>
        </w:rPr>
        <w:instrText xml:space="preserve"> \* MERGEFORMAT </w:instrText>
      </w:r>
      <w:r w:rsidR="009923F0" w:rsidRPr="00BF68A2">
        <w:rPr>
          <w:rFonts w:asciiTheme="majorHAnsi" w:hAnsiTheme="majorHAnsi" w:cstheme="majorHAnsi"/>
          <w:color w:val="000000" w:themeColor="text1"/>
          <w:sz w:val="22"/>
          <w:szCs w:val="22"/>
        </w:rPr>
      </w:r>
      <w:r w:rsidR="009923F0"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19</w:t>
      </w:r>
      <w:r w:rsidR="009923F0" w:rsidRPr="00BF68A2">
        <w:rPr>
          <w:rFonts w:asciiTheme="majorHAnsi" w:hAnsiTheme="majorHAnsi" w:cstheme="majorHAnsi"/>
          <w:color w:val="000000" w:themeColor="text1"/>
          <w:sz w:val="22"/>
          <w:szCs w:val="22"/>
        </w:rPr>
        <w:fldChar w:fldCharType="end"/>
      </w:r>
      <w:r w:rsidR="000E66F5" w:rsidRPr="00BF68A2">
        <w:rPr>
          <w:rFonts w:asciiTheme="majorHAnsi" w:hAnsiTheme="majorHAnsi" w:cstheme="majorHAnsi"/>
          <w:color w:val="000000" w:themeColor="text1"/>
          <w:sz w:val="22"/>
          <w:szCs w:val="22"/>
        </w:rPr>
        <w:t>), the project sp</w:t>
      </w:r>
      <w:r w:rsidR="000E66F5" w:rsidRPr="00BF68A2">
        <w:rPr>
          <w:rFonts w:asciiTheme="majorHAnsi" w:hAnsiTheme="majorHAnsi" w:cstheme="majorHAnsi"/>
          <w:sz w:val="22"/>
          <w:szCs w:val="22"/>
        </w:rPr>
        <w:t xml:space="preserve">ent late but the </w:t>
      </w:r>
      <w:r w:rsidR="009923F0" w:rsidRPr="00BF68A2">
        <w:rPr>
          <w:rFonts w:asciiTheme="majorHAnsi" w:hAnsiTheme="majorHAnsi" w:cstheme="majorHAnsi"/>
          <w:sz w:val="22"/>
          <w:szCs w:val="22"/>
        </w:rPr>
        <w:t>pace</w:t>
      </w:r>
      <w:r w:rsidR="000E66F5" w:rsidRPr="00BF68A2">
        <w:rPr>
          <w:rFonts w:asciiTheme="majorHAnsi" w:hAnsiTheme="majorHAnsi" w:cstheme="majorHAnsi"/>
          <w:sz w:val="22"/>
          <w:szCs w:val="22"/>
        </w:rPr>
        <w:t xml:space="preserve"> </w:t>
      </w:r>
      <w:r w:rsidR="009923F0" w:rsidRPr="00BF68A2">
        <w:rPr>
          <w:rFonts w:asciiTheme="majorHAnsi" w:hAnsiTheme="majorHAnsi" w:cstheme="majorHAnsi"/>
          <w:sz w:val="22"/>
          <w:szCs w:val="22"/>
        </w:rPr>
        <w:t>was</w:t>
      </w:r>
      <w:r w:rsidR="000E66F5" w:rsidRPr="00BF68A2">
        <w:rPr>
          <w:rFonts w:asciiTheme="majorHAnsi" w:hAnsiTheme="majorHAnsi" w:cstheme="majorHAnsi"/>
          <w:sz w:val="22"/>
          <w:szCs w:val="22"/>
        </w:rPr>
        <w:t xml:space="preserve"> according to plann</w:t>
      </w:r>
      <w:r w:rsidR="009923F0" w:rsidRPr="00BF68A2">
        <w:rPr>
          <w:rFonts w:asciiTheme="majorHAnsi" w:hAnsiTheme="majorHAnsi" w:cstheme="majorHAnsi"/>
          <w:sz w:val="22"/>
          <w:szCs w:val="22"/>
        </w:rPr>
        <w:t>ing</w:t>
      </w:r>
      <w:r w:rsidR="000E66F5" w:rsidRPr="00BF68A2">
        <w:rPr>
          <w:rFonts w:asciiTheme="majorHAnsi" w:hAnsiTheme="majorHAnsi" w:cstheme="majorHAnsi"/>
          <w:sz w:val="22"/>
          <w:szCs w:val="22"/>
        </w:rPr>
        <w:t xml:space="preserve"> in the Prodoc. At the time of closure of that </w:t>
      </w:r>
      <w:r w:rsidR="000E66F5" w:rsidRPr="00BF68A2">
        <w:rPr>
          <w:rFonts w:asciiTheme="majorHAnsi" w:hAnsiTheme="majorHAnsi" w:cstheme="majorHAnsi"/>
          <w:sz w:val="22"/>
          <w:szCs w:val="22"/>
        </w:rPr>
        <w:lastRenderedPageBreak/>
        <w:t>report (June 2018), the project had reached an expense of 3.8</w:t>
      </w:r>
      <w:r w:rsidR="002818D2" w:rsidRPr="00BF68A2">
        <w:rPr>
          <w:rFonts w:asciiTheme="majorHAnsi" w:hAnsiTheme="majorHAnsi" w:cstheme="majorHAnsi"/>
          <w:sz w:val="22"/>
          <w:szCs w:val="22"/>
        </w:rPr>
        <w:t>M</w:t>
      </w:r>
      <w:r w:rsidR="000E66F5" w:rsidRPr="00BF68A2">
        <w:rPr>
          <w:rFonts w:asciiTheme="majorHAnsi" w:hAnsiTheme="majorHAnsi" w:cstheme="majorHAnsi"/>
          <w:sz w:val="22"/>
          <w:szCs w:val="22"/>
        </w:rPr>
        <w:t xml:space="preserve"> US</w:t>
      </w:r>
      <w:r w:rsidR="002818D2" w:rsidRPr="00BF68A2">
        <w:rPr>
          <w:rFonts w:asciiTheme="majorHAnsi" w:hAnsiTheme="majorHAnsi" w:cstheme="majorHAnsi"/>
          <w:sz w:val="22"/>
          <w:szCs w:val="22"/>
        </w:rPr>
        <w:t>$</w:t>
      </w:r>
      <w:r w:rsidR="000E66F5" w:rsidRPr="00BF68A2">
        <w:rPr>
          <w:rFonts w:asciiTheme="majorHAnsi" w:hAnsiTheme="majorHAnsi" w:cstheme="majorHAnsi"/>
          <w:sz w:val="22"/>
          <w:szCs w:val="22"/>
        </w:rPr>
        <w:t xml:space="preserve"> or 85% of what was planned in the Prodoc, which is acceptable considering the execution was extended until March 2019.</w:t>
      </w:r>
      <w:bookmarkEnd w:id="86"/>
      <w:r w:rsidR="000E66F5" w:rsidRPr="00BF68A2">
        <w:rPr>
          <w:rFonts w:asciiTheme="majorHAnsi" w:hAnsiTheme="majorHAnsi" w:cstheme="majorHAnsi"/>
          <w:sz w:val="22"/>
          <w:szCs w:val="22"/>
        </w:rPr>
        <w:t xml:space="preserve"> </w:t>
      </w:r>
    </w:p>
    <w:p w14:paraId="427DDEAE" w14:textId="2F714087" w:rsidR="00A25702" w:rsidRPr="00BF68A2" w:rsidRDefault="00A25702" w:rsidP="009C4210">
      <w:pPr>
        <w:pStyle w:val="ListParagraph"/>
        <w:tabs>
          <w:tab w:val="left" w:pos="709"/>
        </w:tabs>
        <w:ind w:left="0"/>
        <w:jc w:val="both"/>
        <w:rPr>
          <w:rFonts w:asciiTheme="majorHAnsi" w:hAnsiTheme="majorHAnsi" w:cstheme="majorHAnsi"/>
          <w:sz w:val="22"/>
          <w:szCs w:val="22"/>
        </w:rPr>
      </w:pPr>
    </w:p>
    <w:p w14:paraId="4DE4FD5F" w14:textId="77777777" w:rsidR="009C4210" w:rsidRPr="00BF68A2" w:rsidRDefault="00861449"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evaluator identified some examples were the expenses for project management were included in the </w:t>
      </w:r>
      <w:r w:rsidR="00BA5B60" w:rsidRPr="00BF68A2">
        <w:rPr>
          <w:rFonts w:asciiTheme="majorHAnsi" w:hAnsiTheme="majorHAnsi" w:cstheme="majorHAnsi"/>
          <w:sz w:val="22"/>
          <w:szCs w:val="22"/>
        </w:rPr>
        <w:t xml:space="preserve">budget lines for </w:t>
      </w:r>
      <w:r w:rsidRPr="00BF68A2">
        <w:rPr>
          <w:rFonts w:asciiTheme="majorHAnsi" w:hAnsiTheme="majorHAnsi" w:cstheme="majorHAnsi"/>
          <w:sz w:val="22"/>
          <w:szCs w:val="22"/>
        </w:rPr>
        <w:t>technical activities</w:t>
      </w:r>
      <w:r w:rsidR="00BA5B60" w:rsidRPr="00BF68A2">
        <w:rPr>
          <w:rFonts w:asciiTheme="majorHAnsi" w:hAnsiTheme="majorHAnsi" w:cstheme="majorHAnsi"/>
          <w:sz w:val="22"/>
          <w:szCs w:val="22"/>
        </w:rPr>
        <w:t xml:space="preserve">. For example, </w:t>
      </w:r>
      <w:r w:rsidRPr="00BF68A2">
        <w:rPr>
          <w:rFonts w:asciiTheme="majorHAnsi" w:hAnsiTheme="majorHAnsi" w:cstheme="majorHAnsi"/>
          <w:sz w:val="22"/>
          <w:szCs w:val="22"/>
        </w:rPr>
        <w:t xml:space="preserve">the expenses for audits, according to Prodoc part of the Project Management, was included in activity 1.1.h. In the 2017 and 2018 </w:t>
      </w:r>
      <w:r w:rsidR="00657778" w:rsidRPr="00BF68A2">
        <w:rPr>
          <w:rFonts w:asciiTheme="majorHAnsi" w:hAnsiTheme="majorHAnsi" w:cstheme="majorHAnsi"/>
          <w:sz w:val="22"/>
          <w:szCs w:val="22"/>
        </w:rPr>
        <w:t>AOP</w:t>
      </w:r>
      <w:r w:rsidR="00BA5B60" w:rsidRPr="00BF68A2">
        <w:rPr>
          <w:rFonts w:asciiTheme="majorHAnsi" w:hAnsiTheme="majorHAnsi" w:cstheme="majorHAnsi"/>
          <w:sz w:val="22"/>
          <w:szCs w:val="22"/>
        </w:rPr>
        <w:t>s</w:t>
      </w:r>
      <w:r w:rsidRPr="00BF68A2">
        <w:rPr>
          <w:rFonts w:asciiTheme="majorHAnsi" w:hAnsiTheme="majorHAnsi" w:cstheme="majorHAnsi"/>
          <w:sz w:val="22"/>
          <w:szCs w:val="22"/>
        </w:rPr>
        <w:t xml:space="preserve">, there had been a high budget (approx. </w:t>
      </w:r>
      <w:r w:rsidR="00EF0CEE" w:rsidRPr="00BF68A2">
        <w:rPr>
          <w:rFonts w:asciiTheme="majorHAnsi" w:hAnsiTheme="majorHAnsi" w:cstheme="majorHAnsi"/>
          <w:sz w:val="22"/>
          <w:szCs w:val="22"/>
        </w:rPr>
        <w:t xml:space="preserve">US$ </w:t>
      </w:r>
      <w:r w:rsidRPr="00BF68A2">
        <w:rPr>
          <w:rFonts w:asciiTheme="majorHAnsi" w:hAnsiTheme="majorHAnsi" w:cstheme="majorHAnsi"/>
          <w:sz w:val="22"/>
          <w:szCs w:val="22"/>
        </w:rPr>
        <w:t xml:space="preserve">300,000/year) in activity 2.3.c, with the description “Support in the </w:t>
      </w:r>
      <w:r w:rsidR="00F5152F" w:rsidRPr="00BF68A2">
        <w:rPr>
          <w:rFonts w:asciiTheme="majorHAnsi" w:hAnsiTheme="majorHAnsi" w:cstheme="majorHAnsi"/>
          <w:sz w:val="22"/>
          <w:szCs w:val="22"/>
        </w:rPr>
        <w:t>institutionalizing</w:t>
      </w:r>
      <w:r w:rsidRPr="00BF68A2">
        <w:rPr>
          <w:rFonts w:asciiTheme="majorHAnsi" w:hAnsiTheme="majorHAnsi" w:cstheme="majorHAnsi"/>
          <w:sz w:val="22"/>
          <w:szCs w:val="22"/>
        </w:rPr>
        <w:t xml:space="preserve"> process in the MAE the promotion of sustainable biodiversity management” and “exit strategy”. According to the management unit and confirmed by the implementation </w:t>
      </w:r>
      <w:r w:rsidR="00F5152F" w:rsidRPr="00BF68A2">
        <w:rPr>
          <w:rFonts w:asciiTheme="majorHAnsi" w:hAnsiTheme="majorHAnsi" w:cstheme="majorHAnsi"/>
          <w:sz w:val="22"/>
          <w:szCs w:val="22"/>
        </w:rPr>
        <w:t>agency in these budget lines were included some project operational expenses such as project team fees, travel expenses, office rental, truck maintenance, among others, which hold no direct relationship with activity 2.3</w:t>
      </w:r>
      <w:r w:rsidR="00BA5B60" w:rsidRPr="00BF68A2">
        <w:rPr>
          <w:rFonts w:asciiTheme="majorHAnsi" w:hAnsiTheme="majorHAnsi" w:cstheme="majorHAnsi"/>
          <w:sz w:val="22"/>
          <w:szCs w:val="22"/>
        </w:rPr>
        <w:t>.c</w:t>
      </w:r>
      <w:r w:rsidR="00F5152F" w:rsidRPr="00BF68A2">
        <w:rPr>
          <w:rFonts w:asciiTheme="majorHAnsi" w:hAnsiTheme="majorHAnsi" w:cstheme="majorHAnsi"/>
          <w:sz w:val="22"/>
          <w:szCs w:val="22"/>
        </w:rPr>
        <w:t xml:space="preserve"> (</w:t>
      </w:r>
      <w:r w:rsidR="00BA5B60" w:rsidRPr="00BF68A2">
        <w:rPr>
          <w:rFonts w:asciiTheme="majorHAnsi" w:hAnsiTheme="majorHAnsi" w:cstheme="majorHAnsi"/>
          <w:sz w:val="22"/>
          <w:szCs w:val="22"/>
        </w:rPr>
        <w:t>‘</w:t>
      </w:r>
      <w:r w:rsidR="00F5152F" w:rsidRPr="00BF68A2">
        <w:rPr>
          <w:rFonts w:asciiTheme="majorHAnsi" w:hAnsiTheme="majorHAnsi" w:cstheme="majorHAnsi"/>
          <w:sz w:val="22"/>
          <w:szCs w:val="22"/>
        </w:rPr>
        <w:t>Promoting options of production and friendly habitats with connectivity</w:t>
      </w:r>
      <w:r w:rsidR="00BA5B60" w:rsidRPr="00BF68A2">
        <w:rPr>
          <w:rFonts w:asciiTheme="majorHAnsi" w:hAnsiTheme="majorHAnsi" w:cstheme="majorHAnsi"/>
          <w:sz w:val="22"/>
          <w:szCs w:val="22"/>
        </w:rPr>
        <w:t>’</w:t>
      </w:r>
      <w:r w:rsidR="00F5152F" w:rsidRPr="00BF68A2">
        <w:rPr>
          <w:rFonts w:asciiTheme="majorHAnsi" w:hAnsiTheme="majorHAnsi" w:cstheme="majorHAnsi"/>
          <w:sz w:val="22"/>
          <w:szCs w:val="22"/>
        </w:rPr>
        <w:t xml:space="preserve">). </w:t>
      </w:r>
    </w:p>
    <w:p w14:paraId="7BB63EF0" w14:textId="6E870C05"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787DF011" w14:textId="796D3A24" w:rsidR="009C4210" w:rsidRPr="00BF68A2" w:rsidRDefault="00AC790D"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87" w:name="_Ref3324520"/>
      <w:r w:rsidRPr="00BF68A2">
        <w:rPr>
          <w:rFonts w:asciiTheme="majorHAnsi" w:hAnsiTheme="majorHAnsi" w:cstheme="majorHAnsi"/>
          <w:sz w:val="22"/>
          <w:szCs w:val="22"/>
        </w:rPr>
        <w:t xml:space="preserve">The co-financing of the project was achieved successfully </w:t>
      </w:r>
      <w:r w:rsidR="001616E6" w:rsidRPr="00BF68A2">
        <w:rPr>
          <w:rFonts w:asciiTheme="majorHAnsi" w:hAnsiTheme="majorHAnsi" w:cstheme="majorHAnsi"/>
          <w:sz w:val="22"/>
          <w:szCs w:val="22"/>
        </w:rPr>
        <w:t>(Table 3)</w:t>
      </w:r>
      <w:r w:rsidR="00651F9E" w:rsidRPr="00BF68A2">
        <w:rPr>
          <w:rFonts w:asciiTheme="majorHAnsi" w:hAnsiTheme="majorHAnsi" w:cstheme="majorHAnsi"/>
          <w:sz w:val="22"/>
          <w:szCs w:val="22"/>
        </w:rPr>
        <w:t>, but t</w:t>
      </w:r>
      <w:r w:rsidR="001616E6" w:rsidRPr="00BF68A2">
        <w:rPr>
          <w:rFonts w:asciiTheme="majorHAnsi" w:hAnsiTheme="majorHAnsi" w:cstheme="majorHAnsi"/>
          <w:sz w:val="22"/>
          <w:szCs w:val="22"/>
        </w:rPr>
        <w:t xml:space="preserve">he co-financing sources were </w:t>
      </w:r>
      <w:r w:rsidR="00946020" w:rsidRPr="00BF68A2">
        <w:rPr>
          <w:rFonts w:asciiTheme="majorHAnsi" w:hAnsiTheme="majorHAnsi" w:cstheme="majorHAnsi"/>
          <w:sz w:val="22"/>
          <w:szCs w:val="22"/>
        </w:rPr>
        <w:t>different</w:t>
      </w:r>
      <w:r w:rsidR="001616E6" w:rsidRPr="00BF68A2">
        <w:rPr>
          <w:rFonts w:asciiTheme="majorHAnsi" w:hAnsiTheme="majorHAnsi" w:cstheme="majorHAnsi"/>
          <w:sz w:val="22"/>
          <w:szCs w:val="22"/>
        </w:rPr>
        <w:t xml:space="preserve"> from what was e</w:t>
      </w:r>
      <w:r w:rsidR="00946020" w:rsidRPr="00BF68A2">
        <w:rPr>
          <w:rFonts w:asciiTheme="majorHAnsi" w:hAnsiTheme="majorHAnsi" w:cstheme="majorHAnsi"/>
          <w:sz w:val="22"/>
          <w:szCs w:val="22"/>
        </w:rPr>
        <w:t xml:space="preserve">stimated. The main change was that the Ecuadorean state decided to contribute with </w:t>
      </w:r>
      <w:r w:rsidR="00EF0CEE" w:rsidRPr="00BF68A2">
        <w:rPr>
          <w:rFonts w:asciiTheme="majorHAnsi" w:hAnsiTheme="majorHAnsi" w:cstheme="majorHAnsi"/>
          <w:sz w:val="22"/>
          <w:szCs w:val="22"/>
        </w:rPr>
        <w:t>US</w:t>
      </w:r>
      <w:r w:rsidR="00946020" w:rsidRPr="00BF68A2">
        <w:rPr>
          <w:rFonts w:asciiTheme="majorHAnsi" w:hAnsiTheme="majorHAnsi" w:cstheme="majorHAnsi"/>
          <w:sz w:val="22"/>
          <w:szCs w:val="22"/>
        </w:rPr>
        <w:t>$8</w:t>
      </w:r>
      <w:r w:rsidR="00946020" w:rsidRPr="00BF68A2">
        <w:rPr>
          <w:rFonts w:asciiTheme="majorHAnsi" w:hAnsiTheme="majorHAnsi" w:cstheme="majorHAnsi"/>
          <w:color w:val="000000" w:themeColor="text1"/>
          <w:sz w:val="22"/>
          <w:szCs w:val="22"/>
        </w:rPr>
        <w:t>00,000 in cash, for the support of personnel and travel expenses for component 3 (¶</w:t>
      </w:r>
      <w:r w:rsidR="00651F9E" w:rsidRPr="00BF68A2">
        <w:rPr>
          <w:rFonts w:asciiTheme="majorHAnsi" w:hAnsiTheme="majorHAnsi" w:cstheme="majorHAnsi"/>
          <w:color w:val="000000" w:themeColor="text1"/>
          <w:sz w:val="22"/>
          <w:szCs w:val="22"/>
        </w:rPr>
        <w:fldChar w:fldCharType="begin"/>
      </w:r>
      <w:r w:rsidR="00651F9E" w:rsidRPr="00BF68A2">
        <w:rPr>
          <w:rFonts w:asciiTheme="majorHAnsi" w:hAnsiTheme="majorHAnsi" w:cstheme="majorHAnsi"/>
          <w:color w:val="000000" w:themeColor="text1"/>
          <w:sz w:val="22"/>
          <w:szCs w:val="22"/>
        </w:rPr>
        <w:instrText xml:space="preserve"> REF _Ref3280390 \r \h </w:instrText>
      </w:r>
      <w:r w:rsidR="00423C80" w:rsidRPr="00BF68A2">
        <w:rPr>
          <w:rFonts w:asciiTheme="majorHAnsi" w:hAnsiTheme="majorHAnsi" w:cstheme="majorHAnsi"/>
          <w:color w:val="000000" w:themeColor="text1"/>
          <w:sz w:val="22"/>
          <w:szCs w:val="22"/>
        </w:rPr>
        <w:instrText xml:space="preserve"> \* MERGEFORMAT </w:instrText>
      </w:r>
      <w:r w:rsidR="00651F9E" w:rsidRPr="00BF68A2">
        <w:rPr>
          <w:rFonts w:asciiTheme="majorHAnsi" w:hAnsiTheme="majorHAnsi" w:cstheme="majorHAnsi"/>
          <w:color w:val="000000" w:themeColor="text1"/>
          <w:sz w:val="22"/>
          <w:szCs w:val="22"/>
        </w:rPr>
      </w:r>
      <w:r w:rsidR="00651F9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63</w:t>
      </w:r>
      <w:r w:rsidR="00651F9E" w:rsidRPr="00BF68A2">
        <w:rPr>
          <w:rFonts w:asciiTheme="majorHAnsi" w:hAnsiTheme="majorHAnsi" w:cstheme="majorHAnsi"/>
          <w:color w:val="000000" w:themeColor="text1"/>
          <w:sz w:val="22"/>
          <w:szCs w:val="22"/>
        </w:rPr>
        <w:fldChar w:fldCharType="end"/>
      </w:r>
      <w:r w:rsidR="00946020" w:rsidRPr="00BF68A2">
        <w:rPr>
          <w:rFonts w:asciiTheme="majorHAnsi" w:hAnsiTheme="majorHAnsi" w:cstheme="majorHAnsi"/>
          <w:color w:val="000000" w:themeColor="text1"/>
          <w:sz w:val="22"/>
          <w:szCs w:val="22"/>
        </w:rPr>
        <w:t>), an a</w:t>
      </w:r>
      <w:r w:rsidR="00946020" w:rsidRPr="00BF68A2">
        <w:rPr>
          <w:rFonts w:asciiTheme="majorHAnsi" w:hAnsiTheme="majorHAnsi" w:cstheme="majorHAnsi"/>
          <w:sz w:val="22"/>
          <w:szCs w:val="22"/>
        </w:rPr>
        <w:t xml:space="preserve">mount which was not initially </w:t>
      </w:r>
      <w:r w:rsidR="00651F9E" w:rsidRPr="00BF68A2">
        <w:rPr>
          <w:rFonts w:asciiTheme="majorHAnsi" w:hAnsiTheme="majorHAnsi" w:cstheme="majorHAnsi"/>
          <w:sz w:val="22"/>
          <w:szCs w:val="22"/>
        </w:rPr>
        <w:t>committed</w:t>
      </w:r>
      <w:r w:rsidR="00946020" w:rsidRPr="00BF68A2">
        <w:rPr>
          <w:rFonts w:asciiTheme="majorHAnsi" w:hAnsiTheme="majorHAnsi" w:cstheme="majorHAnsi"/>
          <w:sz w:val="22"/>
          <w:szCs w:val="22"/>
        </w:rPr>
        <w:t>. The contributed amount from the PASNAP project was double what was originally expected</w:t>
      </w:r>
      <w:r w:rsidR="00651F9E" w:rsidRPr="00BF68A2">
        <w:rPr>
          <w:rFonts w:asciiTheme="majorHAnsi" w:hAnsiTheme="majorHAnsi" w:cstheme="majorHAnsi"/>
          <w:sz w:val="22"/>
          <w:szCs w:val="22"/>
        </w:rPr>
        <w:t>. On the other hands, t</w:t>
      </w:r>
      <w:r w:rsidR="00946020" w:rsidRPr="00BF68A2">
        <w:rPr>
          <w:rFonts w:asciiTheme="majorHAnsi" w:hAnsiTheme="majorHAnsi" w:cstheme="majorHAnsi"/>
          <w:sz w:val="22"/>
          <w:szCs w:val="22"/>
        </w:rPr>
        <w:t>he funds associated to the program Socio Bosque</w:t>
      </w:r>
      <w:r w:rsidR="00946020" w:rsidRPr="00BF68A2">
        <w:rPr>
          <w:rStyle w:val="FootnoteReference"/>
          <w:rFonts w:asciiTheme="majorHAnsi" w:hAnsiTheme="majorHAnsi" w:cstheme="majorHAnsi"/>
          <w:sz w:val="22"/>
          <w:szCs w:val="22"/>
        </w:rPr>
        <w:footnoteReference w:id="33"/>
      </w:r>
      <w:r w:rsidR="00946020" w:rsidRPr="00BF68A2">
        <w:rPr>
          <w:rFonts w:asciiTheme="majorHAnsi" w:hAnsiTheme="majorHAnsi" w:cstheme="majorHAnsi"/>
          <w:sz w:val="22"/>
          <w:szCs w:val="22"/>
        </w:rPr>
        <w:t xml:space="preserve"> were almost 2 million USD less than </w:t>
      </w:r>
      <w:r w:rsidR="00651F9E" w:rsidRPr="00BF68A2">
        <w:rPr>
          <w:rFonts w:asciiTheme="majorHAnsi" w:hAnsiTheme="majorHAnsi" w:cstheme="majorHAnsi"/>
          <w:sz w:val="22"/>
          <w:szCs w:val="22"/>
        </w:rPr>
        <w:t>expected and</w:t>
      </w:r>
      <w:r w:rsidR="00946020" w:rsidRPr="00BF68A2">
        <w:rPr>
          <w:rFonts w:asciiTheme="majorHAnsi" w:hAnsiTheme="majorHAnsi" w:cstheme="majorHAnsi"/>
          <w:sz w:val="22"/>
          <w:szCs w:val="22"/>
        </w:rPr>
        <w:t xml:space="preserve"> </w:t>
      </w:r>
      <w:r w:rsidR="00415621" w:rsidRPr="00BF68A2">
        <w:rPr>
          <w:rFonts w:asciiTheme="majorHAnsi" w:hAnsiTheme="majorHAnsi" w:cstheme="majorHAnsi"/>
          <w:sz w:val="22"/>
          <w:szCs w:val="22"/>
        </w:rPr>
        <w:t>these funds were not destined to the increase of areas under supervision, as it was planned, but rather to comply with the acquired commitments with the community and private conservation areas in the five landscapes</w:t>
      </w:r>
      <w:r w:rsidR="0076421C" w:rsidRPr="00BF68A2">
        <w:rPr>
          <w:rFonts w:asciiTheme="majorHAnsi" w:hAnsiTheme="majorHAnsi" w:cstheme="majorHAnsi"/>
          <w:sz w:val="22"/>
          <w:szCs w:val="22"/>
        </w:rPr>
        <w:t xml:space="preserve">. </w:t>
      </w:r>
      <w:r w:rsidR="00E46A50" w:rsidRPr="00BF68A2">
        <w:rPr>
          <w:rFonts w:asciiTheme="majorHAnsi" w:hAnsiTheme="majorHAnsi" w:cstheme="majorHAnsi"/>
          <w:sz w:val="22"/>
          <w:szCs w:val="22"/>
        </w:rPr>
        <w:t xml:space="preserve">It </w:t>
      </w:r>
      <w:r w:rsidR="00651F9E" w:rsidRPr="00BF68A2">
        <w:rPr>
          <w:rFonts w:asciiTheme="majorHAnsi" w:hAnsiTheme="majorHAnsi" w:cstheme="majorHAnsi"/>
          <w:sz w:val="22"/>
          <w:szCs w:val="22"/>
        </w:rPr>
        <w:t>is</w:t>
      </w:r>
      <w:r w:rsidR="00E46A50" w:rsidRPr="00BF68A2">
        <w:rPr>
          <w:rFonts w:asciiTheme="majorHAnsi" w:hAnsiTheme="majorHAnsi" w:cstheme="majorHAnsi"/>
          <w:sz w:val="22"/>
          <w:szCs w:val="22"/>
        </w:rPr>
        <w:t xml:space="preserve"> </w:t>
      </w:r>
      <w:r w:rsidR="00651F9E" w:rsidRPr="00BF68A2">
        <w:rPr>
          <w:rFonts w:asciiTheme="majorHAnsi" w:hAnsiTheme="majorHAnsi" w:cstheme="majorHAnsi"/>
          <w:sz w:val="22"/>
          <w:szCs w:val="22"/>
        </w:rPr>
        <w:t>debatable</w:t>
      </w:r>
      <w:r w:rsidR="00E46A50" w:rsidRPr="00BF68A2">
        <w:rPr>
          <w:rFonts w:asciiTheme="majorHAnsi" w:hAnsiTheme="majorHAnsi" w:cstheme="majorHAnsi"/>
          <w:sz w:val="22"/>
          <w:szCs w:val="22"/>
        </w:rPr>
        <w:t xml:space="preserve"> if these funds </w:t>
      </w:r>
      <w:r w:rsidR="00651F9E" w:rsidRPr="00BF68A2">
        <w:rPr>
          <w:rFonts w:asciiTheme="majorHAnsi" w:hAnsiTheme="majorHAnsi" w:cstheme="majorHAnsi"/>
          <w:sz w:val="22"/>
          <w:szCs w:val="22"/>
        </w:rPr>
        <w:t>can be considered</w:t>
      </w:r>
      <w:r w:rsidR="00E46A50" w:rsidRPr="00BF68A2">
        <w:rPr>
          <w:rFonts w:asciiTheme="majorHAnsi" w:hAnsiTheme="majorHAnsi" w:cstheme="majorHAnsi"/>
          <w:sz w:val="22"/>
          <w:szCs w:val="22"/>
        </w:rPr>
        <w:t xml:space="preserve"> co-financing or if they </w:t>
      </w:r>
      <w:r w:rsidR="00651F9E" w:rsidRPr="00BF68A2">
        <w:rPr>
          <w:rFonts w:asciiTheme="majorHAnsi" w:hAnsiTheme="majorHAnsi" w:cstheme="majorHAnsi"/>
          <w:sz w:val="22"/>
          <w:szCs w:val="22"/>
        </w:rPr>
        <w:t>should</w:t>
      </w:r>
      <w:r w:rsidR="00E46A50" w:rsidRPr="00BF68A2">
        <w:rPr>
          <w:rFonts w:asciiTheme="majorHAnsi" w:hAnsiTheme="majorHAnsi" w:cstheme="majorHAnsi"/>
          <w:sz w:val="22"/>
          <w:szCs w:val="22"/>
        </w:rPr>
        <w:t xml:space="preserve"> be considered as part of the baseline.</w:t>
      </w:r>
      <w:bookmarkEnd w:id="87"/>
      <w:r w:rsidR="00E46A50" w:rsidRPr="00BF68A2">
        <w:rPr>
          <w:rFonts w:asciiTheme="majorHAnsi" w:hAnsiTheme="majorHAnsi" w:cstheme="majorHAnsi"/>
          <w:sz w:val="22"/>
          <w:szCs w:val="22"/>
        </w:rPr>
        <w:t xml:space="preserve"> </w:t>
      </w:r>
    </w:p>
    <w:p w14:paraId="09DD186B" w14:textId="0730DC3E"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097605C7" w14:textId="78B02CB8" w:rsidR="00164D6F" w:rsidRPr="00BF68A2" w:rsidRDefault="0068412F" w:rsidP="00D04D2F">
      <w:pPr>
        <w:pStyle w:val="ListParagraph"/>
        <w:numPr>
          <w:ilvl w:val="0"/>
          <w:numId w:val="1"/>
        </w:numPr>
        <w:tabs>
          <w:tab w:val="left" w:pos="709"/>
        </w:tabs>
        <w:ind w:left="0" w:firstLine="0"/>
        <w:jc w:val="both"/>
        <w:rPr>
          <w:rFonts w:asciiTheme="majorHAnsi" w:hAnsiTheme="majorHAnsi" w:cstheme="majorHAnsi"/>
          <w:sz w:val="22"/>
          <w:szCs w:val="22"/>
        </w:rPr>
      </w:pPr>
      <w:bookmarkStart w:id="88" w:name="_Ref3299925"/>
      <w:r w:rsidRPr="00BF68A2">
        <w:rPr>
          <w:rFonts w:asciiTheme="majorHAnsi" w:hAnsiTheme="majorHAnsi" w:cstheme="majorHAnsi"/>
          <w:sz w:val="22"/>
          <w:szCs w:val="22"/>
        </w:rPr>
        <w:t xml:space="preserve">From the other agencies that </w:t>
      </w:r>
      <w:r w:rsidR="009E3797" w:rsidRPr="00BF68A2">
        <w:rPr>
          <w:rFonts w:asciiTheme="majorHAnsi" w:hAnsiTheme="majorHAnsi" w:cstheme="majorHAnsi"/>
          <w:sz w:val="22"/>
          <w:szCs w:val="22"/>
        </w:rPr>
        <w:t>committed</w:t>
      </w:r>
      <w:r w:rsidR="00164D6F" w:rsidRPr="00BF68A2">
        <w:rPr>
          <w:rFonts w:asciiTheme="majorHAnsi" w:hAnsiTheme="majorHAnsi" w:cstheme="majorHAnsi"/>
          <w:sz w:val="22"/>
          <w:szCs w:val="22"/>
        </w:rPr>
        <w:t xml:space="preserve"> co-financing </w:t>
      </w:r>
      <w:r w:rsidR="009E3797" w:rsidRPr="00BF68A2">
        <w:rPr>
          <w:rFonts w:asciiTheme="majorHAnsi" w:hAnsiTheme="majorHAnsi" w:cstheme="majorHAnsi"/>
          <w:sz w:val="22"/>
          <w:szCs w:val="22"/>
        </w:rPr>
        <w:t>the project</w:t>
      </w:r>
      <w:r w:rsidR="00164D6F" w:rsidRPr="00BF68A2">
        <w:rPr>
          <w:rFonts w:asciiTheme="majorHAnsi" w:hAnsiTheme="majorHAnsi" w:cstheme="majorHAnsi"/>
          <w:sz w:val="22"/>
          <w:szCs w:val="22"/>
        </w:rPr>
        <w:t xml:space="preserve">, WCS fulfilled its commitment and Ecofondo almost doubled its contribution to </w:t>
      </w:r>
      <w:r w:rsidR="009E3797" w:rsidRPr="00BF68A2">
        <w:rPr>
          <w:rFonts w:asciiTheme="majorHAnsi" w:hAnsiTheme="majorHAnsi" w:cstheme="majorHAnsi"/>
          <w:sz w:val="22"/>
          <w:szCs w:val="22"/>
        </w:rPr>
        <w:t>conservation</w:t>
      </w:r>
      <w:r w:rsidR="00164D6F" w:rsidRPr="00BF68A2">
        <w:rPr>
          <w:rFonts w:asciiTheme="majorHAnsi" w:hAnsiTheme="majorHAnsi" w:cstheme="majorHAnsi"/>
          <w:sz w:val="22"/>
          <w:szCs w:val="22"/>
        </w:rPr>
        <w:t xml:space="preserve"> projects in the territories. UNDP reported far less funds of co-financing from what it committed to. WWF contributed with </w:t>
      </w:r>
      <w:r w:rsidR="00EF0CEE" w:rsidRPr="00BF68A2">
        <w:rPr>
          <w:rFonts w:asciiTheme="majorHAnsi" w:hAnsiTheme="majorHAnsi" w:cstheme="majorHAnsi"/>
          <w:sz w:val="22"/>
          <w:szCs w:val="22"/>
        </w:rPr>
        <w:t>US</w:t>
      </w:r>
      <w:r w:rsidR="00164D6F" w:rsidRPr="00BF68A2">
        <w:rPr>
          <w:rFonts w:asciiTheme="majorHAnsi" w:hAnsiTheme="majorHAnsi" w:cstheme="majorHAnsi"/>
          <w:sz w:val="22"/>
          <w:szCs w:val="22"/>
        </w:rPr>
        <w:t>$</w:t>
      </w:r>
      <w:r w:rsidR="00EF0CEE" w:rsidRPr="00BF68A2">
        <w:rPr>
          <w:rFonts w:asciiTheme="majorHAnsi" w:hAnsiTheme="majorHAnsi" w:cstheme="majorHAnsi"/>
          <w:sz w:val="22"/>
          <w:szCs w:val="22"/>
        </w:rPr>
        <w:t xml:space="preserve"> </w:t>
      </w:r>
      <w:r w:rsidR="00164D6F" w:rsidRPr="00BF68A2">
        <w:rPr>
          <w:rFonts w:asciiTheme="majorHAnsi" w:hAnsiTheme="majorHAnsi" w:cstheme="majorHAnsi"/>
          <w:sz w:val="22"/>
          <w:szCs w:val="22"/>
        </w:rPr>
        <w:t xml:space="preserve">15,000 for the process of declaration of the Ramsar site in the Amazon. A series of local actors, beneficiaries, and project collaborators have contributed with their own funds, </w:t>
      </w:r>
      <w:r w:rsidR="00EF0CEE" w:rsidRPr="00BF68A2">
        <w:rPr>
          <w:rFonts w:asciiTheme="majorHAnsi" w:hAnsiTheme="majorHAnsi" w:cstheme="majorHAnsi"/>
          <w:sz w:val="22"/>
          <w:szCs w:val="22"/>
        </w:rPr>
        <w:t>which was not</w:t>
      </w:r>
      <w:r w:rsidR="00164D6F" w:rsidRPr="00BF68A2">
        <w:rPr>
          <w:rFonts w:asciiTheme="majorHAnsi" w:hAnsiTheme="majorHAnsi" w:cstheme="majorHAnsi"/>
          <w:sz w:val="22"/>
          <w:szCs w:val="22"/>
        </w:rPr>
        <w:t xml:space="preserve"> originally </w:t>
      </w:r>
      <w:r w:rsidR="00EF0CEE" w:rsidRPr="00BF68A2">
        <w:rPr>
          <w:rFonts w:asciiTheme="majorHAnsi" w:hAnsiTheme="majorHAnsi" w:cstheme="majorHAnsi"/>
          <w:sz w:val="22"/>
          <w:szCs w:val="22"/>
        </w:rPr>
        <w:t>expected</w:t>
      </w:r>
      <w:r w:rsidR="00164D6F" w:rsidRPr="00BF68A2">
        <w:rPr>
          <w:rFonts w:asciiTheme="majorHAnsi" w:hAnsiTheme="majorHAnsi" w:cstheme="majorHAnsi"/>
          <w:sz w:val="22"/>
          <w:szCs w:val="22"/>
        </w:rPr>
        <w:t xml:space="preserve">. These are mainly </w:t>
      </w:r>
      <w:r w:rsidR="00EF0CEE" w:rsidRPr="00BF68A2">
        <w:rPr>
          <w:rFonts w:asciiTheme="majorHAnsi" w:hAnsiTheme="majorHAnsi" w:cstheme="majorHAnsi"/>
          <w:sz w:val="22"/>
          <w:szCs w:val="22"/>
        </w:rPr>
        <w:t xml:space="preserve">parish-level </w:t>
      </w:r>
      <w:r w:rsidR="00164D6F" w:rsidRPr="00BF68A2">
        <w:rPr>
          <w:rFonts w:asciiTheme="majorHAnsi" w:hAnsiTheme="majorHAnsi" w:cstheme="majorHAnsi"/>
          <w:sz w:val="22"/>
          <w:szCs w:val="22"/>
        </w:rPr>
        <w:t>GAD</w:t>
      </w:r>
      <w:r w:rsidR="00EF0CEE" w:rsidRPr="00BF68A2">
        <w:rPr>
          <w:rFonts w:asciiTheme="majorHAnsi" w:hAnsiTheme="majorHAnsi" w:cstheme="majorHAnsi"/>
          <w:sz w:val="22"/>
          <w:szCs w:val="22"/>
        </w:rPr>
        <w:t xml:space="preserve"> that i</w:t>
      </w:r>
      <w:r w:rsidR="00164D6F" w:rsidRPr="00BF68A2">
        <w:rPr>
          <w:rFonts w:asciiTheme="majorHAnsi" w:hAnsiTheme="majorHAnsi" w:cstheme="majorHAnsi"/>
          <w:sz w:val="22"/>
          <w:szCs w:val="22"/>
        </w:rPr>
        <w:t>n total</w:t>
      </w:r>
      <w:r w:rsidR="00EF0CEE" w:rsidRPr="00BF68A2">
        <w:rPr>
          <w:rFonts w:asciiTheme="majorHAnsi" w:hAnsiTheme="majorHAnsi" w:cstheme="majorHAnsi"/>
          <w:sz w:val="22"/>
          <w:szCs w:val="22"/>
        </w:rPr>
        <w:t xml:space="preserve"> contributed with US</w:t>
      </w:r>
      <w:r w:rsidR="00164D6F" w:rsidRPr="00BF68A2">
        <w:rPr>
          <w:rFonts w:asciiTheme="majorHAnsi" w:hAnsiTheme="majorHAnsi" w:cstheme="majorHAnsi"/>
          <w:sz w:val="22"/>
          <w:szCs w:val="22"/>
        </w:rPr>
        <w:t>$</w:t>
      </w:r>
      <w:r w:rsidR="00EF0CEE" w:rsidRPr="00BF68A2">
        <w:rPr>
          <w:rFonts w:asciiTheme="majorHAnsi" w:hAnsiTheme="majorHAnsi" w:cstheme="majorHAnsi"/>
          <w:sz w:val="22"/>
          <w:szCs w:val="22"/>
        </w:rPr>
        <w:t xml:space="preserve"> </w:t>
      </w:r>
      <w:r w:rsidR="00164D6F" w:rsidRPr="00BF68A2">
        <w:rPr>
          <w:rFonts w:asciiTheme="majorHAnsi" w:hAnsiTheme="majorHAnsi" w:cstheme="majorHAnsi"/>
          <w:sz w:val="22"/>
          <w:szCs w:val="22"/>
        </w:rPr>
        <w:t>435,843</w:t>
      </w:r>
      <w:r w:rsidR="00EF0CEE" w:rsidRPr="00BF68A2">
        <w:rPr>
          <w:rFonts w:asciiTheme="majorHAnsi" w:hAnsiTheme="majorHAnsi" w:cstheme="majorHAnsi"/>
          <w:sz w:val="22"/>
          <w:szCs w:val="22"/>
        </w:rPr>
        <w:t>,</w:t>
      </w:r>
      <w:r w:rsidR="00164D6F" w:rsidRPr="00BF68A2">
        <w:rPr>
          <w:rFonts w:asciiTheme="majorHAnsi" w:hAnsiTheme="majorHAnsi" w:cstheme="majorHAnsi"/>
          <w:sz w:val="22"/>
          <w:szCs w:val="22"/>
        </w:rPr>
        <w:t xml:space="preserve"> from which </w:t>
      </w:r>
      <w:r w:rsidR="00EF0CEE" w:rsidRPr="00BF68A2">
        <w:rPr>
          <w:rFonts w:asciiTheme="majorHAnsi" w:hAnsiTheme="majorHAnsi" w:cstheme="majorHAnsi"/>
          <w:sz w:val="22"/>
          <w:szCs w:val="22"/>
        </w:rPr>
        <w:t>US</w:t>
      </w:r>
      <w:r w:rsidR="00164D6F" w:rsidRPr="00BF68A2">
        <w:rPr>
          <w:rFonts w:asciiTheme="majorHAnsi" w:hAnsiTheme="majorHAnsi" w:cstheme="majorHAnsi"/>
          <w:sz w:val="22"/>
          <w:szCs w:val="22"/>
        </w:rPr>
        <w:t>$</w:t>
      </w:r>
      <w:r w:rsidR="00EF0CEE" w:rsidRPr="00BF68A2">
        <w:rPr>
          <w:rFonts w:asciiTheme="majorHAnsi" w:hAnsiTheme="majorHAnsi" w:cstheme="majorHAnsi"/>
          <w:sz w:val="22"/>
          <w:szCs w:val="22"/>
        </w:rPr>
        <w:t xml:space="preserve"> </w:t>
      </w:r>
      <w:r w:rsidR="00164D6F" w:rsidRPr="00BF68A2">
        <w:rPr>
          <w:rFonts w:asciiTheme="majorHAnsi" w:hAnsiTheme="majorHAnsi" w:cstheme="majorHAnsi"/>
          <w:sz w:val="22"/>
          <w:szCs w:val="22"/>
        </w:rPr>
        <w:t>141,830 were in cash.</w:t>
      </w:r>
      <w:bookmarkEnd w:id="88"/>
      <w:r w:rsidR="00164D6F" w:rsidRPr="00BF68A2">
        <w:rPr>
          <w:rFonts w:asciiTheme="majorHAnsi" w:hAnsiTheme="majorHAnsi" w:cstheme="majorHAnsi"/>
          <w:sz w:val="22"/>
          <w:szCs w:val="22"/>
        </w:rPr>
        <w:t xml:space="preserve"> </w:t>
      </w:r>
    </w:p>
    <w:p w14:paraId="0FC86263" w14:textId="22DB7E96" w:rsidR="00164D6F" w:rsidRPr="00BF68A2" w:rsidRDefault="00164D6F" w:rsidP="00D04D2F">
      <w:pPr>
        <w:tabs>
          <w:tab w:val="left" w:pos="709"/>
        </w:tabs>
        <w:autoSpaceDE w:val="0"/>
        <w:autoSpaceDN w:val="0"/>
        <w:adjustRightInd w:val="0"/>
        <w:spacing w:before="120" w:after="120"/>
        <w:ind w:left="709"/>
        <w:jc w:val="both"/>
        <w:rPr>
          <w:rFonts w:asciiTheme="majorHAnsi" w:eastAsia="Times New Roman" w:hAnsiTheme="majorHAnsi" w:cstheme="majorHAnsi"/>
          <w:i/>
          <w:sz w:val="20"/>
          <w:szCs w:val="20"/>
        </w:rPr>
      </w:pPr>
      <w:r w:rsidRPr="00BF68A2">
        <w:rPr>
          <w:rFonts w:asciiTheme="majorHAnsi" w:eastAsia="Times New Roman" w:hAnsiTheme="majorHAnsi" w:cstheme="majorHAnsi"/>
          <w:i/>
          <w:sz w:val="20"/>
          <w:szCs w:val="20"/>
        </w:rPr>
        <w:t>Table 3. Agreed cofinancing (according to Prodoc) and accomplished (checked)</w:t>
      </w:r>
    </w:p>
    <w:tbl>
      <w:tblPr>
        <w:tblW w:w="910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6"/>
        <w:gridCol w:w="1842"/>
        <w:gridCol w:w="1701"/>
        <w:gridCol w:w="2273"/>
      </w:tblGrid>
      <w:tr w:rsidR="00164D6F" w:rsidRPr="00BF68A2" w14:paraId="6E6057C0" w14:textId="77777777" w:rsidTr="00164D6F">
        <w:trPr>
          <w:cantSplit/>
          <w:trHeight w:val="280"/>
          <w:tblHeader/>
        </w:trPr>
        <w:tc>
          <w:tcPr>
            <w:tcW w:w="3286" w:type="dxa"/>
            <w:shd w:val="clear" w:color="auto" w:fill="D0CECE"/>
          </w:tcPr>
          <w:p w14:paraId="15732132" w14:textId="1E4228E7" w:rsidR="00164D6F" w:rsidRPr="00BF68A2" w:rsidRDefault="00164D6F" w:rsidP="00D04D2F">
            <w:pPr>
              <w:tabs>
                <w:tab w:val="left" w:pos="709"/>
              </w:tabs>
              <w:autoSpaceDE w:val="0"/>
              <w:autoSpaceDN w:val="0"/>
              <w:adjustRightInd w:val="0"/>
              <w:rPr>
                <w:rFonts w:asciiTheme="majorHAnsi" w:eastAsia="Calibri" w:hAnsiTheme="majorHAnsi" w:cstheme="majorHAnsi"/>
                <w:bCs/>
                <w:color w:val="000000"/>
                <w:sz w:val="20"/>
                <w:szCs w:val="20"/>
              </w:rPr>
            </w:pPr>
            <w:r w:rsidRPr="00BF68A2">
              <w:rPr>
                <w:rFonts w:asciiTheme="majorHAnsi" w:eastAsia="Calibri" w:hAnsiTheme="majorHAnsi" w:cstheme="majorHAnsi"/>
                <w:bCs/>
                <w:color w:val="000000"/>
                <w:sz w:val="20"/>
                <w:szCs w:val="20"/>
              </w:rPr>
              <w:t xml:space="preserve">Source </w:t>
            </w:r>
          </w:p>
        </w:tc>
        <w:tc>
          <w:tcPr>
            <w:tcW w:w="1842" w:type="dxa"/>
            <w:shd w:val="clear" w:color="auto" w:fill="D0CECE"/>
          </w:tcPr>
          <w:p w14:paraId="7CCD3B99" w14:textId="75B167FF" w:rsidR="00164D6F" w:rsidRPr="00BF68A2" w:rsidRDefault="00164D6F" w:rsidP="00D04D2F">
            <w:pPr>
              <w:tabs>
                <w:tab w:val="left" w:pos="709"/>
              </w:tabs>
              <w:autoSpaceDE w:val="0"/>
              <w:autoSpaceDN w:val="0"/>
              <w:adjustRightInd w:val="0"/>
              <w:rPr>
                <w:rFonts w:asciiTheme="majorHAnsi" w:eastAsia="Calibri" w:hAnsiTheme="majorHAnsi" w:cstheme="majorHAnsi"/>
                <w:bCs/>
                <w:color w:val="000000"/>
                <w:sz w:val="20"/>
                <w:szCs w:val="20"/>
              </w:rPr>
            </w:pPr>
            <w:r w:rsidRPr="00BF68A2">
              <w:rPr>
                <w:rFonts w:asciiTheme="majorHAnsi" w:eastAsia="Calibri" w:hAnsiTheme="majorHAnsi" w:cstheme="majorHAnsi"/>
                <w:bCs/>
                <w:color w:val="000000"/>
                <w:sz w:val="20"/>
                <w:szCs w:val="20"/>
              </w:rPr>
              <w:t>Type</w:t>
            </w:r>
          </w:p>
        </w:tc>
        <w:tc>
          <w:tcPr>
            <w:tcW w:w="1701" w:type="dxa"/>
            <w:shd w:val="clear" w:color="auto" w:fill="D0CECE"/>
          </w:tcPr>
          <w:p w14:paraId="687464E0" w14:textId="36BC9F56"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Agreed</w:t>
            </w:r>
            <w:r w:rsidR="00EF0CEE" w:rsidRPr="00BF68A2">
              <w:rPr>
                <w:rFonts w:asciiTheme="majorHAnsi" w:eastAsia="Calibri" w:hAnsiTheme="majorHAnsi" w:cstheme="majorHAnsi"/>
                <w:color w:val="000000"/>
                <w:sz w:val="20"/>
                <w:szCs w:val="20"/>
              </w:rPr>
              <w:t xml:space="preserve"> (US$)</w:t>
            </w:r>
          </w:p>
        </w:tc>
        <w:tc>
          <w:tcPr>
            <w:tcW w:w="2273" w:type="dxa"/>
            <w:shd w:val="clear" w:color="auto" w:fill="D0CECE"/>
          </w:tcPr>
          <w:p w14:paraId="544ECECC" w14:textId="51EE5DCF" w:rsidR="00164D6F" w:rsidRPr="00BF68A2" w:rsidRDefault="00164D6F" w:rsidP="00D04D2F">
            <w:pPr>
              <w:tabs>
                <w:tab w:val="left" w:pos="709"/>
              </w:tabs>
              <w:autoSpaceDE w:val="0"/>
              <w:autoSpaceDN w:val="0"/>
              <w:adjustRightInd w:val="0"/>
              <w:jc w:val="center"/>
              <w:rPr>
                <w:rFonts w:asciiTheme="majorHAnsi" w:eastAsia="Calibri" w:hAnsiTheme="majorHAnsi" w:cstheme="majorHAnsi"/>
                <w:bCs/>
                <w:color w:val="000000"/>
                <w:sz w:val="20"/>
                <w:szCs w:val="20"/>
              </w:rPr>
            </w:pPr>
            <w:r w:rsidRPr="00BF68A2">
              <w:rPr>
                <w:rFonts w:asciiTheme="majorHAnsi" w:eastAsia="Calibri" w:hAnsiTheme="majorHAnsi" w:cstheme="majorHAnsi"/>
                <w:bCs/>
                <w:color w:val="000000"/>
                <w:sz w:val="20"/>
                <w:szCs w:val="20"/>
              </w:rPr>
              <w:t>Accomplished</w:t>
            </w:r>
            <w:r w:rsidR="00EF0CEE" w:rsidRPr="00BF68A2">
              <w:rPr>
                <w:rFonts w:asciiTheme="majorHAnsi" w:eastAsia="Calibri" w:hAnsiTheme="majorHAnsi" w:cstheme="majorHAnsi"/>
                <w:bCs/>
                <w:color w:val="000000"/>
                <w:sz w:val="20"/>
                <w:szCs w:val="20"/>
              </w:rPr>
              <w:t xml:space="preserve"> (US$)</w:t>
            </w:r>
          </w:p>
        </w:tc>
      </w:tr>
      <w:tr w:rsidR="00164D6F" w:rsidRPr="00BF68A2" w14:paraId="1453A12A" w14:textId="77777777" w:rsidTr="00B26C76">
        <w:trPr>
          <w:cantSplit/>
          <w:trHeight w:val="280"/>
        </w:trPr>
        <w:tc>
          <w:tcPr>
            <w:tcW w:w="3286" w:type="dxa"/>
          </w:tcPr>
          <w:p w14:paraId="01135352" w14:textId="7C384B38"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National Government</w:t>
            </w:r>
          </w:p>
        </w:tc>
        <w:tc>
          <w:tcPr>
            <w:tcW w:w="1842" w:type="dxa"/>
          </w:tcPr>
          <w:p w14:paraId="5D7019EC" w14:textId="77777777"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p>
        </w:tc>
        <w:tc>
          <w:tcPr>
            <w:tcW w:w="1701" w:type="dxa"/>
          </w:tcPr>
          <w:p w14:paraId="309F6839"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p>
        </w:tc>
        <w:tc>
          <w:tcPr>
            <w:tcW w:w="2273" w:type="dxa"/>
          </w:tcPr>
          <w:p w14:paraId="6E6E30D1"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p>
        </w:tc>
      </w:tr>
      <w:tr w:rsidR="00164D6F" w:rsidRPr="00BF68A2" w14:paraId="1BC2C218" w14:textId="77777777" w:rsidTr="00B26C76">
        <w:trPr>
          <w:cantSplit/>
          <w:trHeight w:val="280"/>
        </w:trPr>
        <w:tc>
          <w:tcPr>
            <w:tcW w:w="3286" w:type="dxa"/>
          </w:tcPr>
          <w:p w14:paraId="675A76A3" w14:textId="285A25C0"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Fiscal Budget</w:t>
            </w:r>
          </w:p>
        </w:tc>
        <w:tc>
          <w:tcPr>
            <w:tcW w:w="1842" w:type="dxa"/>
          </w:tcPr>
          <w:p w14:paraId="148635C4" w14:textId="6E0D50EA"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cash</w:t>
            </w:r>
          </w:p>
        </w:tc>
        <w:tc>
          <w:tcPr>
            <w:tcW w:w="1701" w:type="dxa"/>
          </w:tcPr>
          <w:p w14:paraId="7BC95EEA"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0 </w:t>
            </w:r>
          </w:p>
        </w:tc>
        <w:tc>
          <w:tcPr>
            <w:tcW w:w="2273" w:type="dxa"/>
          </w:tcPr>
          <w:p w14:paraId="774B387B"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803,282 </w:t>
            </w:r>
          </w:p>
        </w:tc>
      </w:tr>
      <w:tr w:rsidR="00872F74" w:rsidRPr="00BF68A2" w14:paraId="5916E683" w14:textId="77777777" w:rsidTr="00B26C76">
        <w:trPr>
          <w:cantSplit/>
          <w:trHeight w:val="280"/>
        </w:trPr>
        <w:tc>
          <w:tcPr>
            <w:tcW w:w="3286" w:type="dxa"/>
          </w:tcPr>
          <w:p w14:paraId="199CCC7E" w14:textId="7B3F81B1"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SNAP support program</w:t>
            </w:r>
          </w:p>
        </w:tc>
        <w:tc>
          <w:tcPr>
            <w:tcW w:w="1842" w:type="dxa"/>
          </w:tcPr>
          <w:p w14:paraId="2F5DB2F9" w14:textId="0BDE1FB9"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cash/species</w:t>
            </w:r>
          </w:p>
        </w:tc>
        <w:tc>
          <w:tcPr>
            <w:tcW w:w="1701" w:type="dxa"/>
          </w:tcPr>
          <w:p w14:paraId="38A7D2F3"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828,000 </w:t>
            </w:r>
          </w:p>
        </w:tc>
        <w:tc>
          <w:tcPr>
            <w:tcW w:w="2273" w:type="dxa"/>
          </w:tcPr>
          <w:p w14:paraId="19547B9D"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1,601,531 </w:t>
            </w:r>
          </w:p>
        </w:tc>
      </w:tr>
      <w:tr w:rsidR="00164D6F" w:rsidRPr="00BF68A2" w14:paraId="551DE306" w14:textId="77777777" w:rsidTr="00B26C76">
        <w:trPr>
          <w:cantSplit/>
          <w:trHeight w:val="280"/>
        </w:trPr>
        <w:tc>
          <w:tcPr>
            <w:tcW w:w="3286" w:type="dxa"/>
          </w:tcPr>
          <w:p w14:paraId="5E961D6F" w14:textId="4D3EB95A"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Forest conservation </w:t>
            </w:r>
            <w:r w:rsidR="00EF0CEE" w:rsidRPr="00BF68A2">
              <w:rPr>
                <w:rFonts w:asciiTheme="majorHAnsi" w:eastAsia="Calibri" w:hAnsiTheme="majorHAnsi" w:cstheme="majorHAnsi"/>
                <w:color w:val="000000"/>
                <w:sz w:val="20"/>
                <w:szCs w:val="20"/>
              </w:rPr>
              <w:t xml:space="preserve">and REDD program </w:t>
            </w:r>
            <w:r w:rsidRPr="00BF68A2">
              <w:rPr>
                <w:rFonts w:asciiTheme="majorHAnsi" w:eastAsia="Calibri" w:hAnsiTheme="majorHAnsi" w:cstheme="majorHAnsi"/>
                <w:color w:val="000000"/>
                <w:sz w:val="20"/>
                <w:szCs w:val="20"/>
              </w:rPr>
              <w:t>(KfW)</w:t>
            </w:r>
          </w:p>
        </w:tc>
        <w:tc>
          <w:tcPr>
            <w:tcW w:w="1842" w:type="dxa"/>
          </w:tcPr>
          <w:p w14:paraId="3FF4101A" w14:textId="50B8EF0A"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111A9B0D"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17,237,000 </w:t>
            </w:r>
          </w:p>
        </w:tc>
        <w:tc>
          <w:tcPr>
            <w:tcW w:w="2273" w:type="dxa"/>
          </w:tcPr>
          <w:p w14:paraId="44BB00E3"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4,009,013 </w:t>
            </w:r>
          </w:p>
        </w:tc>
      </w:tr>
      <w:tr w:rsidR="00164D6F" w:rsidRPr="00BF68A2" w14:paraId="51728252" w14:textId="77777777" w:rsidTr="00B26C76">
        <w:trPr>
          <w:cantSplit/>
          <w:trHeight w:val="280"/>
        </w:trPr>
        <w:tc>
          <w:tcPr>
            <w:tcW w:w="3286" w:type="dxa"/>
          </w:tcPr>
          <w:p w14:paraId="769B3FDB" w14:textId="23523859"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Socio Bosque program</w:t>
            </w:r>
          </w:p>
        </w:tc>
        <w:tc>
          <w:tcPr>
            <w:tcW w:w="1842" w:type="dxa"/>
          </w:tcPr>
          <w:p w14:paraId="3CEDBD3A" w14:textId="4C17E548"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07813FE7"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0</w:t>
            </w:r>
          </w:p>
        </w:tc>
        <w:tc>
          <w:tcPr>
            <w:tcW w:w="2273" w:type="dxa"/>
          </w:tcPr>
          <w:p w14:paraId="047D2EA1"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11,576,553 </w:t>
            </w:r>
          </w:p>
        </w:tc>
      </w:tr>
      <w:tr w:rsidR="00164D6F" w:rsidRPr="00BF68A2" w14:paraId="05DA6A38" w14:textId="77777777" w:rsidTr="00B26C76">
        <w:trPr>
          <w:cantSplit/>
          <w:trHeight w:val="280"/>
        </w:trPr>
        <w:tc>
          <w:tcPr>
            <w:tcW w:w="3286" w:type="dxa"/>
          </w:tcPr>
          <w:p w14:paraId="30FE6798" w14:textId="5EDB7037"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Other (inter)national actors</w:t>
            </w:r>
          </w:p>
        </w:tc>
        <w:tc>
          <w:tcPr>
            <w:tcW w:w="1842" w:type="dxa"/>
          </w:tcPr>
          <w:p w14:paraId="2AD909F6"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p>
        </w:tc>
        <w:tc>
          <w:tcPr>
            <w:tcW w:w="1701" w:type="dxa"/>
          </w:tcPr>
          <w:p w14:paraId="635FF0BE"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p>
        </w:tc>
        <w:tc>
          <w:tcPr>
            <w:tcW w:w="2273" w:type="dxa"/>
          </w:tcPr>
          <w:p w14:paraId="72A382B6"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p>
        </w:tc>
      </w:tr>
      <w:tr w:rsidR="00164D6F" w:rsidRPr="00BF68A2" w14:paraId="5AC5F698" w14:textId="77777777" w:rsidTr="00B26C76">
        <w:trPr>
          <w:cantSplit/>
          <w:trHeight w:val="280"/>
        </w:trPr>
        <w:tc>
          <w:tcPr>
            <w:tcW w:w="3286" w:type="dxa"/>
          </w:tcPr>
          <w:p w14:paraId="2729A19D" w14:textId="4EE1B9CB"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UNDP</w:t>
            </w:r>
          </w:p>
        </w:tc>
        <w:tc>
          <w:tcPr>
            <w:tcW w:w="1842" w:type="dxa"/>
          </w:tcPr>
          <w:p w14:paraId="0329D184" w14:textId="4FA79A01"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76576162"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89,000 </w:t>
            </w:r>
          </w:p>
        </w:tc>
        <w:tc>
          <w:tcPr>
            <w:tcW w:w="2273" w:type="dxa"/>
          </w:tcPr>
          <w:p w14:paraId="113FE1CC"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40,000 </w:t>
            </w:r>
          </w:p>
        </w:tc>
      </w:tr>
      <w:tr w:rsidR="00164D6F" w:rsidRPr="00BF68A2" w14:paraId="56E31ABB" w14:textId="77777777" w:rsidTr="00B26C76">
        <w:trPr>
          <w:cantSplit/>
          <w:trHeight w:val="280"/>
        </w:trPr>
        <w:tc>
          <w:tcPr>
            <w:tcW w:w="3286" w:type="dxa"/>
          </w:tcPr>
          <w:p w14:paraId="77921ADA" w14:textId="02E872A8"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Other UNDP projects</w:t>
            </w:r>
          </w:p>
        </w:tc>
        <w:tc>
          <w:tcPr>
            <w:tcW w:w="1842" w:type="dxa"/>
          </w:tcPr>
          <w:p w14:paraId="3B1D2424" w14:textId="0831BC6C"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68005829"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361,000 </w:t>
            </w:r>
          </w:p>
        </w:tc>
        <w:tc>
          <w:tcPr>
            <w:tcW w:w="2273" w:type="dxa"/>
          </w:tcPr>
          <w:p w14:paraId="704309FD" w14:textId="5005C784" w:rsidR="00164D6F" w:rsidRPr="00BF68A2" w:rsidRDefault="00EF0CEE" w:rsidP="00D04D2F">
            <w:pPr>
              <w:tabs>
                <w:tab w:val="left" w:pos="709"/>
              </w:tabs>
              <w:autoSpaceDE w:val="0"/>
              <w:autoSpaceDN w:val="0"/>
              <w:adjustRightInd w:val="0"/>
              <w:jc w:val="right"/>
              <w:rPr>
                <w:rFonts w:asciiTheme="majorHAnsi" w:eastAsia="Calibri" w:hAnsiTheme="majorHAnsi" w:cstheme="majorHAnsi"/>
                <w:bCs/>
                <w:color w:val="000000"/>
                <w:sz w:val="20"/>
                <w:szCs w:val="20"/>
              </w:rPr>
            </w:pPr>
            <w:r w:rsidRPr="00BF68A2">
              <w:rPr>
                <w:rFonts w:asciiTheme="majorHAnsi" w:eastAsia="Calibri" w:hAnsiTheme="majorHAnsi" w:cstheme="majorHAnsi"/>
                <w:bCs/>
                <w:color w:val="000000"/>
                <w:sz w:val="20"/>
                <w:szCs w:val="20"/>
              </w:rPr>
              <w:t>10,00</w:t>
            </w:r>
            <w:r w:rsidR="00164D6F" w:rsidRPr="00BF68A2">
              <w:rPr>
                <w:rFonts w:asciiTheme="majorHAnsi" w:eastAsia="Calibri" w:hAnsiTheme="majorHAnsi" w:cstheme="majorHAnsi"/>
                <w:bCs/>
                <w:color w:val="000000"/>
                <w:sz w:val="20"/>
                <w:szCs w:val="20"/>
              </w:rPr>
              <w:t xml:space="preserve">0 </w:t>
            </w:r>
          </w:p>
        </w:tc>
      </w:tr>
      <w:tr w:rsidR="00164D6F" w:rsidRPr="00BF68A2" w14:paraId="20F79FAC" w14:textId="77777777" w:rsidTr="00B26C76">
        <w:trPr>
          <w:cantSplit/>
          <w:trHeight w:val="280"/>
        </w:trPr>
        <w:tc>
          <w:tcPr>
            <w:tcW w:w="3286" w:type="dxa"/>
          </w:tcPr>
          <w:p w14:paraId="61856075" w14:textId="77777777"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lastRenderedPageBreak/>
              <w:t>Ecofondo</w:t>
            </w:r>
          </w:p>
        </w:tc>
        <w:tc>
          <w:tcPr>
            <w:tcW w:w="1842" w:type="dxa"/>
          </w:tcPr>
          <w:p w14:paraId="54D25141" w14:textId="29DF8438"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238401E8"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1,000,000 </w:t>
            </w:r>
          </w:p>
        </w:tc>
        <w:tc>
          <w:tcPr>
            <w:tcW w:w="2273" w:type="dxa"/>
          </w:tcPr>
          <w:p w14:paraId="1A49EC36"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1,818,973 </w:t>
            </w:r>
          </w:p>
        </w:tc>
      </w:tr>
      <w:tr w:rsidR="00164D6F" w:rsidRPr="00BF68A2" w14:paraId="570F5F89" w14:textId="77777777" w:rsidTr="00B26C76">
        <w:trPr>
          <w:cantSplit/>
          <w:trHeight w:val="280"/>
        </w:trPr>
        <w:tc>
          <w:tcPr>
            <w:tcW w:w="3286" w:type="dxa"/>
          </w:tcPr>
          <w:p w14:paraId="56B54AF8" w14:textId="77777777"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WCS</w:t>
            </w:r>
          </w:p>
        </w:tc>
        <w:tc>
          <w:tcPr>
            <w:tcW w:w="1842" w:type="dxa"/>
          </w:tcPr>
          <w:p w14:paraId="040A02DC" w14:textId="7A2B8428"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0F1C6194"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250,000 </w:t>
            </w:r>
          </w:p>
        </w:tc>
        <w:tc>
          <w:tcPr>
            <w:tcW w:w="2273" w:type="dxa"/>
          </w:tcPr>
          <w:p w14:paraId="4ED83252"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260,393 </w:t>
            </w:r>
          </w:p>
        </w:tc>
      </w:tr>
      <w:tr w:rsidR="00164D6F" w:rsidRPr="00BF68A2" w14:paraId="6F6F9132" w14:textId="77777777" w:rsidTr="00B26C76">
        <w:trPr>
          <w:cantSplit/>
          <w:trHeight w:val="300"/>
        </w:trPr>
        <w:tc>
          <w:tcPr>
            <w:tcW w:w="3286" w:type="dxa"/>
          </w:tcPr>
          <w:p w14:paraId="03D0EC41" w14:textId="77777777"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WWF</w:t>
            </w:r>
          </w:p>
        </w:tc>
        <w:tc>
          <w:tcPr>
            <w:tcW w:w="1842" w:type="dxa"/>
          </w:tcPr>
          <w:p w14:paraId="01043928" w14:textId="4A7BF264"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cash</w:t>
            </w:r>
          </w:p>
        </w:tc>
        <w:tc>
          <w:tcPr>
            <w:tcW w:w="1701" w:type="dxa"/>
          </w:tcPr>
          <w:p w14:paraId="1A116835"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0 </w:t>
            </w:r>
          </w:p>
        </w:tc>
        <w:tc>
          <w:tcPr>
            <w:tcW w:w="2273" w:type="dxa"/>
          </w:tcPr>
          <w:p w14:paraId="28D78755"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15,000 </w:t>
            </w:r>
          </w:p>
        </w:tc>
      </w:tr>
      <w:tr w:rsidR="00164D6F" w:rsidRPr="00BF68A2" w14:paraId="0B195395" w14:textId="77777777" w:rsidTr="00B26C76">
        <w:trPr>
          <w:cantSplit/>
          <w:trHeight w:val="300"/>
        </w:trPr>
        <w:tc>
          <w:tcPr>
            <w:tcW w:w="3286" w:type="dxa"/>
          </w:tcPr>
          <w:p w14:paraId="26220E09" w14:textId="2DFAD21E"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Local actors</w:t>
            </w:r>
          </w:p>
        </w:tc>
        <w:tc>
          <w:tcPr>
            <w:tcW w:w="1842" w:type="dxa"/>
          </w:tcPr>
          <w:p w14:paraId="0381297E"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p>
        </w:tc>
        <w:tc>
          <w:tcPr>
            <w:tcW w:w="1701" w:type="dxa"/>
          </w:tcPr>
          <w:p w14:paraId="0D217F6C"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p>
        </w:tc>
        <w:tc>
          <w:tcPr>
            <w:tcW w:w="2273" w:type="dxa"/>
          </w:tcPr>
          <w:p w14:paraId="592211FF"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bCs/>
                <w:color w:val="000000"/>
                <w:sz w:val="20"/>
                <w:szCs w:val="20"/>
              </w:rPr>
            </w:pPr>
          </w:p>
        </w:tc>
      </w:tr>
      <w:tr w:rsidR="00164D6F" w:rsidRPr="00BF68A2" w14:paraId="5DA2A76D" w14:textId="77777777" w:rsidTr="00B26C76">
        <w:trPr>
          <w:cantSplit/>
          <w:trHeight w:val="280"/>
        </w:trPr>
        <w:tc>
          <w:tcPr>
            <w:tcW w:w="3286" w:type="dxa"/>
          </w:tcPr>
          <w:p w14:paraId="65A83CD7" w14:textId="075DB383"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El Oro</w:t>
            </w:r>
            <w:r w:rsidR="00872F74" w:rsidRPr="00BF68A2">
              <w:rPr>
                <w:rFonts w:asciiTheme="majorHAnsi" w:eastAsia="Calibri" w:hAnsiTheme="majorHAnsi" w:cstheme="majorHAnsi"/>
                <w:color w:val="000000"/>
                <w:sz w:val="20"/>
                <w:szCs w:val="20"/>
              </w:rPr>
              <w:t xml:space="preserve"> Provincial GAD</w:t>
            </w:r>
          </w:p>
        </w:tc>
        <w:tc>
          <w:tcPr>
            <w:tcW w:w="1842" w:type="dxa"/>
          </w:tcPr>
          <w:p w14:paraId="0232E96A" w14:textId="1F9612D0"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76312ACC"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5743C328"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70,553 </w:t>
            </w:r>
          </w:p>
        </w:tc>
      </w:tr>
      <w:tr w:rsidR="00872F74" w:rsidRPr="00BF68A2" w14:paraId="5D021F9C" w14:textId="77777777" w:rsidTr="00B26C76">
        <w:trPr>
          <w:cantSplit/>
          <w:trHeight w:val="300"/>
        </w:trPr>
        <w:tc>
          <w:tcPr>
            <w:tcW w:w="3286" w:type="dxa"/>
          </w:tcPr>
          <w:p w14:paraId="43FDEEE4" w14:textId="28CFB357"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Imbabura Provincial GAD</w:t>
            </w:r>
          </w:p>
        </w:tc>
        <w:tc>
          <w:tcPr>
            <w:tcW w:w="1842" w:type="dxa"/>
          </w:tcPr>
          <w:p w14:paraId="7FC2890D" w14:textId="4546DEFF"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cash/species</w:t>
            </w:r>
          </w:p>
        </w:tc>
        <w:tc>
          <w:tcPr>
            <w:tcW w:w="1701" w:type="dxa"/>
          </w:tcPr>
          <w:p w14:paraId="6510AAF6"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4B7B874B"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44,830</w:t>
            </w:r>
            <w:r w:rsidRPr="00BF68A2">
              <w:rPr>
                <w:rFonts w:asciiTheme="majorHAnsi" w:eastAsia="Calibri" w:hAnsiTheme="majorHAnsi" w:cstheme="majorHAnsi"/>
                <w:color w:val="000000"/>
                <w:sz w:val="20"/>
                <w:szCs w:val="20"/>
                <w:vertAlign w:val="superscript"/>
              </w:rPr>
              <w:footnoteReference w:id="34"/>
            </w:r>
          </w:p>
        </w:tc>
      </w:tr>
      <w:tr w:rsidR="00164D6F" w:rsidRPr="00BF68A2" w14:paraId="75230B75" w14:textId="77777777" w:rsidTr="00B26C76">
        <w:trPr>
          <w:cantSplit/>
          <w:trHeight w:val="300"/>
        </w:trPr>
        <w:tc>
          <w:tcPr>
            <w:tcW w:w="3286" w:type="dxa"/>
          </w:tcPr>
          <w:p w14:paraId="35839BEF" w14:textId="610C3734"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Cosanga </w:t>
            </w:r>
            <w:r w:rsidR="00EF0CEE" w:rsidRPr="00BF68A2">
              <w:rPr>
                <w:rFonts w:asciiTheme="majorHAnsi" w:eastAsia="Calibri" w:hAnsiTheme="majorHAnsi" w:cstheme="majorHAnsi"/>
                <w:color w:val="000000"/>
                <w:sz w:val="20"/>
                <w:szCs w:val="20"/>
              </w:rPr>
              <w:t>Parish</w:t>
            </w:r>
            <w:r w:rsidR="00872F74" w:rsidRPr="00BF68A2">
              <w:rPr>
                <w:rFonts w:asciiTheme="majorHAnsi" w:eastAsia="Calibri" w:hAnsiTheme="majorHAnsi" w:cstheme="majorHAnsi"/>
                <w:color w:val="000000"/>
                <w:sz w:val="20"/>
                <w:szCs w:val="20"/>
              </w:rPr>
              <w:t xml:space="preserve"> GAD</w:t>
            </w:r>
          </w:p>
        </w:tc>
        <w:tc>
          <w:tcPr>
            <w:tcW w:w="1842" w:type="dxa"/>
          </w:tcPr>
          <w:p w14:paraId="1501E7C2" w14:textId="4B0DA521"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0524BF58"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6DCD397B"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23,676</w:t>
            </w:r>
          </w:p>
        </w:tc>
      </w:tr>
      <w:tr w:rsidR="00164D6F" w:rsidRPr="00BF68A2" w14:paraId="7C3CD63A" w14:textId="77777777" w:rsidTr="00B26C76">
        <w:trPr>
          <w:cantSplit/>
          <w:trHeight w:val="300"/>
        </w:trPr>
        <w:tc>
          <w:tcPr>
            <w:tcW w:w="3286" w:type="dxa"/>
          </w:tcPr>
          <w:p w14:paraId="5C7B775F" w14:textId="467CA934"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Malacatos </w:t>
            </w:r>
            <w:r w:rsidR="00EF0CEE" w:rsidRPr="00BF68A2">
              <w:rPr>
                <w:rFonts w:asciiTheme="majorHAnsi" w:eastAsia="Calibri" w:hAnsiTheme="majorHAnsi" w:cstheme="majorHAnsi"/>
                <w:color w:val="000000"/>
                <w:sz w:val="20"/>
                <w:szCs w:val="20"/>
              </w:rPr>
              <w:t>Parish</w:t>
            </w:r>
            <w:r w:rsidRPr="00BF68A2">
              <w:rPr>
                <w:rFonts w:asciiTheme="majorHAnsi" w:eastAsia="Calibri" w:hAnsiTheme="majorHAnsi" w:cstheme="majorHAnsi"/>
                <w:color w:val="000000"/>
                <w:sz w:val="20"/>
                <w:szCs w:val="20"/>
              </w:rPr>
              <w:t xml:space="preserve"> GAD</w:t>
            </w:r>
          </w:p>
        </w:tc>
        <w:tc>
          <w:tcPr>
            <w:tcW w:w="1842" w:type="dxa"/>
          </w:tcPr>
          <w:p w14:paraId="079F58B3" w14:textId="30DC9C39"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071A6EB2"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1C1567D3"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32,503 </w:t>
            </w:r>
          </w:p>
        </w:tc>
      </w:tr>
      <w:tr w:rsidR="00872F74" w:rsidRPr="00BF68A2" w14:paraId="2B07267E" w14:textId="77777777" w:rsidTr="00B26C76">
        <w:trPr>
          <w:cantSplit/>
          <w:trHeight w:val="300"/>
        </w:trPr>
        <w:tc>
          <w:tcPr>
            <w:tcW w:w="3286" w:type="dxa"/>
          </w:tcPr>
          <w:p w14:paraId="44F36156" w14:textId="79611FB5"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Cuyuja </w:t>
            </w:r>
            <w:r w:rsidR="00EF0CEE" w:rsidRPr="00BF68A2">
              <w:rPr>
                <w:rFonts w:asciiTheme="majorHAnsi" w:eastAsia="Calibri" w:hAnsiTheme="majorHAnsi" w:cstheme="majorHAnsi"/>
                <w:color w:val="000000"/>
                <w:sz w:val="20"/>
                <w:szCs w:val="20"/>
              </w:rPr>
              <w:t>Parish</w:t>
            </w:r>
            <w:r w:rsidRPr="00BF68A2">
              <w:rPr>
                <w:rFonts w:asciiTheme="majorHAnsi" w:eastAsia="Calibri" w:hAnsiTheme="majorHAnsi" w:cstheme="majorHAnsi"/>
                <w:color w:val="000000"/>
                <w:sz w:val="20"/>
                <w:szCs w:val="20"/>
              </w:rPr>
              <w:t xml:space="preserve"> GAD</w:t>
            </w:r>
          </w:p>
        </w:tc>
        <w:tc>
          <w:tcPr>
            <w:tcW w:w="1842" w:type="dxa"/>
          </w:tcPr>
          <w:p w14:paraId="47E9FA3B" w14:textId="4B296F96"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cash/species</w:t>
            </w:r>
          </w:p>
        </w:tc>
        <w:tc>
          <w:tcPr>
            <w:tcW w:w="1701" w:type="dxa"/>
          </w:tcPr>
          <w:p w14:paraId="7631890A"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65633C24"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26,400 </w:t>
            </w:r>
          </w:p>
        </w:tc>
      </w:tr>
      <w:tr w:rsidR="00164D6F" w:rsidRPr="00BF68A2" w14:paraId="089FD236" w14:textId="77777777" w:rsidTr="00B26C76">
        <w:trPr>
          <w:cantSplit/>
          <w:trHeight w:val="300"/>
        </w:trPr>
        <w:tc>
          <w:tcPr>
            <w:tcW w:w="3286" w:type="dxa"/>
          </w:tcPr>
          <w:p w14:paraId="4C5C7B73" w14:textId="0D04FF77"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Sardinas </w:t>
            </w:r>
            <w:r w:rsidR="00EF0CEE" w:rsidRPr="00BF68A2">
              <w:rPr>
                <w:rFonts w:asciiTheme="majorHAnsi" w:eastAsia="Calibri" w:hAnsiTheme="majorHAnsi" w:cstheme="majorHAnsi"/>
                <w:color w:val="000000"/>
                <w:sz w:val="20"/>
                <w:szCs w:val="20"/>
              </w:rPr>
              <w:t>Parish</w:t>
            </w:r>
            <w:r w:rsidR="00872F74" w:rsidRPr="00BF68A2">
              <w:rPr>
                <w:rFonts w:asciiTheme="majorHAnsi" w:eastAsia="Calibri" w:hAnsiTheme="majorHAnsi" w:cstheme="majorHAnsi"/>
                <w:color w:val="000000"/>
                <w:sz w:val="20"/>
                <w:szCs w:val="20"/>
              </w:rPr>
              <w:t xml:space="preserve"> GAD</w:t>
            </w:r>
          </w:p>
        </w:tc>
        <w:tc>
          <w:tcPr>
            <w:tcW w:w="1842" w:type="dxa"/>
          </w:tcPr>
          <w:p w14:paraId="12F8D627" w14:textId="3CEE35E1"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6F3C54CE"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788E5D57"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23,937 </w:t>
            </w:r>
          </w:p>
        </w:tc>
      </w:tr>
      <w:tr w:rsidR="00872F74" w:rsidRPr="00BF68A2" w14:paraId="2FD2966A" w14:textId="77777777" w:rsidTr="00B26C76">
        <w:trPr>
          <w:cantSplit/>
          <w:trHeight w:val="300"/>
        </w:trPr>
        <w:tc>
          <w:tcPr>
            <w:tcW w:w="3286" w:type="dxa"/>
          </w:tcPr>
          <w:p w14:paraId="765021FA" w14:textId="27B86F43"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Sabanilla </w:t>
            </w:r>
            <w:r w:rsidR="00EF0CEE" w:rsidRPr="00BF68A2">
              <w:rPr>
                <w:rFonts w:asciiTheme="majorHAnsi" w:eastAsia="Calibri" w:hAnsiTheme="majorHAnsi" w:cstheme="majorHAnsi"/>
                <w:color w:val="000000"/>
                <w:sz w:val="20"/>
                <w:szCs w:val="20"/>
              </w:rPr>
              <w:t>Parish</w:t>
            </w:r>
            <w:r w:rsidRPr="00BF68A2">
              <w:rPr>
                <w:rFonts w:asciiTheme="majorHAnsi" w:eastAsia="Calibri" w:hAnsiTheme="majorHAnsi" w:cstheme="majorHAnsi"/>
                <w:color w:val="000000"/>
                <w:sz w:val="20"/>
                <w:szCs w:val="20"/>
              </w:rPr>
              <w:t xml:space="preserve"> GAD</w:t>
            </w:r>
          </w:p>
        </w:tc>
        <w:tc>
          <w:tcPr>
            <w:tcW w:w="1842" w:type="dxa"/>
          </w:tcPr>
          <w:p w14:paraId="7B347525" w14:textId="23FB8698"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267EFA10"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704C07C2"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16,105 </w:t>
            </w:r>
          </w:p>
        </w:tc>
      </w:tr>
      <w:tr w:rsidR="00872F74" w:rsidRPr="00BF68A2" w14:paraId="47EA0BE7" w14:textId="77777777" w:rsidTr="00B26C76">
        <w:trPr>
          <w:cantSplit/>
          <w:trHeight w:val="300"/>
        </w:trPr>
        <w:tc>
          <w:tcPr>
            <w:tcW w:w="3286" w:type="dxa"/>
          </w:tcPr>
          <w:p w14:paraId="3CE11A94" w14:textId="031E4FF7"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Sigsipamba </w:t>
            </w:r>
            <w:r w:rsidR="00EF0CEE" w:rsidRPr="00BF68A2">
              <w:rPr>
                <w:rFonts w:asciiTheme="majorHAnsi" w:eastAsia="Calibri" w:hAnsiTheme="majorHAnsi" w:cstheme="majorHAnsi"/>
                <w:color w:val="000000"/>
                <w:sz w:val="20"/>
                <w:szCs w:val="20"/>
              </w:rPr>
              <w:t>Parish</w:t>
            </w:r>
            <w:r w:rsidRPr="00BF68A2">
              <w:rPr>
                <w:rFonts w:asciiTheme="majorHAnsi" w:eastAsia="Calibri" w:hAnsiTheme="majorHAnsi" w:cstheme="majorHAnsi"/>
                <w:color w:val="000000"/>
                <w:sz w:val="20"/>
                <w:szCs w:val="20"/>
              </w:rPr>
              <w:t xml:space="preserve"> GAD</w:t>
            </w:r>
          </w:p>
        </w:tc>
        <w:tc>
          <w:tcPr>
            <w:tcW w:w="1842" w:type="dxa"/>
          </w:tcPr>
          <w:p w14:paraId="22C570D7" w14:textId="1995D43A"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0B86B01D"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491F115D"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40,833 </w:t>
            </w:r>
          </w:p>
        </w:tc>
      </w:tr>
      <w:tr w:rsidR="00872F74" w:rsidRPr="00BF68A2" w14:paraId="428E4A65" w14:textId="77777777" w:rsidTr="00B26C76">
        <w:trPr>
          <w:cantSplit/>
          <w:trHeight w:val="300"/>
        </w:trPr>
        <w:tc>
          <w:tcPr>
            <w:tcW w:w="3286" w:type="dxa"/>
          </w:tcPr>
          <w:p w14:paraId="78D78511" w14:textId="2050B1BC"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Mariano Acosta </w:t>
            </w:r>
            <w:r w:rsidR="00EF0CEE" w:rsidRPr="00BF68A2">
              <w:rPr>
                <w:rFonts w:asciiTheme="majorHAnsi" w:eastAsia="Calibri" w:hAnsiTheme="majorHAnsi" w:cstheme="majorHAnsi"/>
                <w:color w:val="000000"/>
                <w:sz w:val="20"/>
                <w:szCs w:val="20"/>
              </w:rPr>
              <w:t>Parish</w:t>
            </w:r>
            <w:r w:rsidRPr="00BF68A2">
              <w:rPr>
                <w:rFonts w:asciiTheme="majorHAnsi" w:eastAsia="Calibri" w:hAnsiTheme="majorHAnsi" w:cstheme="majorHAnsi"/>
                <w:color w:val="000000"/>
                <w:sz w:val="20"/>
                <w:szCs w:val="20"/>
              </w:rPr>
              <w:t xml:space="preserve"> GAD</w:t>
            </w:r>
          </w:p>
        </w:tc>
        <w:tc>
          <w:tcPr>
            <w:tcW w:w="1842" w:type="dxa"/>
          </w:tcPr>
          <w:p w14:paraId="7F18C972" w14:textId="3384C4F6" w:rsidR="00872F74" w:rsidRPr="00BF68A2" w:rsidRDefault="00872F74" w:rsidP="00D04D2F">
            <w:pPr>
              <w:tabs>
                <w:tab w:val="left" w:pos="709"/>
              </w:tabs>
              <w:rPr>
                <w:rFonts w:asciiTheme="majorHAnsi" w:eastAsia="Times New Roman" w:hAnsiTheme="majorHAnsi" w:cstheme="majorHAnsi"/>
                <w:sz w:val="20"/>
                <w:szCs w:val="20"/>
              </w:rPr>
            </w:pPr>
            <w:r w:rsidRPr="00BF68A2">
              <w:rPr>
                <w:rFonts w:asciiTheme="majorHAnsi" w:eastAsia="Calibri" w:hAnsiTheme="majorHAnsi" w:cstheme="majorHAnsi"/>
                <w:color w:val="000000"/>
                <w:sz w:val="20"/>
                <w:szCs w:val="20"/>
              </w:rPr>
              <w:t>cash/species</w:t>
            </w:r>
          </w:p>
        </w:tc>
        <w:tc>
          <w:tcPr>
            <w:tcW w:w="1701" w:type="dxa"/>
          </w:tcPr>
          <w:p w14:paraId="74F50662"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7702D40F"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29,070 </w:t>
            </w:r>
          </w:p>
        </w:tc>
      </w:tr>
      <w:tr w:rsidR="00872F74" w:rsidRPr="00BF68A2" w14:paraId="51D597B5" w14:textId="77777777" w:rsidTr="00B26C76">
        <w:trPr>
          <w:cantSplit/>
          <w:trHeight w:val="300"/>
        </w:trPr>
        <w:tc>
          <w:tcPr>
            <w:tcW w:w="3286" w:type="dxa"/>
          </w:tcPr>
          <w:p w14:paraId="67C8E3C6" w14:textId="0C6D2ADD" w:rsidR="00872F74"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Angochagua </w:t>
            </w:r>
            <w:r w:rsidR="00EF0CEE" w:rsidRPr="00BF68A2">
              <w:rPr>
                <w:rFonts w:asciiTheme="majorHAnsi" w:eastAsia="Calibri" w:hAnsiTheme="majorHAnsi" w:cstheme="majorHAnsi"/>
                <w:color w:val="000000"/>
                <w:sz w:val="20"/>
                <w:szCs w:val="20"/>
              </w:rPr>
              <w:t>Parish</w:t>
            </w:r>
            <w:r w:rsidRPr="00BF68A2">
              <w:rPr>
                <w:rFonts w:asciiTheme="majorHAnsi" w:eastAsia="Calibri" w:hAnsiTheme="majorHAnsi" w:cstheme="majorHAnsi"/>
                <w:color w:val="000000"/>
                <w:sz w:val="20"/>
                <w:szCs w:val="20"/>
              </w:rPr>
              <w:t xml:space="preserve"> GAD</w:t>
            </w:r>
          </w:p>
        </w:tc>
        <w:tc>
          <w:tcPr>
            <w:tcW w:w="1842" w:type="dxa"/>
          </w:tcPr>
          <w:p w14:paraId="20D71007" w14:textId="57DAA3D2" w:rsidR="00872F74" w:rsidRPr="00BF68A2" w:rsidRDefault="00872F74" w:rsidP="00D04D2F">
            <w:pPr>
              <w:tabs>
                <w:tab w:val="left" w:pos="709"/>
              </w:tabs>
              <w:rPr>
                <w:rFonts w:asciiTheme="majorHAnsi" w:eastAsia="Times New Roman" w:hAnsiTheme="majorHAnsi" w:cstheme="majorHAnsi"/>
                <w:sz w:val="20"/>
                <w:szCs w:val="20"/>
              </w:rPr>
            </w:pPr>
            <w:r w:rsidRPr="00BF68A2">
              <w:rPr>
                <w:rFonts w:asciiTheme="majorHAnsi" w:eastAsia="Calibri" w:hAnsiTheme="majorHAnsi" w:cstheme="majorHAnsi"/>
                <w:color w:val="000000"/>
                <w:sz w:val="20"/>
                <w:szCs w:val="20"/>
              </w:rPr>
              <w:t>cash/species</w:t>
            </w:r>
          </w:p>
        </w:tc>
        <w:tc>
          <w:tcPr>
            <w:tcW w:w="1701" w:type="dxa"/>
          </w:tcPr>
          <w:p w14:paraId="758EA200"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7BE9C272" w14:textId="77777777" w:rsidR="00872F74" w:rsidRPr="00BF68A2" w:rsidRDefault="00872F74"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31,820 </w:t>
            </w:r>
          </w:p>
        </w:tc>
      </w:tr>
      <w:tr w:rsidR="00164D6F" w:rsidRPr="00BF68A2" w14:paraId="42B3038B" w14:textId="77777777" w:rsidTr="00B26C76">
        <w:trPr>
          <w:trHeight w:val="300"/>
        </w:trPr>
        <w:tc>
          <w:tcPr>
            <w:tcW w:w="3286" w:type="dxa"/>
          </w:tcPr>
          <w:p w14:paraId="0A29E42E" w14:textId="76118294"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La Paz</w:t>
            </w:r>
            <w:r w:rsidR="00872F74" w:rsidRPr="00BF68A2">
              <w:rPr>
                <w:rFonts w:asciiTheme="majorHAnsi" w:eastAsia="Calibri" w:hAnsiTheme="majorHAnsi" w:cstheme="majorHAnsi"/>
                <w:color w:val="000000"/>
                <w:sz w:val="20"/>
                <w:szCs w:val="20"/>
              </w:rPr>
              <w:t xml:space="preserve"> </w:t>
            </w:r>
            <w:r w:rsidR="00EF0CEE" w:rsidRPr="00BF68A2">
              <w:rPr>
                <w:rFonts w:asciiTheme="majorHAnsi" w:eastAsia="Calibri" w:hAnsiTheme="majorHAnsi" w:cstheme="majorHAnsi"/>
                <w:color w:val="000000"/>
                <w:sz w:val="20"/>
                <w:szCs w:val="20"/>
              </w:rPr>
              <w:t>Parish</w:t>
            </w:r>
            <w:r w:rsidR="00872F74" w:rsidRPr="00BF68A2">
              <w:rPr>
                <w:rFonts w:asciiTheme="majorHAnsi" w:eastAsia="Calibri" w:hAnsiTheme="majorHAnsi" w:cstheme="majorHAnsi"/>
                <w:color w:val="000000"/>
                <w:sz w:val="20"/>
                <w:szCs w:val="20"/>
              </w:rPr>
              <w:t xml:space="preserve"> GAD</w:t>
            </w:r>
          </w:p>
        </w:tc>
        <w:tc>
          <w:tcPr>
            <w:tcW w:w="1842" w:type="dxa"/>
          </w:tcPr>
          <w:p w14:paraId="042381FF" w14:textId="3EB7D558" w:rsidR="00164D6F" w:rsidRPr="00BF68A2" w:rsidRDefault="00872F74" w:rsidP="00D04D2F">
            <w:pPr>
              <w:tabs>
                <w:tab w:val="left" w:pos="709"/>
              </w:tabs>
              <w:rPr>
                <w:rFonts w:asciiTheme="majorHAnsi" w:eastAsia="Times New Roman" w:hAnsiTheme="majorHAnsi" w:cstheme="majorHAnsi"/>
                <w:sz w:val="20"/>
                <w:szCs w:val="20"/>
              </w:rPr>
            </w:pPr>
            <w:r w:rsidRPr="00BF68A2">
              <w:rPr>
                <w:rFonts w:asciiTheme="majorHAnsi" w:eastAsia="Calibri" w:hAnsiTheme="majorHAnsi" w:cstheme="majorHAnsi"/>
                <w:color w:val="000000"/>
                <w:sz w:val="20"/>
                <w:szCs w:val="20"/>
              </w:rPr>
              <w:t>cash</w:t>
            </w:r>
            <w:r w:rsidR="00164D6F" w:rsidRPr="00BF68A2">
              <w:rPr>
                <w:rFonts w:asciiTheme="majorHAnsi" w:eastAsia="Calibri" w:hAnsiTheme="majorHAnsi" w:cstheme="majorHAnsi"/>
                <w:color w:val="000000"/>
                <w:sz w:val="20"/>
                <w:szCs w:val="20"/>
              </w:rPr>
              <w:t>/</w:t>
            </w:r>
            <w:r w:rsidRPr="00BF68A2">
              <w:rPr>
                <w:rFonts w:asciiTheme="majorHAnsi" w:eastAsia="Calibri" w:hAnsiTheme="majorHAnsi" w:cstheme="majorHAnsi"/>
                <w:color w:val="000000"/>
                <w:sz w:val="20"/>
                <w:szCs w:val="20"/>
              </w:rPr>
              <w:t>species</w:t>
            </w:r>
          </w:p>
        </w:tc>
        <w:tc>
          <w:tcPr>
            <w:tcW w:w="1701" w:type="dxa"/>
          </w:tcPr>
          <w:p w14:paraId="613EB979"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3E5E4CBF"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28,363 </w:t>
            </w:r>
          </w:p>
        </w:tc>
      </w:tr>
      <w:tr w:rsidR="00164D6F" w:rsidRPr="00BF68A2" w14:paraId="09E385C9" w14:textId="77777777" w:rsidTr="00B26C76">
        <w:trPr>
          <w:trHeight w:val="280"/>
        </w:trPr>
        <w:tc>
          <w:tcPr>
            <w:tcW w:w="3286" w:type="dxa"/>
          </w:tcPr>
          <w:p w14:paraId="689BC243" w14:textId="08C711EA"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Art and Nature Foundation</w:t>
            </w:r>
            <w:r w:rsidR="00164D6F" w:rsidRPr="00BF68A2">
              <w:rPr>
                <w:rFonts w:asciiTheme="majorHAnsi" w:eastAsia="Calibri" w:hAnsiTheme="majorHAnsi" w:cstheme="majorHAnsi"/>
                <w:color w:val="000000"/>
                <w:sz w:val="20"/>
                <w:szCs w:val="20"/>
              </w:rPr>
              <w:t xml:space="preserve"> (Esmeraldas) </w:t>
            </w:r>
          </w:p>
        </w:tc>
        <w:tc>
          <w:tcPr>
            <w:tcW w:w="1842" w:type="dxa"/>
          </w:tcPr>
          <w:p w14:paraId="3A786B38" w14:textId="49A8364A" w:rsidR="00164D6F" w:rsidRPr="00BF68A2" w:rsidRDefault="00872F74" w:rsidP="00D04D2F">
            <w:pPr>
              <w:tabs>
                <w:tab w:val="left" w:pos="709"/>
              </w:tabs>
              <w:rPr>
                <w:rFonts w:asciiTheme="majorHAnsi" w:eastAsia="Times New Roman" w:hAnsiTheme="majorHAnsi" w:cstheme="majorHAnsi"/>
                <w:sz w:val="20"/>
                <w:szCs w:val="20"/>
              </w:rPr>
            </w:pPr>
            <w:r w:rsidRPr="00BF68A2">
              <w:rPr>
                <w:rFonts w:asciiTheme="majorHAnsi" w:eastAsia="Calibri" w:hAnsiTheme="majorHAnsi" w:cstheme="majorHAnsi"/>
                <w:color w:val="000000"/>
                <w:sz w:val="20"/>
                <w:szCs w:val="20"/>
              </w:rPr>
              <w:t>cash</w:t>
            </w:r>
            <w:r w:rsidR="00164D6F" w:rsidRPr="00BF68A2">
              <w:rPr>
                <w:rFonts w:asciiTheme="majorHAnsi" w:eastAsia="Calibri" w:hAnsiTheme="majorHAnsi" w:cstheme="majorHAnsi"/>
                <w:color w:val="000000"/>
                <w:sz w:val="20"/>
                <w:szCs w:val="20"/>
              </w:rPr>
              <w:t>/</w:t>
            </w:r>
            <w:r w:rsidRPr="00BF68A2">
              <w:rPr>
                <w:rFonts w:asciiTheme="majorHAnsi" w:eastAsia="Calibri" w:hAnsiTheme="majorHAnsi" w:cstheme="majorHAnsi"/>
                <w:color w:val="000000"/>
                <w:sz w:val="20"/>
                <w:szCs w:val="20"/>
              </w:rPr>
              <w:t>species</w:t>
            </w:r>
          </w:p>
        </w:tc>
        <w:tc>
          <w:tcPr>
            <w:tcW w:w="1701" w:type="dxa"/>
          </w:tcPr>
          <w:p w14:paraId="38B605E1"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3A0C6DF8"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36,532 </w:t>
            </w:r>
          </w:p>
        </w:tc>
      </w:tr>
      <w:tr w:rsidR="00164D6F" w:rsidRPr="00BF68A2" w14:paraId="22570054" w14:textId="77777777" w:rsidTr="00B26C76">
        <w:trPr>
          <w:trHeight w:val="280"/>
        </w:trPr>
        <w:tc>
          <w:tcPr>
            <w:tcW w:w="3286" w:type="dxa"/>
          </w:tcPr>
          <w:p w14:paraId="78901674" w14:textId="47D82151"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Intag</w:t>
            </w:r>
            <w:r w:rsidR="00872F74" w:rsidRPr="00BF68A2">
              <w:rPr>
                <w:rFonts w:asciiTheme="majorHAnsi" w:eastAsia="Calibri" w:hAnsiTheme="majorHAnsi" w:cstheme="majorHAnsi"/>
                <w:color w:val="000000"/>
                <w:sz w:val="20"/>
                <w:szCs w:val="20"/>
              </w:rPr>
              <w:t xml:space="preserve"> River Coffee </w:t>
            </w:r>
            <w:r w:rsidR="00A171A9" w:rsidRPr="00BF68A2">
              <w:rPr>
                <w:rFonts w:asciiTheme="majorHAnsi" w:eastAsia="Calibri" w:hAnsiTheme="majorHAnsi" w:cstheme="majorHAnsi"/>
                <w:color w:val="000000"/>
                <w:sz w:val="20"/>
                <w:szCs w:val="20"/>
              </w:rPr>
              <w:t>grower’s</w:t>
            </w:r>
            <w:r w:rsidR="00EF0CEE" w:rsidRPr="00BF68A2">
              <w:rPr>
                <w:rFonts w:asciiTheme="majorHAnsi" w:eastAsia="Calibri" w:hAnsiTheme="majorHAnsi" w:cstheme="majorHAnsi"/>
                <w:color w:val="000000"/>
                <w:sz w:val="20"/>
                <w:szCs w:val="20"/>
              </w:rPr>
              <w:t xml:space="preserve"> association</w:t>
            </w:r>
          </w:p>
        </w:tc>
        <w:tc>
          <w:tcPr>
            <w:tcW w:w="1842" w:type="dxa"/>
          </w:tcPr>
          <w:p w14:paraId="4ABA6750" w14:textId="1BB5131D"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6C1A359C"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4487A1CD"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23,000 </w:t>
            </w:r>
          </w:p>
        </w:tc>
      </w:tr>
      <w:tr w:rsidR="00164D6F" w:rsidRPr="00BF68A2" w14:paraId="2DF606AC" w14:textId="77777777" w:rsidTr="00B26C76">
        <w:trPr>
          <w:trHeight w:val="300"/>
        </w:trPr>
        <w:tc>
          <w:tcPr>
            <w:tcW w:w="3286" w:type="dxa"/>
          </w:tcPr>
          <w:p w14:paraId="7EB45B99" w14:textId="77E8ADD3"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Cruz Lo</w:t>
            </w:r>
            <w:r w:rsidRPr="00BF68A2">
              <w:rPr>
                <w:rFonts w:asciiTheme="majorHAnsi" w:eastAsia="Calibri" w:hAnsiTheme="majorHAnsi" w:cstheme="majorHAnsi"/>
                <w:color w:val="000000" w:themeColor="text1"/>
                <w:sz w:val="20"/>
                <w:szCs w:val="20"/>
              </w:rPr>
              <w:t>ma</w:t>
            </w:r>
            <w:r w:rsidR="00872F74" w:rsidRPr="00BF68A2">
              <w:rPr>
                <w:rFonts w:asciiTheme="majorHAnsi" w:eastAsia="Calibri" w:hAnsiTheme="majorHAnsi" w:cstheme="majorHAnsi"/>
                <w:color w:val="000000" w:themeColor="text1"/>
                <w:sz w:val="20"/>
                <w:szCs w:val="20"/>
              </w:rPr>
              <w:t xml:space="preserve"> </w:t>
            </w:r>
            <w:r w:rsidR="00EF0CEE" w:rsidRPr="00BF68A2">
              <w:rPr>
                <w:rFonts w:asciiTheme="majorHAnsi" w:eastAsia="Calibri" w:hAnsiTheme="majorHAnsi" w:cstheme="majorHAnsi"/>
                <w:color w:val="000000" w:themeColor="text1"/>
                <w:sz w:val="20"/>
                <w:szCs w:val="20"/>
              </w:rPr>
              <w:t>Community</w:t>
            </w:r>
          </w:p>
        </w:tc>
        <w:tc>
          <w:tcPr>
            <w:tcW w:w="1842" w:type="dxa"/>
          </w:tcPr>
          <w:p w14:paraId="682AE88D" w14:textId="7730D1E7" w:rsidR="00164D6F" w:rsidRPr="00BF68A2" w:rsidRDefault="00872F74"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species</w:t>
            </w:r>
          </w:p>
        </w:tc>
        <w:tc>
          <w:tcPr>
            <w:tcW w:w="1701" w:type="dxa"/>
          </w:tcPr>
          <w:p w14:paraId="51285FAF"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0</w:t>
            </w:r>
          </w:p>
        </w:tc>
        <w:tc>
          <w:tcPr>
            <w:tcW w:w="2273" w:type="dxa"/>
          </w:tcPr>
          <w:p w14:paraId="14EB9D16"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7,221 </w:t>
            </w:r>
          </w:p>
        </w:tc>
      </w:tr>
      <w:tr w:rsidR="00164D6F" w:rsidRPr="00BF68A2" w14:paraId="0853A659" w14:textId="77777777" w:rsidTr="00B26C76">
        <w:trPr>
          <w:trHeight w:val="280"/>
        </w:trPr>
        <w:tc>
          <w:tcPr>
            <w:tcW w:w="3286" w:type="dxa"/>
          </w:tcPr>
          <w:p w14:paraId="526AB85E" w14:textId="77777777" w:rsidR="00164D6F" w:rsidRPr="00BF68A2" w:rsidRDefault="00164D6F" w:rsidP="00D04D2F">
            <w:pPr>
              <w:tabs>
                <w:tab w:val="left" w:pos="709"/>
              </w:tabs>
              <w:autoSpaceDE w:val="0"/>
              <w:autoSpaceDN w:val="0"/>
              <w:adjustRightInd w:val="0"/>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Total</w:t>
            </w:r>
          </w:p>
        </w:tc>
        <w:tc>
          <w:tcPr>
            <w:tcW w:w="1842" w:type="dxa"/>
          </w:tcPr>
          <w:p w14:paraId="632FDDB7"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p>
        </w:tc>
        <w:tc>
          <w:tcPr>
            <w:tcW w:w="1701" w:type="dxa"/>
          </w:tcPr>
          <w:p w14:paraId="3E59A114" w14:textId="77777777" w:rsidR="00164D6F" w:rsidRPr="00BF68A2" w:rsidRDefault="00164D6F" w:rsidP="00D04D2F">
            <w:pPr>
              <w:tabs>
                <w:tab w:val="left" w:pos="709"/>
              </w:tabs>
              <w:autoSpaceDE w:val="0"/>
              <w:autoSpaceDN w:val="0"/>
              <w:adjustRightInd w:val="0"/>
              <w:jc w:val="right"/>
              <w:rPr>
                <w:rFonts w:asciiTheme="majorHAnsi" w:eastAsia="Calibri" w:hAnsiTheme="majorHAnsi" w:cstheme="majorHAnsi"/>
                <w:color w:val="000000"/>
                <w:sz w:val="20"/>
                <w:szCs w:val="20"/>
              </w:rPr>
            </w:pPr>
            <w:r w:rsidRPr="00BF68A2">
              <w:rPr>
                <w:rFonts w:asciiTheme="majorHAnsi" w:eastAsia="Calibri" w:hAnsiTheme="majorHAnsi" w:cstheme="majorHAnsi"/>
                <w:color w:val="000000"/>
                <w:sz w:val="20"/>
                <w:szCs w:val="20"/>
              </w:rPr>
              <w:t xml:space="preserve"> 19,765,000 </w:t>
            </w:r>
          </w:p>
        </w:tc>
        <w:tc>
          <w:tcPr>
            <w:tcW w:w="2273" w:type="dxa"/>
          </w:tcPr>
          <w:p w14:paraId="0F854FD0" w14:textId="604BAED0" w:rsidR="00164D6F" w:rsidRPr="00BF68A2" w:rsidRDefault="00164D6F" w:rsidP="00D04D2F">
            <w:pPr>
              <w:tabs>
                <w:tab w:val="left" w:pos="709"/>
              </w:tabs>
              <w:autoSpaceDE w:val="0"/>
              <w:autoSpaceDN w:val="0"/>
              <w:adjustRightInd w:val="0"/>
              <w:jc w:val="right"/>
              <w:rPr>
                <w:rFonts w:asciiTheme="majorHAnsi" w:eastAsia="Calibri" w:hAnsiTheme="majorHAnsi" w:cstheme="majorHAnsi"/>
                <w:bCs/>
                <w:color w:val="000000"/>
                <w:sz w:val="20"/>
                <w:szCs w:val="20"/>
              </w:rPr>
            </w:pPr>
            <w:r w:rsidRPr="00BF68A2">
              <w:rPr>
                <w:rFonts w:asciiTheme="majorHAnsi" w:eastAsia="Calibri" w:hAnsiTheme="majorHAnsi" w:cstheme="majorHAnsi"/>
                <w:bCs/>
                <w:color w:val="000000"/>
                <w:sz w:val="20"/>
                <w:szCs w:val="20"/>
              </w:rPr>
              <w:t xml:space="preserve"> 20,5</w:t>
            </w:r>
            <w:r w:rsidR="00EF0CEE" w:rsidRPr="00BF68A2">
              <w:rPr>
                <w:rFonts w:asciiTheme="majorHAnsi" w:eastAsia="Calibri" w:hAnsiTheme="majorHAnsi" w:cstheme="majorHAnsi"/>
                <w:bCs/>
                <w:color w:val="000000"/>
                <w:sz w:val="20"/>
                <w:szCs w:val="20"/>
              </w:rPr>
              <w:t>6</w:t>
            </w:r>
            <w:r w:rsidRPr="00BF68A2">
              <w:rPr>
                <w:rFonts w:asciiTheme="majorHAnsi" w:eastAsia="Calibri" w:hAnsiTheme="majorHAnsi" w:cstheme="majorHAnsi"/>
                <w:bCs/>
                <w:color w:val="000000"/>
                <w:sz w:val="20"/>
                <w:szCs w:val="20"/>
              </w:rPr>
              <w:t xml:space="preserve">9,588 </w:t>
            </w:r>
          </w:p>
        </w:tc>
      </w:tr>
    </w:tbl>
    <w:p w14:paraId="0C215843" w14:textId="77777777" w:rsidR="00164D6F" w:rsidRPr="00BF68A2" w:rsidRDefault="00164D6F" w:rsidP="00D04D2F">
      <w:pPr>
        <w:tabs>
          <w:tab w:val="left" w:pos="709"/>
        </w:tabs>
        <w:autoSpaceDE w:val="0"/>
        <w:autoSpaceDN w:val="0"/>
        <w:adjustRightInd w:val="0"/>
        <w:rPr>
          <w:rFonts w:asciiTheme="majorHAnsi" w:eastAsia="Times New Roman" w:hAnsiTheme="majorHAnsi" w:cstheme="majorHAnsi"/>
          <w:sz w:val="22"/>
          <w:szCs w:val="22"/>
        </w:rPr>
      </w:pPr>
    </w:p>
    <w:p w14:paraId="7643B118" w14:textId="2B28DCF4" w:rsidR="00164D6F" w:rsidRPr="00BF68A2" w:rsidRDefault="00164D6F" w:rsidP="00910125">
      <w:pPr>
        <w:pStyle w:val="Heading3"/>
      </w:pPr>
      <w:bookmarkStart w:id="89" w:name="_Toc1037237"/>
      <w:bookmarkStart w:id="90" w:name="_Toc1037299"/>
      <w:bookmarkStart w:id="91" w:name="_Toc3376824"/>
      <w:r w:rsidRPr="00BF68A2">
        <w:t xml:space="preserve">3.2.4. </w:t>
      </w:r>
      <w:bookmarkEnd w:id="89"/>
      <w:bookmarkEnd w:id="90"/>
      <w:r w:rsidR="00872F74" w:rsidRPr="00BF68A2">
        <w:t>Evaluation monitoring: design and implementation</w:t>
      </w:r>
      <w:bookmarkEnd w:id="91"/>
    </w:p>
    <w:p w14:paraId="1DEDCCBF" w14:textId="01D6D284" w:rsidR="00164D6F" w:rsidRPr="00BF68A2" w:rsidRDefault="00EF0CEE"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PI</w:t>
      </w:r>
      <w:r w:rsidR="00164D6F" w:rsidRPr="00BF68A2">
        <w:rPr>
          <w:rFonts w:asciiTheme="majorHAnsi" w:eastAsia="Times New Roman" w:hAnsiTheme="majorHAnsi" w:cstheme="majorHAnsi"/>
          <w:i/>
          <w:sz w:val="22"/>
          <w:szCs w:val="22"/>
        </w:rPr>
        <w:t xml:space="preserve">5. </w:t>
      </w:r>
      <w:r w:rsidR="00872F74" w:rsidRPr="00BF68A2">
        <w:rPr>
          <w:rFonts w:asciiTheme="majorHAnsi" w:eastAsia="Times New Roman" w:hAnsiTheme="majorHAnsi" w:cstheme="majorHAnsi"/>
          <w:i/>
          <w:sz w:val="22"/>
          <w:szCs w:val="22"/>
        </w:rPr>
        <w:t>The project has a complete monitoring and evaluation plan which was implemented according to plan</w:t>
      </w:r>
      <w:r w:rsidRPr="00BF68A2">
        <w:rPr>
          <w:rFonts w:asciiTheme="majorHAnsi" w:eastAsia="Times New Roman" w:hAnsiTheme="majorHAnsi" w:cstheme="majorHAnsi"/>
          <w:i/>
          <w:sz w:val="22"/>
          <w:szCs w:val="22"/>
        </w:rPr>
        <w:t>ning</w:t>
      </w:r>
      <w:r w:rsidR="00164D6F" w:rsidRPr="00BF68A2">
        <w:rPr>
          <w:rFonts w:asciiTheme="majorHAnsi" w:eastAsia="Times New Roman" w:hAnsiTheme="majorHAnsi" w:cstheme="majorHAnsi"/>
          <w:i/>
          <w:sz w:val="22"/>
          <w:szCs w:val="22"/>
        </w:rPr>
        <w:t xml:space="preserve">. </w:t>
      </w:r>
    </w:p>
    <w:p w14:paraId="46D48BEF" w14:textId="27107762" w:rsidR="00164D6F" w:rsidRPr="00BF68A2" w:rsidRDefault="00EF0CEE"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PI</w:t>
      </w:r>
      <w:r w:rsidR="00164D6F" w:rsidRPr="00BF68A2">
        <w:rPr>
          <w:rFonts w:asciiTheme="majorHAnsi" w:eastAsia="Times New Roman" w:hAnsiTheme="majorHAnsi" w:cstheme="majorHAnsi"/>
          <w:i/>
          <w:sz w:val="22"/>
          <w:szCs w:val="22"/>
        </w:rPr>
        <w:t xml:space="preserve">6. </w:t>
      </w:r>
      <w:r w:rsidR="00872F74" w:rsidRPr="00BF68A2">
        <w:rPr>
          <w:rFonts w:asciiTheme="majorHAnsi" w:eastAsia="Times New Roman" w:hAnsiTheme="majorHAnsi" w:cstheme="majorHAnsi"/>
          <w:i/>
          <w:sz w:val="22"/>
          <w:szCs w:val="22"/>
        </w:rPr>
        <w:t>The technical progress report</w:t>
      </w:r>
      <w:r w:rsidRPr="00BF68A2">
        <w:rPr>
          <w:rFonts w:asciiTheme="majorHAnsi" w:eastAsia="Times New Roman" w:hAnsiTheme="majorHAnsi" w:cstheme="majorHAnsi"/>
          <w:i/>
          <w:sz w:val="22"/>
          <w:szCs w:val="22"/>
        </w:rPr>
        <w:t>ing</w:t>
      </w:r>
      <w:r w:rsidR="00872F74" w:rsidRPr="00BF68A2">
        <w:rPr>
          <w:rFonts w:asciiTheme="majorHAnsi" w:eastAsia="Times New Roman" w:hAnsiTheme="majorHAnsi" w:cstheme="majorHAnsi"/>
          <w:i/>
          <w:sz w:val="22"/>
          <w:szCs w:val="22"/>
        </w:rPr>
        <w:t xml:space="preserve"> was </w:t>
      </w:r>
      <w:r w:rsidRPr="00BF68A2">
        <w:rPr>
          <w:rFonts w:asciiTheme="majorHAnsi" w:eastAsia="Times New Roman" w:hAnsiTheme="majorHAnsi" w:cstheme="majorHAnsi"/>
          <w:i/>
          <w:sz w:val="22"/>
          <w:szCs w:val="22"/>
        </w:rPr>
        <w:t xml:space="preserve">done </w:t>
      </w:r>
      <w:r w:rsidR="00872F74" w:rsidRPr="00BF68A2">
        <w:rPr>
          <w:rFonts w:asciiTheme="majorHAnsi" w:eastAsia="Times New Roman" w:hAnsiTheme="majorHAnsi" w:cstheme="majorHAnsi"/>
          <w:i/>
          <w:sz w:val="22"/>
          <w:szCs w:val="22"/>
        </w:rPr>
        <w:t>adequate</w:t>
      </w:r>
      <w:r w:rsidRPr="00BF68A2">
        <w:rPr>
          <w:rFonts w:asciiTheme="majorHAnsi" w:eastAsia="Times New Roman" w:hAnsiTheme="majorHAnsi" w:cstheme="majorHAnsi"/>
          <w:i/>
          <w:sz w:val="22"/>
          <w:szCs w:val="22"/>
        </w:rPr>
        <w:t>ly through</w:t>
      </w:r>
      <w:r w:rsidR="00872F74" w:rsidRPr="00BF68A2">
        <w:rPr>
          <w:rFonts w:asciiTheme="majorHAnsi" w:eastAsia="Times New Roman" w:hAnsiTheme="majorHAnsi" w:cstheme="majorHAnsi"/>
          <w:i/>
          <w:sz w:val="22"/>
          <w:szCs w:val="22"/>
        </w:rPr>
        <w:t xml:space="preserve"> Project Implementation Report</w:t>
      </w:r>
      <w:r w:rsidRPr="00BF68A2">
        <w:rPr>
          <w:rFonts w:asciiTheme="majorHAnsi" w:eastAsia="Times New Roman" w:hAnsiTheme="majorHAnsi" w:cstheme="majorHAnsi"/>
          <w:i/>
          <w:sz w:val="22"/>
          <w:szCs w:val="22"/>
        </w:rPr>
        <w:t>s</w:t>
      </w:r>
      <w:r w:rsidR="00872F74" w:rsidRPr="00BF68A2">
        <w:rPr>
          <w:rFonts w:asciiTheme="majorHAnsi" w:eastAsia="Times New Roman" w:hAnsiTheme="majorHAnsi" w:cstheme="majorHAnsi"/>
          <w:i/>
          <w:sz w:val="22"/>
          <w:szCs w:val="22"/>
        </w:rPr>
        <w:t xml:space="preserve"> (PIR)</w:t>
      </w:r>
      <w:r w:rsidRPr="00BF68A2">
        <w:rPr>
          <w:rFonts w:asciiTheme="majorHAnsi" w:eastAsia="Times New Roman" w:hAnsiTheme="majorHAnsi" w:cstheme="majorHAnsi"/>
          <w:i/>
          <w:sz w:val="22"/>
          <w:szCs w:val="22"/>
        </w:rPr>
        <w:t xml:space="preserve">, which </w:t>
      </w:r>
      <w:r w:rsidR="00872F74" w:rsidRPr="00BF68A2">
        <w:rPr>
          <w:rFonts w:asciiTheme="majorHAnsi" w:eastAsia="Times New Roman" w:hAnsiTheme="majorHAnsi" w:cstheme="majorHAnsi"/>
          <w:i/>
          <w:sz w:val="22"/>
          <w:szCs w:val="22"/>
        </w:rPr>
        <w:t>included detailed data on the progress of activities, an a</w:t>
      </w:r>
      <w:r w:rsidR="00046C87" w:rsidRPr="00BF68A2">
        <w:rPr>
          <w:rFonts w:asciiTheme="majorHAnsi" w:eastAsia="Times New Roman" w:hAnsiTheme="majorHAnsi" w:cstheme="majorHAnsi"/>
          <w:i/>
          <w:sz w:val="22"/>
          <w:szCs w:val="22"/>
        </w:rPr>
        <w:t>chievement of</w:t>
      </w:r>
      <w:r w:rsidR="00872F74" w:rsidRPr="00BF68A2">
        <w:rPr>
          <w:rFonts w:asciiTheme="majorHAnsi" w:eastAsia="Times New Roman" w:hAnsiTheme="majorHAnsi" w:cstheme="majorHAnsi"/>
          <w:i/>
          <w:sz w:val="22"/>
          <w:szCs w:val="22"/>
        </w:rPr>
        <w:t xml:space="preserve"> indicators and </w:t>
      </w:r>
      <w:r w:rsidR="00360651" w:rsidRPr="00BF68A2">
        <w:rPr>
          <w:rFonts w:asciiTheme="majorHAnsi" w:eastAsia="Times New Roman" w:hAnsiTheme="majorHAnsi" w:cstheme="majorHAnsi"/>
          <w:i/>
          <w:sz w:val="22"/>
          <w:szCs w:val="22"/>
        </w:rPr>
        <w:t>adaptive</w:t>
      </w:r>
      <w:r w:rsidR="00872F74" w:rsidRPr="00BF68A2">
        <w:rPr>
          <w:rFonts w:asciiTheme="majorHAnsi" w:eastAsia="Times New Roman" w:hAnsiTheme="majorHAnsi" w:cstheme="majorHAnsi"/>
          <w:i/>
          <w:sz w:val="22"/>
          <w:szCs w:val="22"/>
        </w:rPr>
        <w:t xml:space="preserve"> management measures based in the monitoring</w:t>
      </w:r>
      <w:r w:rsidR="00164D6F" w:rsidRPr="00BF68A2">
        <w:rPr>
          <w:rFonts w:asciiTheme="majorHAnsi" w:eastAsia="Times New Roman" w:hAnsiTheme="majorHAnsi" w:cstheme="majorHAnsi"/>
          <w:i/>
          <w:sz w:val="22"/>
          <w:szCs w:val="22"/>
        </w:rPr>
        <w:t xml:space="preserve">. </w:t>
      </w:r>
    </w:p>
    <w:p w14:paraId="02DC0211" w14:textId="77777777" w:rsidR="009C4210" w:rsidRPr="00BF68A2" w:rsidRDefault="00872F74"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Prodoc explains the design of the monitoring and evaluating system of the project (Table 4). According to revised information by the evaluator, the project implemented the monitoring and evaluating system perfectly and according to planned. There have not been any delays in key meeting, technical </w:t>
      </w:r>
      <w:r w:rsidR="00360651" w:rsidRPr="00BF68A2">
        <w:rPr>
          <w:rFonts w:asciiTheme="majorHAnsi" w:hAnsiTheme="majorHAnsi" w:cstheme="majorHAnsi"/>
          <w:sz w:val="22"/>
          <w:szCs w:val="22"/>
        </w:rPr>
        <w:t>reports and plans. The revised PIR by the evaluator show a high</w:t>
      </w:r>
      <w:r w:rsidR="00046C87" w:rsidRPr="00BF68A2">
        <w:rPr>
          <w:rFonts w:asciiTheme="majorHAnsi" w:hAnsiTheme="majorHAnsi" w:cstheme="majorHAnsi"/>
          <w:sz w:val="22"/>
          <w:szCs w:val="22"/>
        </w:rPr>
        <w:t>ly</w:t>
      </w:r>
      <w:r w:rsidR="00360651" w:rsidRPr="00BF68A2">
        <w:rPr>
          <w:rFonts w:asciiTheme="majorHAnsi" w:hAnsiTheme="majorHAnsi" w:cstheme="majorHAnsi"/>
          <w:sz w:val="22"/>
          <w:szCs w:val="22"/>
        </w:rPr>
        <w:t xml:space="preserve"> detail</w:t>
      </w:r>
      <w:r w:rsidR="00046C87" w:rsidRPr="00BF68A2">
        <w:rPr>
          <w:rFonts w:asciiTheme="majorHAnsi" w:hAnsiTheme="majorHAnsi" w:cstheme="majorHAnsi"/>
          <w:sz w:val="22"/>
          <w:szCs w:val="22"/>
        </w:rPr>
        <w:t>ed</w:t>
      </w:r>
      <w:r w:rsidR="00360651" w:rsidRPr="00BF68A2">
        <w:rPr>
          <w:rFonts w:asciiTheme="majorHAnsi" w:hAnsiTheme="majorHAnsi" w:cstheme="majorHAnsi"/>
          <w:sz w:val="22"/>
          <w:szCs w:val="22"/>
        </w:rPr>
        <w:t xml:space="preserve"> level of the progress of the activities, the accomplishments of the indicators and the challenges and adjustments in the execution. </w:t>
      </w:r>
    </w:p>
    <w:p w14:paraId="34C7F6E3" w14:textId="66847727"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13E5FED8" w14:textId="6A872BDA" w:rsidR="009C4210" w:rsidRPr="00BF68A2" w:rsidRDefault="00360651"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The project had an adequate adaptive</w:t>
      </w:r>
      <w:r w:rsidRPr="00BF68A2">
        <w:rPr>
          <w:rFonts w:asciiTheme="majorHAnsi" w:hAnsiTheme="majorHAnsi" w:cstheme="majorHAnsi"/>
          <w:color w:val="000000" w:themeColor="text1"/>
          <w:sz w:val="22"/>
          <w:szCs w:val="22"/>
        </w:rPr>
        <w:t xml:space="preserve"> management (¶</w:t>
      </w:r>
      <w:r w:rsidR="00F579D8" w:rsidRPr="00BF68A2">
        <w:rPr>
          <w:rFonts w:asciiTheme="majorHAnsi" w:hAnsiTheme="majorHAnsi" w:cstheme="majorHAnsi"/>
          <w:color w:val="000000" w:themeColor="text1"/>
          <w:sz w:val="22"/>
          <w:szCs w:val="22"/>
        </w:rPr>
        <w:fldChar w:fldCharType="begin"/>
      </w:r>
      <w:r w:rsidR="00F579D8" w:rsidRPr="00BF68A2">
        <w:rPr>
          <w:rFonts w:asciiTheme="majorHAnsi" w:hAnsiTheme="majorHAnsi" w:cstheme="majorHAnsi"/>
          <w:color w:val="000000" w:themeColor="text1"/>
          <w:sz w:val="22"/>
          <w:szCs w:val="22"/>
        </w:rPr>
        <w:instrText xml:space="preserve"> REF _Ref3051124 \r \h </w:instrText>
      </w:r>
      <w:r w:rsidR="00423C80" w:rsidRPr="00BF68A2">
        <w:rPr>
          <w:rFonts w:asciiTheme="majorHAnsi" w:hAnsiTheme="majorHAnsi" w:cstheme="majorHAnsi"/>
          <w:color w:val="000000" w:themeColor="text1"/>
          <w:sz w:val="22"/>
          <w:szCs w:val="22"/>
        </w:rPr>
        <w:instrText xml:space="preserve"> \* MERGEFORMAT </w:instrText>
      </w:r>
      <w:r w:rsidR="00F579D8" w:rsidRPr="00BF68A2">
        <w:rPr>
          <w:rFonts w:asciiTheme="majorHAnsi" w:hAnsiTheme="majorHAnsi" w:cstheme="majorHAnsi"/>
          <w:color w:val="000000" w:themeColor="text1"/>
          <w:sz w:val="22"/>
          <w:szCs w:val="22"/>
        </w:rPr>
      </w:r>
      <w:r w:rsidR="00F579D8"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68</w:t>
      </w:r>
      <w:r w:rsidR="00F579D8" w:rsidRPr="00BF68A2">
        <w:rPr>
          <w:rFonts w:asciiTheme="majorHAnsi" w:hAnsiTheme="majorHAnsi" w:cstheme="majorHAnsi"/>
          <w:color w:val="000000" w:themeColor="text1"/>
          <w:sz w:val="22"/>
          <w:szCs w:val="22"/>
        </w:rPr>
        <w:fldChar w:fldCharType="end"/>
      </w:r>
      <w:r w:rsidR="00F74858" w:rsidRPr="00BF68A2">
        <w:rPr>
          <w:rFonts w:asciiTheme="majorHAnsi" w:hAnsiTheme="majorHAnsi" w:cstheme="majorHAnsi"/>
          <w:color w:val="000000" w:themeColor="text1"/>
          <w:sz w:val="22"/>
          <w:szCs w:val="22"/>
        </w:rPr>
        <w:t>);</w:t>
      </w:r>
      <w:r w:rsidR="00DC6C78" w:rsidRPr="00BF68A2">
        <w:rPr>
          <w:rFonts w:asciiTheme="majorHAnsi" w:hAnsiTheme="majorHAnsi" w:cstheme="majorHAnsi"/>
          <w:color w:val="000000" w:themeColor="text1"/>
          <w:sz w:val="22"/>
          <w:szCs w:val="22"/>
        </w:rPr>
        <w:t xml:space="preserve"> this was part of an outcome </w:t>
      </w:r>
      <w:r w:rsidRPr="00BF68A2">
        <w:rPr>
          <w:rFonts w:asciiTheme="majorHAnsi" w:hAnsiTheme="majorHAnsi" w:cstheme="majorHAnsi"/>
          <w:color w:val="000000" w:themeColor="text1"/>
          <w:sz w:val="22"/>
          <w:szCs w:val="22"/>
        </w:rPr>
        <w:t xml:space="preserve">of the good execution of the monitoring and evaluating system. The evaluator </w:t>
      </w:r>
      <w:r w:rsidR="00D32649" w:rsidRPr="00BF68A2">
        <w:rPr>
          <w:rFonts w:asciiTheme="majorHAnsi" w:hAnsiTheme="majorHAnsi" w:cstheme="majorHAnsi"/>
          <w:color w:val="000000" w:themeColor="text1"/>
          <w:sz w:val="22"/>
          <w:szCs w:val="22"/>
        </w:rPr>
        <w:t>noted</w:t>
      </w:r>
      <w:r w:rsidRPr="00BF68A2">
        <w:rPr>
          <w:rFonts w:asciiTheme="majorHAnsi" w:hAnsiTheme="majorHAnsi" w:cstheme="majorHAnsi"/>
          <w:color w:val="000000" w:themeColor="text1"/>
          <w:sz w:val="22"/>
          <w:szCs w:val="22"/>
        </w:rPr>
        <w:t xml:space="preserve"> that the </w:t>
      </w:r>
      <w:r w:rsidRPr="00BF68A2">
        <w:rPr>
          <w:rFonts w:asciiTheme="majorHAnsi" w:hAnsiTheme="majorHAnsi" w:cstheme="majorHAnsi"/>
          <w:color w:val="000000" w:themeColor="text1"/>
          <w:sz w:val="22"/>
          <w:szCs w:val="22"/>
        </w:rPr>
        <w:lastRenderedPageBreak/>
        <w:t xml:space="preserve">observations in the PIR were discussed in the </w:t>
      </w:r>
      <w:r w:rsidR="00F579D8" w:rsidRPr="00BF68A2">
        <w:rPr>
          <w:rFonts w:asciiTheme="majorHAnsi" w:hAnsiTheme="majorHAnsi" w:cstheme="majorHAnsi"/>
          <w:color w:val="000000" w:themeColor="text1"/>
          <w:sz w:val="22"/>
          <w:szCs w:val="22"/>
        </w:rPr>
        <w:t>Steering Committee</w:t>
      </w:r>
      <w:r w:rsidRPr="00BF68A2">
        <w:rPr>
          <w:rFonts w:asciiTheme="majorHAnsi" w:hAnsiTheme="majorHAnsi" w:cstheme="majorHAnsi"/>
          <w:color w:val="000000" w:themeColor="text1"/>
          <w:sz w:val="22"/>
          <w:szCs w:val="22"/>
        </w:rPr>
        <w:t xml:space="preserve"> meetings (according to the revised minutes) and were refl</w:t>
      </w:r>
      <w:r w:rsidRPr="00BF68A2">
        <w:rPr>
          <w:rFonts w:asciiTheme="majorHAnsi" w:hAnsiTheme="majorHAnsi" w:cstheme="majorHAnsi"/>
          <w:sz w:val="22"/>
          <w:szCs w:val="22"/>
        </w:rPr>
        <w:t xml:space="preserve">ected in the subsequent </w:t>
      </w:r>
      <w:r w:rsidR="00657778" w:rsidRPr="00BF68A2">
        <w:rPr>
          <w:rFonts w:asciiTheme="majorHAnsi" w:hAnsiTheme="majorHAnsi" w:cstheme="majorHAnsi"/>
          <w:sz w:val="22"/>
          <w:szCs w:val="22"/>
        </w:rPr>
        <w:t>AOP</w:t>
      </w:r>
      <w:r w:rsidRPr="00BF68A2">
        <w:rPr>
          <w:rFonts w:asciiTheme="majorHAnsi" w:hAnsiTheme="majorHAnsi" w:cstheme="majorHAnsi"/>
          <w:sz w:val="22"/>
          <w:szCs w:val="22"/>
        </w:rPr>
        <w:t xml:space="preserve">. How the </w:t>
      </w:r>
      <w:r w:rsidR="009644ED" w:rsidRPr="00BF68A2">
        <w:rPr>
          <w:rFonts w:asciiTheme="majorHAnsi" w:hAnsiTheme="majorHAnsi" w:cstheme="majorHAnsi"/>
          <w:sz w:val="22"/>
          <w:szCs w:val="22"/>
        </w:rPr>
        <w:t>MTE</w:t>
      </w:r>
      <w:r w:rsidRPr="00BF68A2">
        <w:rPr>
          <w:rFonts w:asciiTheme="majorHAnsi" w:hAnsiTheme="majorHAnsi" w:cstheme="majorHAnsi"/>
          <w:sz w:val="22"/>
          <w:szCs w:val="22"/>
        </w:rPr>
        <w:t xml:space="preserve"> recommendations were implemented was also </w:t>
      </w:r>
      <w:r w:rsidR="00F579D8" w:rsidRPr="00BF68A2">
        <w:rPr>
          <w:rFonts w:asciiTheme="majorHAnsi" w:hAnsiTheme="majorHAnsi" w:cstheme="majorHAnsi"/>
          <w:sz w:val="22"/>
          <w:szCs w:val="22"/>
        </w:rPr>
        <w:t xml:space="preserve">made </w:t>
      </w:r>
      <w:r w:rsidRPr="00BF68A2">
        <w:rPr>
          <w:rFonts w:asciiTheme="majorHAnsi" w:hAnsiTheme="majorHAnsi" w:cstheme="majorHAnsi"/>
          <w:sz w:val="22"/>
          <w:szCs w:val="22"/>
        </w:rPr>
        <w:t xml:space="preserve">evident. </w:t>
      </w:r>
    </w:p>
    <w:p w14:paraId="4B61C128" w14:textId="3B10F078"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728145A6" w14:textId="77777777" w:rsidR="009C4210" w:rsidRPr="00BF68A2" w:rsidRDefault="00360651"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project had a good interaction </w:t>
      </w:r>
      <w:r w:rsidR="00F74858" w:rsidRPr="00BF68A2">
        <w:rPr>
          <w:rFonts w:asciiTheme="majorHAnsi" w:hAnsiTheme="majorHAnsi" w:cstheme="majorHAnsi"/>
          <w:sz w:val="22"/>
          <w:szCs w:val="22"/>
        </w:rPr>
        <w:t xml:space="preserve">with other projects, </w:t>
      </w:r>
      <w:r w:rsidR="00F579D8" w:rsidRPr="00BF68A2">
        <w:rPr>
          <w:rFonts w:asciiTheme="majorHAnsi" w:hAnsiTheme="majorHAnsi" w:cstheme="majorHAnsi"/>
          <w:sz w:val="22"/>
          <w:szCs w:val="22"/>
        </w:rPr>
        <w:t>specifically</w:t>
      </w:r>
      <w:r w:rsidR="00F74858" w:rsidRPr="00BF68A2">
        <w:rPr>
          <w:rFonts w:asciiTheme="majorHAnsi" w:hAnsiTheme="majorHAnsi" w:cstheme="majorHAnsi"/>
          <w:sz w:val="22"/>
          <w:szCs w:val="22"/>
        </w:rPr>
        <w:t xml:space="preserve"> those implemented by MAE. Meetings were held almost weekly among </w:t>
      </w:r>
      <w:r w:rsidR="008F09C0" w:rsidRPr="00BF68A2">
        <w:rPr>
          <w:rFonts w:asciiTheme="majorHAnsi" w:hAnsiTheme="majorHAnsi" w:cstheme="majorHAnsi"/>
          <w:sz w:val="22"/>
          <w:szCs w:val="22"/>
        </w:rPr>
        <w:t>managers</w:t>
      </w:r>
      <w:r w:rsidR="00F74858" w:rsidRPr="00BF68A2">
        <w:rPr>
          <w:rFonts w:asciiTheme="majorHAnsi" w:hAnsiTheme="majorHAnsi" w:cstheme="majorHAnsi"/>
          <w:sz w:val="22"/>
          <w:szCs w:val="22"/>
        </w:rPr>
        <w:t xml:space="preserve"> which, according to them, helped in the exchanging of experiences and feedback for the management of the entire program portfolios a lot. The learning from the collaboration with other organizations who implement similar projects (WWF, CONDESAN, etc.) helped include new concepts in the project, as the ACUS and the planning of the Ramsar sites. </w:t>
      </w:r>
    </w:p>
    <w:p w14:paraId="57C46272" w14:textId="0E29BE96"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1021A0AD" w14:textId="5A26B79C" w:rsidR="00F74858" w:rsidRPr="00BF68A2" w:rsidRDefault="00F74858" w:rsidP="00B645BE">
      <w:pPr>
        <w:pStyle w:val="ListParagraph"/>
        <w:keepNext/>
        <w:keepLines/>
        <w:tabs>
          <w:tab w:val="left" w:pos="709"/>
        </w:tabs>
        <w:outlineLvl w:val="2"/>
        <w:rPr>
          <w:rFonts w:asciiTheme="majorHAnsi" w:eastAsia="Times New Roman" w:hAnsiTheme="majorHAnsi" w:cstheme="majorHAnsi"/>
          <w:color w:val="000000"/>
          <w:sz w:val="20"/>
          <w:szCs w:val="20"/>
        </w:rPr>
      </w:pPr>
      <w:bookmarkStart w:id="92" w:name="_Toc3376825"/>
      <w:r w:rsidRPr="00BF68A2">
        <w:rPr>
          <w:rFonts w:asciiTheme="majorHAnsi" w:eastAsia="Times New Roman" w:hAnsiTheme="majorHAnsi" w:cstheme="majorHAnsi"/>
          <w:i/>
          <w:color w:val="000000"/>
          <w:sz w:val="20"/>
          <w:szCs w:val="20"/>
        </w:rPr>
        <w:t>Table 4: Project Monitoring and Evaluating System</w:t>
      </w:r>
      <w:bookmarkEnd w:id="92"/>
      <w:r w:rsidRPr="00BF68A2">
        <w:rPr>
          <w:rFonts w:asciiTheme="majorHAnsi" w:eastAsia="Times New Roman" w:hAnsiTheme="majorHAnsi" w:cstheme="majorHAnsi"/>
          <w:i/>
          <w:color w:val="000000"/>
          <w:sz w:val="20"/>
          <w:szCs w:val="20"/>
        </w:rPr>
        <w:t xml:space="preserve"> </w:t>
      </w:r>
    </w:p>
    <w:tbl>
      <w:tblPr>
        <w:tblpPr w:leftFromText="180" w:rightFromText="180" w:vertAnchor="text" w:horzAnchor="page" w:tblpX="1630" w:tblpY="3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6321"/>
      </w:tblGrid>
      <w:tr w:rsidR="00B3743B" w:rsidRPr="00BF68A2" w14:paraId="2E4F58B1" w14:textId="77777777" w:rsidTr="00B26C76">
        <w:trPr>
          <w:cantSplit/>
          <w:tblHeader/>
        </w:trPr>
        <w:tc>
          <w:tcPr>
            <w:tcW w:w="2547" w:type="dxa"/>
            <w:shd w:val="clear" w:color="auto" w:fill="D0CECE" w:themeFill="background2" w:themeFillShade="E6"/>
          </w:tcPr>
          <w:p w14:paraId="04C5B8C2" w14:textId="186F5F42" w:rsidR="00B3743B" w:rsidRPr="00BF68A2" w:rsidRDefault="00B3743B" w:rsidP="00D04D2F">
            <w:pPr>
              <w:pStyle w:val="Numberedpara"/>
              <w:numPr>
                <w:ilvl w:val="0"/>
                <w:numId w:val="0"/>
              </w:numPr>
              <w:tabs>
                <w:tab w:val="left" w:pos="709"/>
              </w:tabs>
              <w:spacing w:before="0" w:after="0"/>
              <w:rPr>
                <w:i/>
                <w:sz w:val="20"/>
                <w:szCs w:val="20"/>
                <w:lang w:val="en-US"/>
              </w:rPr>
            </w:pPr>
            <w:r w:rsidRPr="00BF68A2">
              <w:rPr>
                <w:i/>
                <w:sz w:val="20"/>
                <w:szCs w:val="20"/>
                <w:lang w:val="en-US"/>
              </w:rPr>
              <w:t>Frequency</w:t>
            </w:r>
          </w:p>
        </w:tc>
        <w:tc>
          <w:tcPr>
            <w:tcW w:w="6463" w:type="dxa"/>
            <w:shd w:val="clear" w:color="auto" w:fill="D0CECE" w:themeFill="background2" w:themeFillShade="E6"/>
          </w:tcPr>
          <w:p w14:paraId="304DA8BE" w14:textId="77777777" w:rsidR="00B3743B" w:rsidRPr="00BF68A2" w:rsidRDefault="00B3743B" w:rsidP="00D04D2F">
            <w:pPr>
              <w:pStyle w:val="Numberedpara"/>
              <w:numPr>
                <w:ilvl w:val="0"/>
                <w:numId w:val="0"/>
              </w:numPr>
              <w:tabs>
                <w:tab w:val="left" w:pos="709"/>
              </w:tabs>
              <w:spacing w:before="0" w:after="0"/>
              <w:rPr>
                <w:i/>
                <w:sz w:val="20"/>
                <w:szCs w:val="20"/>
                <w:lang w:val="en-US"/>
              </w:rPr>
            </w:pPr>
            <w:r w:rsidRPr="00BF68A2">
              <w:rPr>
                <w:i/>
                <w:sz w:val="20"/>
                <w:szCs w:val="20"/>
                <w:lang w:val="en-US"/>
              </w:rPr>
              <w:t>Activity</w:t>
            </w:r>
          </w:p>
        </w:tc>
      </w:tr>
      <w:tr w:rsidR="00B3743B" w:rsidRPr="00BF68A2" w14:paraId="2F2DCB51" w14:textId="77777777" w:rsidTr="00B26C76">
        <w:tc>
          <w:tcPr>
            <w:tcW w:w="2547" w:type="dxa"/>
          </w:tcPr>
          <w:p w14:paraId="350A45B5" w14:textId="77777777" w:rsidR="00B3743B" w:rsidRPr="00BF68A2" w:rsidRDefault="00B3743B" w:rsidP="00D04D2F">
            <w:pPr>
              <w:tabs>
                <w:tab w:val="left" w:pos="709"/>
                <w:tab w:val="left" w:pos="3148"/>
              </w:tabs>
              <w:ind w:left="29" w:right="-7"/>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 xml:space="preserve">Start of Project </w:t>
            </w:r>
          </w:p>
          <w:p w14:paraId="66210E90" w14:textId="77777777" w:rsidR="00B3743B" w:rsidRPr="00BF68A2" w:rsidRDefault="00B3743B" w:rsidP="00D04D2F">
            <w:pPr>
              <w:pStyle w:val="Numberedpara"/>
              <w:numPr>
                <w:ilvl w:val="0"/>
                <w:numId w:val="0"/>
              </w:numPr>
              <w:tabs>
                <w:tab w:val="left" w:pos="709"/>
              </w:tabs>
              <w:spacing w:before="0" w:after="0"/>
              <w:rPr>
                <w:sz w:val="20"/>
                <w:szCs w:val="20"/>
                <w:lang w:val="en-US"/>
              </w:rPr>
            </w:pPr>
          </w:p>
        </w:tc>
        <w:tc>
          <w:tcPr>
            <w:tcW w:w="6463" w:type="dxa"/>
          </w:tcPr>
          <w:p w14:paraId="1D38940A" w14:textId="379A644F" w:rsidR="00B3743B" w:rsidRPr="00BF68A2" w:rsidRDefault="00B3743B" w:rsidP="000D38E4">
            <w:pPr>
              <w:pStyle w:val="ListParagraph"/>
              <w:numPr>
                <w:ilvl w:val="1"/>
                <w:numId w:val="9"/>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The inception workshop</w:t>
            </w:r>
            <w:r w:rsidRPr="00BF68A2">
              <w:rPr>
                <w:rFonts w:asciiTheme="majorHAnsi" w:hAnsiTheme="majorHAnsi" w:cstheme="majorHAnsi"/>
                <w:i/>
                <w:color w:val="000000" w:themeColor="text1"/>
                <w:sz w:val="20"/>
                <w:szCs w:val="20"/>
              </w:rPr>
              <w:t xml:space="preserve"> </w:t>
            </w:r>
            <w:r w:rsidRPr="00BF68A2">
              <w:rPr>
                <w:rFonts w:asciiTheme="majorHAnsi" w:hAnsiTheme="majorHAnsi" w:cstheme="majorHAnsi"/>
                <w:color w:val="000000" w:themeColor="text1"/>
                <w:sz w:val="20"/>
                <w:szCs w:val="20"/>
              </w:rPr>
              <w:t xml:space="preserve">of the </w:t>
            </w:r>
            <w:r w:rsidR="00F579D8" w:rsidRPr="00BF68A2">
              <w:rPr>
                <w:rFonts w:asciiTheme="majorHAnsi" w:hAnsiTheme="majorHAnsi" w:cstheme="majorHAnsi"/>
                <w:color w:val="000000" w:themeColor="text1"/>
                <w:sz w:val="20"/>
                <w:szCs w:val="20"/>
              </w:rPr>
              <w:t>p</w:t>
            </w:r>
            <w:r w:rsidRPr="00BF68A2">
              <w:rPr>
                <w:rFonts w:asciiTheme="majorHAnsi" w:hAnsiTheme="majorHAnsi" w:cstheme="majorHAnsi"/>
                <w:color w:val="000000" w:themeColor="text1"/>
                <w:sz w:val="20"/>
                <w:szCs w:val="20"/>
              </w:rPr>
              <w:t xml:space="preserve">roject within the first two months for socializing and for preparing the annual </w:t>
            </w:r>
            <w:r w:rsidR="00DC6C78" w:rsidRPr="00BF68A2">
              <w:rPr>
                <w:rFonts w:asciiTheme="majorHAnsi" w:hAnsiTheme="majorHAnsi" w:cstheme="majorHAnsi"/>
                <w:color w:val="000000" w:themeColor="text1"/>
                <w:sz w:val="20"/>
                <w:szCs w:val="20"/>
              </w:rPr>
              <w:t>work plan</w:t>
            </w:r>
            <w:r w:rsidRPr="00BF68A2">
              <w:rPr>
                <w:rFonts w:asciiTheme="majorHAnsi" w:hAnsiTheme="majorHAnsi" w:cstheme="majorHAnsi"/>
                <w:color w:val="000000" w:themeColor="text1"/>
                <w:sz w:val="20"/>
                <w:szCs w:val="20"/>
              </w:rPr>
              <w:t xml:space="preserve"> of the project of the first year. </w:t>
            </w:r>
          </w:p>
          <w:p w14:paraId="1E94026D" w14:textId="0DCF6530" w:rsidR="00B3743B" w:rsidRPr="00BF68A2" w:rsidRDefault="00B3743B" w:rsidP="000D38E4">
            <w:pPr>
              <w:pStyle w:val="ListParagraph"/>
              <w:numPr>
                <w:ilvl w:val="1"/>
                <w:numId w:val="9"/>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 xml:space="preserve">The resulting </w:t>
            </w:r>
            <w:r w:rsidR="00F579D8" w:rsidRPr="00BF68A2">
              <w:rPr>
                <w:rFonts w:asciiTheme="majorHAnsi" w:hAnsiTheme="majorHAnsi" w:cstheme="majorHAnsi"/>
                <w:color w:val="000000" w:themeColor="text1"/>
                <w:sz w:val="20"/>
                <w:szCs w:val="20"/>
              </w:rPr>
              <w:t xml:space="preserve">inception </w:t>
            </w:r>
            <w:r w:rsidRPr="00BF68A2">
              <w:rPr>
                <w:rFonts w:asciiTheme="majorHAnsi" w:hAnsiTheme="majorHAnsi" w:cstheme="majorHAnsi"/>
                <w:color w:val="000000" w:themeColor="text1"/>
                <w:sz w:val="20"/>
                <w:szCs w:val="20"/>
              </w:rPr>
              <w:t>report is a key reference document for the detailed planning of the project.</w:t>
            </w:r>
          </w:p>
        </w:tc>
      </w:tr>
      <w:tr w:rsidR="00B3743B" w:rsidRPr="00BF68A2" w14:paraId="19EC5947" w14:textId="77777777" w:rsidTr="00B26C76">
        <w:tc>
          <w:tcPr>
            <w:tcW w:w="2547" w:type="dxa"/>
          </w:tcPr>
          <w:p w14:paraId="0ADDB35A" w14:textId="77777777" w:rsidR="00B3743B" w:rsidRPr="00BF68A2" w:rsidRDefault="00B3743B" w:rsidP="00D04D2F">
            <w:pPr>
              <w:tabs>
                <w:tab w:val="left" w:pos="709"/>
                <w:tab w:val="left" w:pos="3148"/>
              </w:tabs>
              <w:ind w:left="29"/>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Monthly</w:t>
            </w:r>
          </w:p>
        </w:tc>
        <w:tc>
          <w:tcPr>
            <w:tcW w:w="6463" w:type="dxa"/>
          </w:tcPr>
          <w:p w14:paraId="76363DC3" w14:textId="408B7717" w:rsidR="00B3743B" w:rsidRPr="00BF68A2" w:rsidRDefault="00B3743B" w:rsidP="000D38E4">
            <w:pPr>
              <w:pStyle w:val="ListParagraph"/>
              <w:numPr>
                <w:ilvl w:val="1"/>
                <w:numId w:val="9"/>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sz w:val="20"/>
                <w:szCs w:val="20"/>
              </w:rPr>
              <w:t>Follow-up meetings among UNDP and the Project Management Unit for the continuous evaluation of pending s</w:t>
            </w:r>
            <w:r w:rsidRPr="00BF68A2">
              <w:rPr>
                <w:rFonts w:asciiTheme="majorHAnsi" w:hAnsiTheme="majorHAnsi" w:cstheme="majorHAnsi"/>
                <w:color w:val="000000" w:themeColor="text1"/>
                <w:sz w:val="20"/>
                <w:szCs w:val="20"/>
              </w:rPr>
              <w:t xml:space="preserve">ubjects and resolving bottlenecks at a </w:t>
            </w:r>
            <w:r w:rsidR="00A171A9" w:rsidRPr="00BF68A2">
              <w:rPr>
                <w:rFonts w:asciiTheme="majorHAnsi" w:hAnsiTheme="majorHAnsi" w:cstheme="majorHAnsi"/>
                <w:color w:val="000000" w:themeColor="text1"/>
                <w:sz w:val="20"/>
                <w:szCs w:val="20"/>
              </w:rPr>
              <w:t>short-term</w:t>
            </w:r>
            <w:r w:rsidRPr="00BF68A2">
              <w:rPr>
                <w:rFonts w:asciiTheme="majorHAnsi" w:hAnsiTheme="majorHAnsi" w:cstheme="majorHAnsi"/>
                <w:color w:val="000000" w:themeColor="text1"/>
                <w:sz w:val="20"/>
                <w:szCs w:val="20"/>
              </w:rPr>
              <w:t xml:space="preserve"> period. </w:t>
            </w:r>
          </w:p>
        </w:tc>
      </w:tr>
      <w:tr w:rsidR="00B3743B" w:rsidRPr="00BF68A2" w14:paraId="5D15159D" w14:textId="77777777" w:rsidTr="00B26C76">
        <w:tc>
          <w:tcPr>
            <w:tcW w:w="2547" w:type="dxa"/>
          </w:tcPr>
          <w:p w14:paraId="1B29C0F4" w14:textId="77777777" w:rsidR="00B3743B" w:rsidRPr="00BF68A2" w:rsidRDefault="00B3743B" w:rsidP="00D04D2F">
            <w:pPr>
              <w:tabs>
                <w:tab w:val="left" w:pos="709"/>
                <w:tab w:val="left" w:pos="3148"/>
              </w:tabs>
              <w:ind w:left="29"/>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Quarterly Basis</w:t>
            </w:r>
          </w:p>
          <w:p w14:paraId="2BDC010C" w14:textId="77777777" w:rsidR="00B3743B" w:rsidRPr="00BF68A2" w:rsidRDefault="00B3743B" w:rsidP="00D04D2F">
            <w:pPr>
              <w:pStyle w:val="Numberedpara"/>
              <w:numPr>
                <w:ilvl w:val="0"/>
                <w:numId w:val="0"/>
              </w:numPr>
              <w:tabs>
                <w:tab w:val="left" w:pos="709"/>
              </w:tabs>
              <w:spacing w:before="0" w:after="0"/>
              <w:rPr>
                <w:sz w:val="20"/>
                <w:szCs w:val="20"/>
                <w:lang w:val="en-US"/>
              </w:rPr>
            </w:pPr>
          </w:p>
        </w:tc>
        <w:tc>
          <w:tcPr>
            <w:tcW w:w="6463" w:type="dxa"/>
          </w:tcPr>
          <w:p w14:paraId="3220E9E0" w14:textId="43AEDA5B" w:rsidR="00B3743B" w:rsidRPr="00BF68A2" w:rsidRDefault="00B3743B" w:rsidP="000D38E4">
            <w:pPr>
              <w:pStyle w:val="ListParagraph"/>
              <w:numPr>
                <w:ilvl w:val="1"/>
                <w:numId w:val="9"/>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 xml:space="preserve">The </w:t>
            </w:r>
            <w:r w:rsidR="009C0C0B" w:rsidRPr="00BF68A2">
              <w:rPr>
                <w:rFonts w:asciiTheme="majorHAnsi" w:hAnsiTheme="majorHAnsi" w:cstheme="majorHAnsi"/>
                <w:color w:val="000000" w:themeColor="text1"/>
                <w:sz w:val="20"/>
                <w:szCs w:val="20"/>
              </w:rPr>
              <w:t xml:space="preserve">project </w:t>
            </w:r>
            <w:r w:rsidRPr="00BF68A2">
              <w:rPr>
                <w:rFonts w:asciiTheme="majorHAnsi" w:hAnsiTheme="majorHAnsi" w:cstheme="majorHAnsi"/>
                <w:color w:val="000000" w:themeColor="text1"/>
                <w:sz w:val="20"/>
                <w:szCs w:val="20"/>
              </w:rPr>
              <w:t xml:space="preserve">progress </w:t>
            </w:r>
            <w:r w:rsidR="009C0C0B" w:rsidRPr="00BF68A2">
              <w:rPr>
                <w:rFonts w:asciiTheme="majorHAnsi" w:hAnsiTheme="majorHAnsi" w:cstheme="majorHAnsi"/>
                <w:color w:val="000000" w:themeColor="text1"/>
                <w:sz w:val="20"/>
                <w:szCs w:val="20"/>
              </w:rPr>
              <w:t>is</w:t>
            </w:r>
            <w:r w:rsidRPr="00BF68A2">
              <w:rPr>
                <w:rFonts w:asciiTheme="majorHAnsi" w:hAnsiTheme="majorHAnsi" w:cstheme="majorHAnsi"/>
                <w:color w:val="000000" w:themeColor="text1"/>
                <w:sz w:val="20"/>
                <w:szCs w:val="20"/>
              </w:rPr>
              <w:t xml:space="preserve"> supervised in the </w:t>
            </w:r>
            <w:r w:rsidR="00E847AB" w:rsidRPr="00BF68A2">
              <w:rPr>
                <w:rFonts w:asciiTheme="majorHAnsi" w:hAnsiTheme="majorHAnsi" w:cstheme="majorHAnsi"/>
                <w:color w:val="000000" w:themeColor="text1"/>
                <w:sz w:val="20"/>
                <w:szCs w:val="20"/>
              </w:rPr>
              <w:t>UNDP</w:t>
            </w:r>
            <w:r w:rsidR="00E847AB" w:rsidRPr="00BF68A2">
              <w:rPr>
                <w:sz w:val="20"/>
                <w:szCs w:val="20"/>
              </w:rPr>
              <w:t xml:space="preserve"> </w:t>
            </w:r>
            <w:r w:rsidR="00E847AB" w:rsidRPr="00BF68A2">
              <w:rPr>
                <w:rFonts w:asciiTheme="majorHAnsi" w:hAnsiTheme="majorHAnsi" w:cstheme="majorHAnsi"/>
                <w:color w:val="000000" w:themeColor="text1"/>
                <w:sz w:val="20"/>
                <w:szCs w:val="20"/>
              </w:rPr>
              <w:t>optimized results</w:t>
            </w:r>
            <w:r w:rsidR="009C0C0B" w:rsidRPr="00BF68A2">
              <w:rPr>
                <w:rFonts w:asciiTheme="majorHAnsi" w:hAnsiTheme="majorHAnsi" w:cstheme="majorHAnsi"/>
                <w:color w:val="000000" w:themeColor="text1"/>
                <w:sz w:val="20"/>
                <w:szCs w:val="20"/>
              </w:rPr>
              <w:t>-</w:t>
            </w:r>
            <w:r w:rsidR="00E847AB" w:rsidRPr="00BF68A2">
              <w:rPr>
                <w:rFonts w:asciiTheme="majorHAnsi" w:hAnsiTheme="majorHAnsi" w:cstheme="majorHAnsi"/>
                <w:color w:val="000000" w:themeColor="text1"/>
                <w:sz w:val="20"/>
                <w:szCs w:val="20"/>
              </w:rPr>
              <w:t>based management platform</w:t>
            </w:r>
            <w:r w:rsidRPr="00BF68A2">
              <w:rPr>
                <w:rFonts w:asciiTheme="majorHAnsi" w:hAnsiTheme="majorHAnsi" w:cstheme="majorHAnsi"/>
                <w:color w:val="000000" w:themeColor="text1"/>
                <w:sz w:val="20"/>
                <w:szCs w:val="20"/>
              </w:rPr>
              <w:t xml:space="preserve">. </w:t>
            </w:r>
          </w:p>
          <w:p w14:paraId="33B8F8EA" w14:textId="3F285B33" w:rsidR="00B3743B" w:rsidRPr="00BF68A2" w:rsidRDefault="00B3743B" w:rsidP="000D38E4">
            <w:pPr>
              <w:pStyle w:val="ListParagraph"/>
              <w:numPr>
                <w:ilvl w:val="1"/>
                <w:numId w:val="9"/>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Based on the risk analysis presented initially, the registry of risks is updated periodically in ATLAS (the corporate system of UNDP project management</w:t>
            </w:r>
            <w:r w:rsidR="009C0C0B" w:rsidRPr="00BF68A2">
              <w:rPr>
                <w:rFonts w:asciiTheme="majorHAnsi" w:hAnsiTheme="majorHAnsi" w:cstheme="majorHAnsi"/>
                <w:color w:val="000000" w:themeColor="text1"/>
                <w:sz w:val="20"/>
                <w:szCs w:val="20"/>
              </w:rPr>
              <w:t>)</w:t>
            </w:r>
            <w:r w:rsidRPr="00BF68A2">
              <w:rPr>
                <w:rFonts w:asciiTheme="majorHAnsi" w:hAnsiTheme="majorHAnsi" w:cstheme="majorHAnsi"/>
                <w:color w:val="000000" w:themeColor="text1"/>
                <w:sz w:val="20"/>
                <w:szCs w:val="20"/>
              </w:rPr>
              <w:t xml:space="preserve">. </w:t>
            </w:r>
          </w:p>
          <w:p w14:paraId="5A31E7DF" w14:textId="06419AE5" w:rsidR="00B3743B" w:rsidRPr="00BF68A2" w:rsidRDefault="00B3743B" w:rsidP="000D38E4">
            <w:pPr>
              <w:pStyle w:val="ListParagraph"/>
              <w:numPr>
                <w:ilvl w:val="1"/>
                <w:numId w:val="9"/>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Based on the registered information in ATLAS, Project Progress Reports (PPRs)</w:t>
            </w:r>
            <w:r w:rsidR="009C0C0B" w:rsidRPr="00BF68A2">
              <w:rPr>
                <w:rFonts w:asciiTheme="majorHAnsi" w:hAnsiTheme="majorHAnsi" w:cstheme="majorHAnsi"/>
                <w:color w:val="000000" w:themeColor="text1"/>
                <w:sz w:val="20"/>
                <w:szCs w:val="20"/>
              </w:rPr>
              <w:t xml:space="preserve"> a</w:t>
            </w:r>
            <w:r w:rsidRPr="00BF68A2">
              <w:rPr>
                <w:rFonts w:asciiTheme="majorHAnsi" w:hAnsiTheme="majorHAnsi" w:cstheme="majorHAnsi"/>
                <w:color w:val="000000" w:themeColor="text1"/>
                <w:sz w:val="20"/>
                <w:szCs w:val="20"/>
              </w:rPr>
              <w:t xml:space="preserve">re generated in the classifying system or UNDP executive review. </w:t>
            </w:r>
          </w:p>
          <w:p w14:paraId="47993F10" w14:textId="77777777" w:rsidR="00B3743B" w:rsidRPr="00BF68A2" w:rsidRDefault="00B3743B" w:rsidP="000D38E4">
            <w:pPr>
              <w:pStyle w:val="ListParagraph"/>
              <w:numPr>
                <w:ilvl w:val="1"/>
                <w:numId w:val="9"/>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Other ATLAS registries are used to monitor the issues, lessons learned, etc.</w:t>
            </w:r>
          </w:p>
        </w:tc>
      </w:tr>
      <w:tr w:rsidR="00B3743B" w:rsidRPr="00BF68A2" w14:paraId="6E9467D4" w14:textId="77777777" w:rsidTr="00B26C76">
        <w:tc>
          <w:tcPr>
            <w:tcW w:w="2547" w:type="dxa"/>
          </w:tcPr>
          <w:p w14:paraId="0CEB08D9" w14:textId="77777777" w:rsidR="00B3743B" w:rsidRPr="00BF68A2" w:rsidRDefault="00B3743B" w:rsidP="00D04D2F">
            <w:pPr>
              <w:pStyle w:val="Heading4"/>
              <w:tabs>
                <w:tab w:val="left" w:pos="709"/>
                <w:tab w:val="left" w:pos="3148"/>
              </w:tabs>
              <w:spacing w:before="0"/>
              <w:ind w:left="29"/>
              <w:rPr>
                <w:rFonts w:cstheme="majorHAnsi"/>
                <w:i w:val="0"/>
                <w:color w:val="000000" w:themeColor="text1"/>
                <w:sz w:val="20"/>
                <w:szCs w:val="20"/>
              </w:rPr>
            </w:pPr>
            <w:r w:rsidRPr="00BF68A2">
              <w:rPr>
                <w:rFonts w:cstheme="majorHAnsi"/>
                <w:i w:val="0"/>
                <w:color w:val="000000" w:themeColor="text1"/>
                <w:sz w:val="20"/>
                <w:szCs w:val="20"/>
              </w:rPr>
              <w:t xml:space="preserve">Semiannually </w:t>
            </w:r>
          </w:p>
          <w:p w14:paraId="2FBF1405" w14:textId="77777777" w:rsidR="00B3743B" w:rsidRPr="00BF68A2" w:rsidRDefault="00B3743B" w:rsidP="00D04D2F">
            <w:pPr>
              <w:pStyle w:val="Numberedpara"/>
              <w:numPr>
                <w:ilvl w:val="0"/>
                <w:numId w:val="0"/>
              </w:numPr>
              <w:tabs>
                <w:tab w:val="left" w:pos="709"/>
              </w:tabs>
              <w:spacing w:before="0" w:after="0"/>
              <w:rPr>
                <w:sz w:val="20"/>
                <w:szCs w:val="20"/>
                <w:lang w:val="en-US"/>
              </w:rPr>
            </w:pPr>
          </w:p>
        </w:tc>
        <w:tc>
          <w:tcPr>
            <w:tcW w:w="6463" w:type="dxa"/>
          </w:tcPr>
          <w:p w14:paraId="506FDD94" w14:textId="6A2C835E" w:rsidR="00B3743B" w:rsidRPr="00BF68A2" w:rsidRDefault="00B3743B" w:rsidP="000D38E4">
            <w:pPr>
              <w:pStyle w:val="ListParagraph"/>
              <w:numPr>
                <w:ilvl w:val="1"/>
                <w:numId w:val="9"/>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 xml:space="preserve">Meetings with the Project </w:t>
            </w:r>
            <w:r w:rsidR="009C0C0B" w:rsidRPr="00BF68A2">
              <w:rPr>
                <w:rFonts w:asciiTheme="majorHAnsi" w:hAnsiTheme="majorHAnsi" w:cstheme="majorHAnsi"/>
                <w:color w:val="000000" w:themeColor="text1"/>
                <w:sz w:val="20"/>
                <w:szCs w:val="20"/>
              </w:rPr>
              <w:t>Steering Committee</w:t>
            </w:r>
            <w:r w:rsidRPr="00BF68A2">
              <w:rPr>
                <w:rFonts w:asciiTheme="majorHAnsi" w:hAnsiTheme="majorHAnsi" w:cstheme="majorHAnsi"/>
                <w:color w:val="000000" w:themeColor="text1"/>
                <w:sz w:val="20"/>
                <w:szCs w:val="20"/>
              </w:rPr>
              <w:t xml:space="preserve"> analyzing the general progress and the </w:t>
            </w:r>
            <w:proofErr w:type="gramStart"/>
            <w:r w:rsidRPr="00BF68A2">
              <w:rPr>
                <w:rFonts w:asciiTheme="majorHAnsi" w:hAnsiTheme="majorHAnsi" w:cstheme="majorHAnsi"/>
                <w:color w:val="000000" w:themeColor="text1"/>
                <w:sz w:val="20"/>
                <w:szCs w:val="20"/>
              </w:rPr>
              <w:t xml:space="preserve">general </w:t>
            </w:r>
            <w:r w:rsidRPr="00BF68A2">
              <w:rPr>
                <w:rFonts w:asciiTheme="majorHAnsi" w:hAnsiTheme="majorHAnsi" w:cstheme="majorHAnsi"/>
                <w:i/>
                <w:color w:val="000000" w:themeColor="text1"/>
                <w:sz w:val="20"/>
                <w:szCs w:val="20"/>
              </w:rPr>
              <w:t xml:space="preserve"> vis</w:t>
            </w:r>
            <w:proofErr w:type="gramEnd"/>
            <w:r w:rsidRPr="00BF68A2">
              <w:rPr>
                <w:rFonts w:asciiTheme="majorHAnsi" w:hAnsiTheme="majorHAnsi" w:cstheme="majorHAnsi"/>
                <w:i/>
                <w:color w:val="000000" w:themeColor="text1"/>
                <w:sz w:val="20"/>
                <w:szCs w:val="20"/>
              </w:rPr>
              <w:t xml:space="preserve"> à vis </w:t>
            </w:r>
            <w:r w:rsidRPr="00BF68A2">
              <w:rPr>
                <w:rFonts w:asciiTheme="majorHAnsi" w:hAnsiTheme="majorHAnsi" w:cstheme="majorHAnsi"/>
                <w:color w:val="000000" w:themeColor="text1"/>
                <w:sz w:val="20"/>
                <w:szCs w:val="20"/>
              </w:rPr>
              <w:t>(Prodoc) planning and Annual Operating Plans (</w:t>
            </w:r>
            <w:r w:rsidR="00657778" w:rsidRPr="00BF68A2">
              <w:rPr>
                <w:rFonts w:asciiTheme="majorHAnsi" w:hAnsiTheme="majorHAnsi" w:cstheme="majorHAnsi"/>
                <w:color w:val="000000" w:themeColor="text1"/>
                <w:sz w:val="20"/>
                <w:szCs w:val="20"/>
              </w:rPr>
              <w:t>AOP</w:t>
            </w:r>
            <w:r w:rsidRPr="00BF68A2">
              <w:rPr>
                <w:rFonts w:asciiTheme="majorHAnsi" w:hAnsiTheme="majorHAnsi" w:cstheme="majorHAnsi"/>
                <w:color w:val="000000" w:themeColor="text1"/>
                <w:sz w:val="20"/>
                <w:szCs w:val="20"/>
              </w:rPr>
              <w:t>) and check the PPR/PIR, and if necessary, make decisions about adjustments.</w:t>
            </w:r>
          </w:p>
        </w:tc>
      </w:tr>
      <w:tr w:rsidR="00B3743B" w:rsidRPr="00BF68A2" w14:paraId="780B6D7F" w14:textId="77777777" w:rsidTr="00B26C76">
        <w:tc>
          <w:tcPr>
            <w:tcW w:w="2547" w:type="dxa"/>
          </w:tcPr>
          <w:p w14:paraId="4E6033E4" w14:textId="77777777" w:rsidR="00B3743B" w:rsidRPr="00BF68A2" w:rsidRDefault="00B3743B" w:rsidP="00D04D2F">
            <w:pPr>
              <w:pStyle w:val="Heading4"/>
              <w:tabs>
                <w:tab w:val="left" w:pos="709"/>
                <w:tab w:val="left" w:pos="3148"/>
              </w:tabs>
              <w:spacing w:before="0"/>
              <w:ind w:left="29"/>
              <w:rPr>
                <w:rFonts w:cstheme="majorHAnsi"/>
                <w:i w:val="0"/>
                <w:color w:val="000000" w:themeColor="text1"/>
                <w:sz w:val="20"/>
                <w:szCs w:val="20"/>
              </w:rPr>
            </w:pPr>
            <w:r w:rsidRPr="00BF68A2">
              <w:rPr>
                <w:rFonts w:cstheme="majorHAnsi"/>
                <w:i w:val="0"/>
                <w:color w:val="000000" w:themeColor="text1"/>
                <w:sz w:val="20"/>
                <w:szCs w:val="20"/>
              </w:rPr>
              <w:t>Annually</w:t>
            </w:r>
          </w:p>
          <w:p w14:paraId="5BB37FAD" w14:textId="77777777" w:rsidR="00B3743B" w:rsidRPr="00BF68A2" w:rsidRDefault="00B3743B" w:rsidP="00D04D2F">
            <w:pPr>
              <w:pStyle w:val="Numberedpara"/>
              <w:numPr>
                <w:ilvl w:val="0"/>
                <w:numId w:val="0"/>
              </w:numPr>
              <w:tabs>
                <w:tab w:val="left" w:pos="709"/>
              </w:tabs>
              <w:spacing w:before="0" w:after="0"/>
              <w:rPr>
                <w:sz w:val="20"/>
                <w:szCs w:val="20"/>
                <w:lang w:val="en-US"/>
              </w:rPr>
            </w:pPr>
          </w:p>
        </w:tc>
        <w:tc>
          <w:tcPr>
            <w:tcW w:w="6463" w:type="dxa"/>
          </w:tcPr>
          <w:p w14:paraId="1036057D" w14:textId="7024215B" w:rsidR="00B3743B" w:rsidRPr="00BF68A2" w:rsidRDefault="00B3743B" w:rsidP="000D38E4">
            <w:pPr>
              <w:pStyle w:val="ListParagraph"/>
              <w:numPr>
                <w:ilvl w:val="1"/>
                <w:numId w:val="10"/>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 xml:space="preserve">Annual Project </w:t>
            </w:r>
            <w:r w:rsidR="009C0C0B" w:rsidRPr="00BF68A2">
              <w:rPr>
                <w:rFonts w:asciiTheme="majorHAnsi" w:hAnsiTheme="majorHAnsi" w:cstheme="majorHAnsi"/>
                <w:color w:val="000000" w:themeColor="text1"/>
                <w:sz w:val="20"/>
                <w:szCs w:val="20"/>
              </w:rPr>
              <w:t>R</w:t>
            </w:r>
            <w:r w:rsidRPr="00BF68A2">
              <w:rPr>
                <w:rFonts w:asciiTheme="majorHAnsi" w:hAnsiTheme="majorHAnsi" w:cstheme="majorHAnsi"/>
                <w:color w:val="000000" w:themeColor="text1"/>
                <w:sz w:val="20"/>
                <w:szCs w:val="20"/>
              </w:rPr>
              <w:t>evision</w:t>
            </w:r>
            <w:r w:rsidR="009C0C0B" w:rsidRPr="00BF68A2">
              <w:rPr>
                <w:rFonts w:asciiTheme="majorHAnsi" w:hAnsiTheme="majorHAnsi" w:cstheme="majorHAnsi"/>
                <w:color w:val="000000" w:themeColor="text1"/>
                <w:sz w:val="20"/>
                <w:szCs w:val="20"/>
              </w:rPr>
              <w:t>/Project Implementation Report</w:t>
            </w:r>
            <w:r w:rsidRPr="00BF68A2">
              <w:rPr>
                <w:rFonts w:asciiTheme="majorHAnsi" w:hAnsiTheme="majorHAnsi" w:cstheme="majorHAnsi"/>
                <w:color w:val="000000" w:themeColor="text1"/>
                <w:sz w:val="20"/>
                <w:szCs w:val="20"/>
              </w:rPr>
              <w:t xml:space="preserve"> (APR/PIR). This is the main reporting document. It is elaborated alongside and among execution and implementation agencies and sent to the GEF by UNDP. The reporting period is July 1</w:t>
            </w:r>
            <w:r w:rsidRPr="00BF68A2">
              <w:rPr>
                <w:rFonts w:asciiTheme="majorHAnsi" w:hAnsiTheme="majorHAnsi" w:cstheme="majorHAnsi"/>
                <w:color w:val="000000" w:themeColor="text1"/>
                <w:sz w:val="20"/>
                <w:szCs w:val="20"/>
                <w:vertAlign w:val="superscript"/>
              </w:rPr>
              <w:t>st</w:t>
            </w:r>
            <w:r w:rsidRPr="00BF68A2">
              <w:rPr>
                <w:rFonts w:asciiTheme="majorHAnsi" w:hAnsiTheme="majorHAnsi" w:cstheme="majorHAnsi"/>
                <w:color w:val="000000" w:themeColor="text1"/>
                <w:sz w:val="20"/>
                <w:szCs w:val="20"/>
              </w:rPr>
              <w:t>-June 30</w:t>
            </w:r>
            <w:r w:rsidRPr="00BF68A2">
              <w:rPr>
                <w:rFonts w:asciiTheme="majorHAnsi" w:hAnsiTheme="majorHAnsi" w:cstheme="majorHAnsi"/>
                <w:color w:val="000000" w:themeColor="text1"/>
                <w:sz w:val="20"/>
                <w:szCs w:val="20"/>
                <w:vertAlign w:val="superscript"/>
              </w:rPr>
              <w:t>th</w:t>
            </w:r>
            <w:r w:rsidRPr="00BF68A2">
              <w:rPr>
                <w:rFonts w:asciiTheme="majorHAnsi" w:hAnsiTheme="majorHAnsi" w:cstheme="majorHAnsi"/>
                <w:color w:val="000000" w:themeColor="text1"/>
                <w:sz w:val="20"/>
                <w:szCs w:val="20"/>
              </w:rPr>
              <w:t xml:space="preserve">. </w:t>
            </w:r>
          </w:p>
          <w:p w14:paraId="037D46A2" w14:textId="2AA16819" w:rsidR="00B3743B" w:rsidRPr="00BF68A2" w:rsidRDefault="00B3743B" w:rsidP="000D38E4">
            <w:pPr>
              <w:pStyle w:val="ListParagraph"/>
              <w:numPr>
                <w:ilvl w:val="1"/>
                <w:numId w:val="10"/>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 xml:space="preserve">Based on the progress and the general planning, the </w:t>
            </w:r>
            <w:r w:rsidR="00657778" w:rsidRPr="00BF68A2">
              <w:rPr>
                <w:rFonts w:asciiTheme="majorHAnsi" w:hAnsiTheme="majorHAnsi" w:cstheme="majorHAnsi"/>
                <w:color w:val="000000" w:themeColor="text1"/>
                <w:sz w:val="20"/>
                <w:szCs w:val="20"/>
              </w:rPr>
              <w:t>AOP</w:t>
            </w:r>
            <w:r w:rsidRPr="00BF68A2">
              <w:rPr>
                <w:rFonts w:asciiTheme="majorHAnsi" w:hAnsiTheme="majorHAnsi" w:cstheme="majorHAnsi"/>
                <w:color w:val="000000" w:themeColor="text1"/>
                <w:sz w:val="20"/>
                <w:szCs w:val="20"/>
              </w:rPr>
              <w:t xml:space="preserve"> is elaborated, and is to be approved by the </w:t>
            </w:r>
            <w:r w:rsidR="009C0C0B" w:rsidRPr="00BF68A2">
              <w:rPr>
                <w:rFonts w:asciiTheme="majorHAnsi" w:hAnsiTheme="majorHAnsi" w:cstheme="majorHAnsi"/>
                <w:color w:val="000000" w:themeColor="text1"/>
                <w:sz w:val="20"/>
                <w:szCs w:val="20"/>
              </w:rPr>
              <w:t>Steering Committee</w:t>
            </w:r>
            <w:r w:rsidRPr="00BF68A2">
              <w:rPr>
                <w:rFonts w:asciiTheme="majorHAnsi" w:hAnsiTheme="majorHAnsi" w:cstheme="majorHAnsi"/>
                <w:color w:val="000000" w:themeColor="text1"/>
                <w:sz w:val="20"/>
                <w:szCs w:val="20"/>
              </w:rPr>
              <w:t>.</w:t>
            </w:r>
          </w:p>
        </w:tc>
      </w:tr>
      <w:tr w:rsidR="00B3743B" w:rsidRPr="00BF68A2" w14:paraId="247D9385" w14:textId="77777777" w:rsidTr="00B26C76">
        <w:tc>
          <w:tcPr>
            <w:tcW w:w="2547" w:type="dxa"/>
          </w:tcPr>
          <w:p w14:paraId="69748743" w14:textId="77777777" w:rsidR="00B3743B" w:rsidRPr="00BF68A2" w:rsidRDefault="00B3743B" w:rsidP="00D04D2F">
            <w:pPr>
              <w:pStyle w:val="Heading4"/>
              <w:tabs>
                <w:tab w:val="left" w:pos="709"/>
                <w:tab w:val="left" w:pos="3148"/>
              </w:tabs>
              <w:spacing w:before="0"/>
              <w:ind w:left="29"/>
              <w:rPr>
                <w:rFonts w:cstheme="majorHAnsi"/>
                <w:i w:val="0"/>
                <w:color w:val="000000" w:themeColor="text1"/>
                <w:sz w:val="20"/>
                <w:szCs w:val="20"/>
              </w:rPr>
            </w:pPr>
            <w:r w:rsidRPr="00BF68A2">
              <w:rPr>
                <w:rFonts w:cstheme="majorHAnsi"/>
                <w:i w:val="0"/>
                <w:color w:val="000000" w:themeColor="text1"/>
                <w:sz w:val="20"/>
                <w:szCs w:val="20"/>
              </w:rPr>
              <w:t>Intermediate Cycle of the Project</w:t>
            </w:r>
          </w:p>
          <w:p w14:paraId="3676055C" w14:textId="77777777" w:rsidR="00B3743B" w:rsidRPr="00BF68A2" w:rsidRDefault="00B3743B" w:rsidP="00D04D2F">
            <w:pPr>
              <w:pStyle w:val="Numberedpara"/>
              <w:numPr>
                <w:ilvl w:val="0"/>
                <w:numId w:val="0"/>
              </w:numPr>
              <w:tabs>
                <w:tab w:val="left" w:pos="709"/>
              </w:tabs>
              <w:spacing w:before="0" w:after="0"/>
              <w:rPr>
                <w:sz w:val="20"/>
                <w:szCs w:val="20"/>
                <w:lang w:val="en-US"/>
              </w:rPr>
            </w:pPr>
          </w:p>
        </w:tc>
        <w:tc>
          <w:tcPr>
            <w:tcW w:w="6463" w:type="dxa"/>
          </w:tcPr>
          <w:p w14:paraId="68B8631A" w14:textId="605CD881" w:rsidR="00B3743B" w:rsidRPr="00BF68A2" w:rsidRDefault="00B3743B" w:rsidP="000D38E4">
            <w:pPr>
              <w:pStyle w:val="ListParagraph"/>
              <w:numPr>
                <w:ilvl w:val="1"/>
                <w:numId w:val="10"/>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 xml:space="preserve">The project underwent a Midterm Evaluation in May 2017. The Midterm Evaluation determined the progresses that were being accomplished with the goal of accomplishing the </w:t>
            </w:r>
            <w:proofErr w:type="gramStart"/>
            <w:r w:rsidR="00DC6C78" w:rsidRPr="00BF68A2">
              <w:rPr>
                <w:rFonts w:asciiTheme="majorHAnsi" w:hAnsiTheme="majorHAnsi" w:cstheme="majorHAnsi"/>
                <w:color w:val="000000" w:themeColor="text1"/>
                <w:sz w:val="20"/>
                <w:szCs w:val="20"/>
              </w:rPr>
              <w:t>outcomes</w:t>
            </w:r>
            <w:r w:rsidRPr="00BF68A2">
              <w:rPr>
                <w:rFonts w:asciiTheme="majorHAnsi" w:hAnsiTheme="majorHAnsi" w:cstheme="majorHAnsi"/>
                <w:color w:val="000000" w:themeColor="text1"/>
                <w:sz w:val="20"/>
                <w:szCs w:val="20"/>
              </w:rPr>
              <w:t>, and</w:t>
            </w:r>
            <w:proofErr w:type="gramEnd"/>
            <w:r w:rsidRPr="00BF68A2">
              <w:rPr>
                <w:rFonts w:asciiTheme="majorHAnsi" w:hAnsiTheme="majorHAnsi" w:cstheme="majorHAnsi"/>
                <w:color w:val="000000" w:themeColor="text1"/>
                <w:sz w:val="20"/>
                <w:szCs w:val="20"/>
              </w:rPr>
              <w:t xml:space="preserve"> identified recommendations for the direction and management of the project. </w:t>
            </w:r>
          </w:p>
          <w:p w14:paraId="04BEBDA2" w14:textId="77777777" w:rsidR="00B3743B" w:rsidRPr="00BF68A2" w:rsidRDefault="00B3743B" w:rsidP="000D38E4">
            <w:pPr>
              <w:pStyle w:val="ListParagraph"/>
              <w:numPr>
                <w:ilvl w:val="1"/>
                <w:numId w:val="10"/>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During the midterm evaluation cycle, the METT and the Financial Management Board were also completed.</w:t>
            </w:r>
          </w:p>
        </w:tc>
      </w:tr>
      <w:tr w:rsidR="00B3743B" w:rsidRPr="00BF68A2" w14:paraId="758BFAE1" w14:textId="77777777" w:rsidTr="00B26C76">
        <w:tc>
          <w:tcPr>
            <w:tcW w:w="2547" w:type="dxa"/>
          </w:tcPr>
          <w:p w14:paraId="00911A7B" w14:textId="77777777" w:rsidR="00B3743B" w:rsidRPr="00BF68A2" w:rsidRDefault="00B3743B" w:rsidP="00D04D2F">
            <w:pPr>
              <w:pStyle w:val="Heading4"/>
              <w:tabs>
                <w:tab w:val="left" w:pos="709"/>
                <w:tab w:val="left" w:pos="3148"/>
              </w:tabs>
              <w:spacing w:before="0"/>
              <w:ind w:left="29"/>
              <w:rPr>
                <w:rFonts w:cstheme="majorHAnsi"/>
                <w:i w:val="0"/>
                <w:color w:val="000000" w:themeColor="text1"/>
                <w:sz w:val="20"/>
                <w:szCs w:val="20"/>
              </w:rPr>
            </w:pPr>
            <w:r w:rsidRPr="00BF68A2">
              <w:rPr>
                <w:rFonts w:cstheme="majorHAnsi"/>
                <w:i w:val="0"/>
                <w:color w:val="000000" w:themeColor="text1"/>
                <w:sz w:val="20"/>
                <w:szCs w:val="20"/>
              </w:rPr>
              <w:t>End of the Project</w:t>
            </w:r>
          </w:p>
          <w:p w14:paraId="59B186E5" w14:textId="77777777" w:rsidR="00B3743B" w:rsidRPr="00BF68A2" w:rsidRDefault="00B3743B" w:rsidP="00D04D2F">
            <w:pPr>
              <w:pStyle w:val="Numberedpara"/>
              <w:numPr>
                <w:ilvl w:val="0"/>
                <w:numId w:val="0"/>
              </w:numPr>
              <w:tabs>
                <w:tab w:val="left" w:pos="709"/>
              </w:tabs>
              <w:spacing w:before="0" w:after="0"/>
              <w:rPr>
                <w:sz w:val="20"/>
                <w:szCs w:val="20"/>
                <w:lang w:val="en-US"/>
              </w:rPr>
            </w:pPr>
          </w:p>
        </w:tc>
        <w:tc>
          <w:tcPr>
            <w:tcW w:w="6463" w:type="dxa"/>
          </w:tcPr>
          <w:p w14:paraId="0A90F176" w14:textId="4964E15A" w:rsidR="00B3743B" w:rsidRPr="00BF68A2" w:rsidRDefault="00B3743B" w:rsidP="000D38E4">
            <w:pPr>
              <w:pStyle w:val="ListParagraph"/>
              <w:numPr>
                <w:ilvl w:val="1"/>
                <w:numId w:val="10"/>
              </w:numPr>
              <w:tabs>
                <w:tab w:val="left" w:pos="709"/>
                <w:tab w:val="left" w:pos="3148"/>
              </w:tabs>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 xml:space="preserve">On December of 2018, three months </w:t>
            </w:r>
            <w:proofErr w:type="gramStart"/>
            <w:r w:rsidRPr="00BF68A2">
              <w:rPr>
                <w:rFonts w:asciiTheme="majorHAnsi" w:hAnsiTheme="majorHAnsi" w:cstheme="majorHAnsi"/>
                <w:color w:val="000000" w:themeColor="text1"/>
                <w:sz w:val="20"/>
                <w:szCs w:val="20"/>
              </w:rPr>
              <w:t>previous to</w:t>
            </w:r>
            <w:proofErr w:type="gramEnd"/>
            <w:r w:rsidRPr="00BF68A2">
              <w:rPr>
                <w:rFonts w:asciiTheme="majorHAnsi" w:hAnsiTheme="majorHAnsi" w:cstheme="majorHAnsi"/>
                <w:color w:val="000000" w:themeColor="text1"/>
                <w:sz w:val="20"/>
                <w:szCs w:val="20"/>
              </w:rPr>
              <w:t xml:space="preserve"> the final </w:t>
            </w:r>
            <w:r w:rsidR="009C0C0B" w:rsidRPr="00BF68A2">
              <w:rPr>
                <w:rFonts w:asciiTheme="majorHAnsi" w:hAnsiTheme="majorHAnsi" w:cstheme="majorHAnsi"/>
                <w:color w:val="000000" w:themeColor="text1"/>
                <w:sz w:val="20"/>
                <w:szCs w:val="20"/>
              </w:rPr>
              <w:t>Steering Committee</w:t>
            </w:r>
            <w:r w:rsidRPr="00BF68A2">
              <w:rPr>
                <w:rFonts w:asciiTheme="majorHAnsi" w:hAnsiTheme="majorHAnsi" w:cstheme="majorHAnsi"/>
                <w:color w:val="000000" w:themeColor="text1"/>
                <w:sz w:val="20"/>
                <w:szCs w:val="20"/>
              </w:rPr>
              <w:t xml:space="preserve"> meeting, the present Final Evaluation </w:t>
            </w:r>
            <w:r w:rsidR="009C0C0B" w:rsidRPr="00BF68A2">
              <w:rPr>
                <w:rFonts w:asciiTheme="majorHAnsi" w:hAnsiTheme="majorHAnsi" w:cstheme="majorHAnsi"/>
                <w:color w:val="000000" w:themeColor="text1"/>
                <w:sz w:val="20"/>
                <w:szCs w:val="20"/>
              </w:rPr>
              <w:t>has been taking</w:t>
            </w:r>
            <w:r w:rsidRPr="00BF68A2">
              <w:rPr>
                <w:rFonts w:asciiTheme="majorHAnsi" w:hAnsiTheme="majorHAnsi" w:cstheme="majorHAnsi"/>
                <w:color w:val="000000" w:themeColor="text1"/>
                <w:sz w:val="20"/>
                <w:szCs w:val="20"/>
              </w:rPr>
              <w:t xml:space="preserve"> place, and is of accordance with the UNDP and GEF guide</w:t>
            </w:r>
            <w:r w:rsidR="009C0C0B" w:rsidRPr="00BF68A2">
              <w:rPr>
                <w:rFonts w:asciiTheme="majorHAnsi" w:hAnsiTheme="majorHAnsi" w:cstheme="majorHAnsi"/>
                <w:color w:val="000000" w:themeColor="text1"/>
                <w:sz w:val="20"/>
                <w:szCs w:val="20"/>
              </w:rPr>
              <w:t>lines.</w:t>
            </w:r>
            <w:r w:rsidRPr="00BF68A2">
              <w:rPr>
                <w:rFonts w:asciiTheme="majorHAnsi" w:hAnsiTheme="majorHAnsi" w:cstheme="majorHAnsi"/>
                <w:color w:val="000000" w:themeColor="text1"/>
                <w:sz w:val="20"/>
                <w:szCs w:val="20"/>
              </w:rPr>
              <w:t xml:space="preserve"> </w:t>
            </w:r>
          </w:p>
        </w:tc>
      </w:tr>
      <w:tr w:rsidR="00B3743B" w:rsidRPr="00BF68A2" w14:paraId="07016912" w14:textId="77777777" w:rsidTr="00B26C76">
        <w:tc>
          <w:tcPr>
            <w:tcW w:w="2547" w:type="dxa"/>
          </w:tcPr>
          <w:p w14:paraId="162480BA" w14:textId="77777777" w:rsidR="00B3743B" w:rsidRPr="00BF68A2" w:rsidRDefault="00B3743B" w:rsidP="00D04D2F">
            <w:pPr>
              <w:pStyle w:val="Numberedpara"/>
              <w:numPr>
                <w:ilvl w:val="0"/>
                <w:numId w:val="0"/>
              </w:numPr>
              <w:tabs>
                <w:tab w:val="left" w:pos="709"/>
              </w:tabs>
              <w:spacing w:before="0" w:after="0"/>
              <w:rPr>
                <w:sz w:val="20"/>
                <w:szCs w:val="20"/>
                <w:lang w:val="en-US"/>
              </w:rPr>
            </w:pPr>
            <w:r w:rsidRPr="00BF68A2">
              <w:rPr>
                <w:sz w:val="20"/>
                <w:szCs w:val="20"/>
                <w:lang w:val="en-US"/>
              </w:rPr>
              <w:lastRenderedPageBreak/>
              <w:t>Periodically</w:t>
            </w:r>
          </w:p>
        </w:tc>
        <w:tc>
          <w:tcPr>
            <w:tcW w:w="6463" w:type="dxa"/>
          </w:tcPr>
          <w:p w14:paraId="116B2422" w14:textId="7F0D1D6C" w:rsidR="00B3743B" w:rsidRPr="00BF68A2" w:rsidRDefault="00B3743B" w:rsidP="000D38E4">
            <w:pPr>
              <w:pStyle w:val="ListParagraph"/>
              <w:numPr>
                <w:ilvl w:val="1"/>
                <w:numId w:val="10"/>
              </w:numPr>
              <w:tabs>
                <w:tab w:val="left" w:pos="709"/>
                <w:tab w:val="left" w:pos="3148"/>
              </w:tabs>
              <w:autoSpaceDE w:val="0"/>
              <w:autoSpaceDN w:val="0"/>
              <w:adjustRightInd w:val="0"/>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 xml:space="preserve">Meetings between MAE project </w:t>
            </w:r>
            <w:r w:rsidR="008F09C0" w:rsidRPr="00BF68A2">
              <w:rPr>
                <w:rFonts w:asciiTheme="majorHAnsi" w:hAnsiTheme="majorHAnsi" w:cstheme="majorHAnsi"/>
                <w:color w:val="000000" w:themeColor="text1"/>
                <w:sz w:val="20"/>
                <w:szCs w:val="20"/>
              </w:rPr>
              <w:t>managers</w:t>
            </w:r>
            <w:r w:rsidRPr="00BF68A2">
              <w:rPr>
                <w:rFonts w:asciiTheme="majorHAnsi" w:hAnsiTheme="majorHAnsi" w:cstheme="majorHAnsi"/>
                <w:color w:val="000000" w:themeColor="text1"/>
                <w:sz w:val="20"/>
                <w:szCs w:val="20"/>
              </w:rPr>
              <w:t xml:space="preserve"> to secure alignment, coordination and mutual support (depending on the MAE authorities; up to weekly.</w:t>
            </w:r>
          </w:p>
          <w:p w14:paraId="5655E78B" w14:textId="0488157F" w:rsidR="00B3743B" w:rsidRPr="00BF68A2" w:rsidRDefault="00B3743B" w:rsidP="000D38E4">
            <w:pPr>
              <w:pStyle w:val="ListParagraph"/>
              <w:numPr>
                <w:ilvl w:val="1"/>
                <w:numId w:val="10"/>
              </w:numPr>
              <w:tabs>
                <w:tab w:val="left" w:pos="709"/>
                <w:tab w:val="left" w:pos="3148"/>
              </w:tabs>
              <w:autoSpaceDE w:val="0"/>
              <w:autoSpaceDN w:val="0"/>
              <w:adjustRightInd w:val="0"/>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 xml:space="preserve">Periodic follow-up through on-site visits. The Country UNPD office and the UNDP Regional Management Unit make visits to the project sites according to the agreed </w:t>
            </w:r>
            <w:r w:rsidR="001D496C" w:rsidRPr="00BF68A2">
              <w:rPr>
                <w:rFonts w:asciiTheme="majorHAnsi" w:hAnsiTheme="majorHAnsi" w:cstheme="majorHAnsi"/>
                <w:color w:val="000000" w:themeColor="text1"/>
                <w:sz w:val="20"/>
                <w:szCs w:val="20"/>
              </w:rPr>
              <w:t>inception report</w:t>
            </w:r>
            <w:r w:rsidRPr="00BF68A2">
              <w:rPr>
                <w:rFonts w:asciiTheme="majorHAnsi" w:hAnsiTheme="majorHAnsi" w:cstheme="majorHAnsi"/>
                <w:color w:val="000000" w:themeColor="text1"/>
                <w:sz w:val="20"/>
                <w:szCs w:val="20"/>
              </w:rPr>
              <w:t>/</w:t>
            </w:r>
            <w:r w:rsidR="001D496C" w:rsidRPr="00BF68A2">
              <w:rPr>
                <w:rFonts w:asciiTheme="majorHAnsi" w:hAnsiTheme="majorHAnsi" w:cstheme="majorHAnsi"/>
                <w:color w:val="000000" w:themeColor="text1"/>
                <w:sz w:val="20"/>
                <w:szCs w:val="20"/>
              </w:rPr>
              <w:t>AOP</w:t>
            </w:r>
            <w:r w:rsidRPr="00BF68A2">
              <w:rPr>
                <w:rFonts w:asciiTheme="majorHAnsi" w:hAnsiTheme="majorHAnsi" w:cstheme="majorHAnsi"/>
                <w:color w:val="000000" w:themeColor="text1"/>
                <w:sz w:val="20"/>
                <w:szCs w:val="20"/>
              </w:rPr>
              <w:t xml:space="preserve"> of the Project with the purpose of evaluating project progress in person. </w:t>
            </w:r>
          </w:p>
          <w:p w14:paraId="38A0AC5E" w14:textId="2155FF4F" w:rsidR="00B3743B" w:rsidRPr="00BF68A2" w:rsidRDefault="00B3743B" w:rsidP="000D38E4">
            <w:pPr>
              <w:pStyle w:val="ListParagraph"/>
              <w:numPr>
                <w:ilvl w:val="1"/>
                <w:numId w:val="10"/>
              </w:numPr>
              <w:tabs>
                <w:tab w:val="left" w:pos="709"/>
                <w:tab w:val="left" w:pos="3148"/>
              </w:tabs>
              <w:autoSpaceDE w:val="0"/>
              <w:autoSpaceDN w:val="0"/>
              <w:adjustRightInd w:val="0"/>
              <w:ind w:left="347"/>
              <w:jc w:val="both"/>
              <w:rPr>
                <w:rFonts w:asciiTheme="majorHAnsi" w:hAnsiTheme="majorHAnsi" w:cstheme="majorHAnsi"/>
                <w:color w:val="000000" w:themeColor="text1"/>
                <w:sz w:val="20"/>
                <w:szCs w:val="20"/>
              </w:rPr>
            </w:pPr>
            <w:r w:rsidRPr="00BF68A2">
              <w:rPr>
                <w:rFonts w:asciiTheme="majorHAnsi" w:hAnsiTheme="majorHAnsi" w:cstheme="majorHAnsi"/>
                <w:color w:val="000000" w:themeColor="text1"/>
                <w:sz w:val="20"/>
                <w:szCs w:val="20"/>
              </w:rPr>
              <w:t xml:space="preserve">Learning and exchange of knowledge of the project outcomes which will be </w:t>
            </w:r>
            <w:r w:rsidR="001D496C" w:rsidRPr="00BF68A2">
              <w:rPr>
                <w:rFonts w:asciiTheme="majorHAnsi" w:hAnsiTheme="majorHAnsi" w:cstheme="majorHAnsi"/>
                <w:color w:val="000000" w:themeColor="text1"/>
                <w:sz w:val="20"/>
                <w:szCs w:val="20"/>
              </w:rPr>
              <w:t>disseminated</w:t>
            </w:r>
            <w:r w:rsidRPr="00BF68A2">
              <w:rPr>
                <w:rFonts w:asciiTheme="majorHAnsi" w:hAnsiTheme="majorHAnsi" w:cstheme="majorHAnsi"/>
                <w:color w:val="000000" w:themeColor="text1"/>
                <w:sz w:val="20"/>
                <w:szCs w:val="20"/>
              </w:rPr>
              <w:t xml:space="preserve"> within and beyond the intervention zone and through data exchange networks and existing forums. This, among others, </w:t>
            </w:r>
            <w:r w:rsidR="001D496C" w:rsidRPr="00BF68A2">
              <w:rPr>
                <w:rFonts w:asciiTheme="majorHAnsi" w:hAnsiTheme="majorHAnsi" w:cstheme="majorHAnsi"/>
                <w:color w:val="000000" w:themeColor="text1"/>
                <w:sz w:val="20"/>
                <w:szCs w:val="20"/>
              </w:rPr>
              <w:t>with</w:t>
            </w:r>
            <w:r w:rsidRPr="00BF68A2">
              <w:rPr>
                <w:rFonts w:asciiTheme="majorHAnsi" w:hAnsiTheme="majorHAnsi" w:cstheme="majorHAnsi"/>
                <w:color w:val="000000" w:themeColor="text1"/>
                <w:sz w:val="20"/>
                <w:szCs w:val="20"/>
              </w:rPr>
              <w:t xml:space="preserve"> the objective of having the project entities exchange experiences and data for useful learning and project execution.</w:t>
            </w:r>
          </w:p>
        </w:tc>
      </w:tr>
    </w:tbl>
    <w:p w14:paraId="1A5EBBE2" w14:textId="5E8C6A56" w:rsidR="00F74858" w:rsidRPr="00BF68A2" w:rsidRDefault="008B49A3" w:rsidP="00D04D2F">
      <w:pPr>
        <w:keepNext/>
        <w:keepLines/>
        <w:tabs>
          <w:tab w:val="left" w:pos="709"/>
        </w:tabs>
        <w:spacing w:before="160" w:after="120"/>
        <w:outlineLvl w:val="2"/>
        <w:rPr>
          <w:rFonts w:asciiTheme="majorHAnsi" w:eastAsia="Times New Roman" w:hAnsiTheme="majorHAnsi" w:cstheme="majorHAnsi"/>
          <w:i/>
          <w:color w:val="000000"/>
          <w:sz w:val="22"/>
          <w:szCs w:val="22"/>
        </w:rPr>
      </w:pPr>
      <w:bookmarkStart w:id="93" w:name="_Toc3376826"/>
      <w:r w:rsidRPr="00BF68A2">
        <w:rPr>
          <w:rFonts w:asciiTheme="majorHAnsi" w:eastAsia="Times New Roman" w:hAnsiTheme="majorHAnsi" w:cstheme="majorHAnsi"/>
          <w:i/>
          <w:color w:val="000000"/>
          <w:sz w:val="22"/>
          <w:szCs w:val="22"/>
        </w:rPr>
        <w:t xml:space="preserve">The evaluator </w:t>
      </w:r>
      <w:r w:rsidR="00BA00EC" w:rsidRPr="00BF68A2">
        <w:rPr>
          <w:rFonts w:asciiTheme="majorHAnsi" w:eastAsia="Times New Roman" w:hAnsiTheme="majorHAnsi" w:cstheme="majorHAnsi"/>
          <w:i/>
          <w:color w:val="000000"/>
          <w:sz w:val="22"/>
          <w:szCs w:val="22"/>
        </w:rPr>
        <w:t>rates</w:t>
      </w:r>
      <w:r w:rsidR="00DF7207" w:rsidRPr="00BF68A2">
        <w:rPr>
          <w:rFonts w:asciiTheme="majorHAnsi" w:eastAsia="Times New Roman" w:hAnsiTheme="majorHAnsi" w:cstheme="majorHAnsi"/>
          <w:i/>
          <w:color w:val="000000"/>
          <w:sz w:val="22"/>
          <w:szCs w:val="22"/>
        </w:rPr>
        <w:t xml:space="preserve"> the design and</w:t>
      </w:r>
      <w:r w:rsidR="001D496C" w:rsidRPr="00BF68A2">
        <w:rPr>
          <w:rFonts w:asciiTheme="majorHAnsi" w:eastAsia="Times New Roman" w:hAnsiTheme="majorHAnsi" w:cstheme="majorHAnsi"/>
          <w:i/>
          <w:color w:val="000000"/>
          <w:sz w:val="22"/>
          <w:szCs w:val="22"/>
        </w:rPr>
        <w:t xml:space="preserve"> implementation of the</w:t>
      </w:r>
      <w:r w:rsidR="00DF7207" w:rsidRPr="00BF68A2">
        <w:rPr>
          <w:rFonts w:asciiTheme="majorHAnsi" w:eastAsia="Times New Roman" w:hAnsiTheme="majorHAnsi" w:cstheme="majorHAnsi"/>
          <w:i/>
          <w:color w:val="000000"/>
          <w:sz w:val="22"/>
          <w:szCs w:val="22"/>
        </w:rPr>
        <w:t xml:space="preserve"> monitoring and evaluation system as “highly satisfactory”.</w:t>
      </w:r>
      <w:bookmarkEnd w:id="93"/>
      <w:r w:rsidR="00DF7207" w:rsidRPr="00BF68A2">
        <w:rPr>
          <w:rFonts w:asciiTheme="majorHAnsi" w:eastAsia="Times New Roman" w:hAnsiTheme="majorHAnsi" w:cstheme="majorHAnsi"/>
          <w:i/>
          <w:color w:val="000000"/>
          <w:sz w:val="22"/>
          <w:szCs w:val="22"/>
        </w:rPr>
        <w:t xml:space="preserve"> </w:t>
      </w:r>
    </w:p>
    <w:p w14:paraId="7F402710" w14:textId="77777777" w:rsidR="001D496C" w:rsidRPr="00BF68A2" w:rsidRDefault="001D496C" w:rsidP="00D04D2F">
      <w:pPr>
        <w:tabs>
          <w:tab w:val="left" w:pos="709"/>
        </w:tabs>
        <w:spacing w:before="160" w:after="120"/>
        <w:outlineLvl w:val="2"/>
        <w:rPr>
          <w:rFonts w:asciiTheme="majorHAnsi" w:eastAsia="Times New Roman" w:hAnsiTheme="majorHAnsi" w:cstheme="majorHAnsi"/>
          <w:color w:val="000000"/>
          <w:sz w:val="22"/>
          <w:szCs w:val="22"/>
        </w:rPr>
      </w:pPr>
    </w:p>
    <w:p w14:paraId="581FB1E9" w14:textId="44B05D2D" w:rsidR="00DF7207" w:rsidRPr="00BF68A2" w:rsidRDefault="00DF7207" w:rsidP="00910125">
      <w:pPr>
        <w:pStyle w:val="Heading3"/>
      </w:pPr>
      <w:bookmarkStart w:id="94" w:name="_Toc1037238"/>
      <w:bookmarkStart w:id="95" w:name="_Toc1037300"/>
      <w:bookmarkStart w:id="96" w:name="_Toc3376827"/>
      <w:r w:rsidRPr="00BF68A2">
        <w:t xml:space="preserve">3.2.5. </w:t>
      </w:r>
      <w:r w:rsidR="009C7D83" w:rsidRPr="00BF68A2">
        <w:t>Project Management</w:t>
      </w:r>
      <w:r w:rsidR="00156B26" w:rsidRPr="00BF68A2">
        <w:t xml:space="preserve"> and Governance </w:t>
      </w:r>
      <w:r w:rsidR="009C7D83" w:rsidRPr="00BF68A2">
        <w:t>(</w:t>
      </w:r>
      <w:r w:rsidR="00156B26" w:rsidRPr="00BF68A2">
        <w:t>Implementing and Executing agencies’ performance, coordination, and operational issues</w:t>
      </w:r>
      <w:r w:rsidRPr="00BF68A2">
        <w:t>)</w:t>
      </w:r>
      <w:bookmarkEnd w:id="94"/>
      <w:bookmarkEnd w:id="95"/>
      <w:bookmarkEnd w:id="96"/>
    </w:p>
    <w:p w14:paraId="52F90C2A" w14:textId="5DBBA1B4" w:rsidR="00DF7207" w:rsidRPr="00BF68A2" w:rsidRDefault="00B33113"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PI</w:t>
      </w:r>
      <w:r w:rsidR="00DF7207" w:rsidRPr="00BF68A2">
        <w:rPr>
          <w:rFonts w:asciiTheme="majorHAnsi" w:eastAsia="Times New Roman" w:hAnsiTheme="majorHAnsi" w:cstheme="majorHAnsi"/>
          <w:i/>
          <w:sz w:val="22"/>
          <w:szCs w:val="22"/>
        </w:rPr>
        <w:t xml:space="preserve">7. </w:t>
      </w:r>
      <w:r w:rsidR="008776C7" w:rsidRPr="00BF68A2">
        <w:rPr>
          <w:rFonts w:asciiTheme="majorHAnsi" w:eastAsia="Times New Roman" w:hAnsiTheme="majorHAnsi" w:cstheme="majorHAnsi"/>
          <w:i/>
          <w:sz w:val="22"/>
          <w:szCs w:val="22"/>
        </w:rPr>
        <w:t>The project execution and implementation agencies</w:t>
      </w:r>
      <w:r w:rsidR="007B2FBA" w:rsidRPr="00BF68A2">
        <w:rPr>
          <w:rFonts w:asciiTheme="majorHAnsi" w:eastAsia="Times New Roman" w:hAnsiTheme="majorHAnsi" w:cstheme="majorHAnsi"/>
          <w:i/>
          <w:sz w:val="22"/>
          <w:szCs w:val="22"/>
        </w:rPr>
        <w:t xml:space="preserve"> have fulfilled the</w:t>
      </w:r>
      <w:r w:rsidR="005A137F" w:rsidRPr="00BF68A2">
        <w:rPr>
          <w:rFonts w:asciiTheme="majorHAnsi" w:eastAsia="Times New Roman" w:hAnsiTheme="majorHAnsi" w:cstheme="majorHAnsi"/>
          <w:i/>
          <w:sz w:val="22"/>
          <w:szCs w:val="22"/>
        </w:rPr>
        <w:t>ir</w:t>
      </w:r>
      <w:r w:rsidR="007B2FBA" w:rsidRPr="00BF68A2">
        <w:rPr>
          <w:rFonts w:asciiTheme="majorHAnsi" w:eastAsia="Times New Roman" w:hAnsiTheme="majorHAnsi" w:cstheme="majorHAnsi"/>
          <w:i/>
          <w:sz w:val="22"/>
          <w:szCs w:val="22"/>
        </w:rPr>
        <w:t xml:space="preserve"> agreed responsibilities, </w:t>
      </w:r>
      <w:r w:rsidR="005A137F" w:rsidRPr="00BF68A2">
        <w:rPr>
          <w:rFonts w:asciiTheme="majorHAnsi" w:eastAsia="Times New Roman" w:hAnsiTheme="majorHAnsi" w:cstheme="majorHAnsi"/>
          <w:i/>
          <w:sz w:val="22"/>
          <w:szCs w:val="22"/>
        </w:rPr>
        <w:t>ensur</w:t>
      </w:r>
      <w:r w:rsidR="007B2FBA" w:rsidRPr="00BF68A2">
        <w:rPr>
          <w:rFonts w:asciiTheme="majorHAnsi" w:eastAsia="Times New Roman" w:hAnsiTheme="majorHAnsi" w:cstheme="majorHAnsi"/>
          <w:i/>
          <w:sz w:val="22"/>
          <w:szCs w:val="22"/>
        </w:rPr>
        <w:t xml:space="preserve">ing an effective an efficient management. The interaction among the </w:t>
      </w:r>
      <w:r w:rsidR="005A137F" w:rsidRPr="00BF68A2">
        <w:rPr>
          <w:rFonts w:asciiTheme="majorHAnsi" w:eastAsia="Times New Roman" w:hAnsiTheme="majorHAnsi" w:cstheme="majorHAnsi"/>
          <w:i/>
          <w:sz w:val="22"/>
          <w:szCs w:val="22"/>
        </w:rPr>
        <w:t xml:space="preserve">partner </w:t>
      </w:r>
      <w:r w:rsidR="007B2FBA" w:rsidRPr="00BF68A2">
        <w:rPr>
          <w:rFonts w:asciiTheme="majorHAnsi" w:eastAsia="Times New Roman" w:hAnsiTheme="majorHAnsi" w:cstheme="majorHAnsi"/>
          <w:i/>
          <w:sz w:val="22"/>
          <w:szCs w:val="22"/>
        </w:rPr>
        <w:t xml:space="preserve">institutions has been positive. </w:t>
      </w:r>
    </w:p>
    <w:p w14:paraId="37547CE7" w14:textId="7DB18E7A" w:rsidR="00DF7207" w:rsidRPr="00BF68A2" w:rsidRDefault="00DF7207"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P</w:t>
      </w:r>
      <w:r w:rsidR="00B33113" w:rsidRPr="00BF68A2">
        <w:rPr>
          <w:rFonts w:asciiTheme="majorHAnsi" w:eastAsia="Times New Roman" w:hAnsiTheme="majorHAnsi" w:cstheme="majorHAnsi"/>
          <w:i/>
          <w:sz w:val="22"/>
          <w:szCs w:val="22"/>
        </w:rPr>
        <w:t>I</w:t>
      </w:r>
      <w:r w:rsidRPr="00BF68A2">
        <w:rPr>
          <w:rFonts w:asciiTheme="majorHAnsi" w:eastAsia="Times New Roman" w:hAnsiTheme="majorHAnsi" w:cstheme="majorHAnsi"/>
          <w:i/>
          <w:sz w:val="22"/>
          <w:szCs w:val="22"/>
        </w:rPr>
        <w:t xml:space="preserve">8. </w:t>
      </w:r>
      <w:r w:rsidR="009006B5" w:rsidRPr="00BF68A2">
        <w:rPr>
          <w:rFonts w:asciiTheme="majorHAnsi" w:eastAsia="Times New Roman" w:hAnsiTheme="majorHAnsi" w:cstheme="majorHAnsi"/>
          <w:i/>
          <w:sz w:val="22"/>
          <w:szCs w:val="22"/>
        </w:rPr>
        <w:t>The team</w:t>
      </w:r>
      <w:r w:rsidR="005A137F" w:rsidRPr="00BF68A2">
        <w:rPr>
          <w:rFonts w:asciiTheme="majorHAnsi" w:eastAsia="Times New Roman" w:hAnsiTheme="majorHAnsi" w:cstheme="majorHAnsi"/>
          <w:i/>
          <w:sz w:val="22"/>
          <w:szCs w:val="22"/>
        </w:rPr>
        <w:t xml:space="preserve"> members</w:t>
      </w:r>
      <w:r w:rsidR="009006B5" w:rsidRPr="00BF68A2">
        <w:rPr>
          <w:rFonts w:asciiTheme="majorHAnsi" w:eastAsia="Times New Roman" w:hAnsiTheme="majorHAnsi" w:cstheme="majorHAnsi"/>
          <w:i/>
          <w:sz w:val="22"/>
          <w:szCs w:val="22"/>
        </w:rPr>
        <w:t xml:space="preserve"> from the different agencies is of high technical level with enough capacity to </w:t>
      </w:r>
      <w:r w:rsidR="005A137F" w:rsidRPr="00BF68A2">
        <w:rPr>
          <w:rFonts w:asciiTheme="majorHAnsi" w:eastAsia="Times New Roman" w:hAnsiTheme="majorHAnsi" w:cstheme="majorHAnsi"/>
          <w:i/>
          <w:sz w:val="22"/>
          <w:szCs w:val="22"/>
        </w:rPr>
        <w:t>manage</w:t>
      </w:r>
      <w:r w:rsidR="009006B5" w:rsidRPr="00BF68A2">
        <w:rPr>
          <w:rFonts w:asciiTheme="majorHAnsi" w:eastAsia="Times New Roman" w:hAnsiTheme="majorHAnsi" w:cstheme="majorHAnsi"/>
          <w:i/>
          <w:sz w:val="22"/>
          <w:szCs w:val="22"/>
        </w:rPr>
        <w:t xml:space="preserve"> the different</w:t>
      </w:r>
      <w:r w:rsidR="005A137F" w:rsidRPr="00BF68A2">
        <w:rPr>
          <w:rFonts w:asciiTheme="majorHAnsi" w:eastAsia="Times New Roman" w:hAnsiTheme="majorHAnsi" w:cstheme="majorHAnsi"/>
          <w:i/>
          <w:sz w:val="22"/>
          <w:szCs w:val="22"/>
        </w:rPr>
        <w:t xml:space="preserve"> project</w:t>
      </w:r>
      <w:r w:rsidR="009006B5" w:rsidRPr="00BF68A2">
        <w:rPr>
          <w:rFonts w:asciiTheme="majorHAnsi" w:eastAsia="Times New Roman" w:hAnsiTheme="majorHAnsi" w:cstheme="majorHAnsi"/>
          <w:i/>
          <w:sz w:val="22"/>
          <w:szCs w:val="22"/>
        </w:rPr>
        <w:t xml:space="preserve"> components</w:t>
      </w:r>
      <w:r w:rsidRPr="00BF68A2">
        <w:rPr>
          <w:rFonts w:asciiTheme="majorHAnsi" w:eastAsia="Times New Roman" w:hAnsiTheme="majorHAnsi" w:cstheme="majorHAnsi"/>
          <w:i/>
          <w:sz w:val="22"/>
          <w:szCs w:val="22"/>
        </w:rPr>
        <w:t>.</w:t>
      </w:r>
    </w:p>
    <w:p w14:paraId="3F4874FF" w14:textId="4B8CBACC" w:rsidR="00DF7207" w:rsidRPr="00BF68A2" w:rsidRDefault="00B33113" w:rsidP="00D04D2F">
      <w:pPr>
        <w:tabs>
          <w:tab w:val="left" w:pos="709"/>
        </w:tabs>
        <w:autoSpaceDE w:val="0"/>
        <w:autoSpaceDN w:val="0"/>
        <w:adjustRightInd w:val="0"/>
        <w:spacing w:before="120" w:after="120"/>
        <w:ind w:left="284"/>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PI</w:t>
      </w:r>
      <w:r w:rsidR="00DF7207" w:rsidRPr="00BF68A2">
        <w:rPr>
          <w:rFonts w:asciiTheme="majorHAnsi" w:eastAsia="Times New Roman" w:hAnsiTheme="majorHAnsi" w:cstheme="majorHAnsi"/>
          <w:i/>
          <w:sz w:val="22"/>
          <w:szCs w:val="22"/>
        </w:rPr>
        <w:t xml:space="preserve">9. </w:t>
      </w:r>
      <w:r w:rsidR="009006B5" w:rsidRPr="00BF68A2">
        <w:rPr>
          <w:rFonts w:asciiTheme="majorHAnsi" w:eastAsia="Times New Roman" w:hAnsiTheme="majorHAnsi" w:cstheme="majorHAnsi"/>
          <w:i/>
          <w:sz w:val="22"/>
          <w:szCs w:val="22"/>
        </w:rPr>
        <w:t xml:space="preserve">Project execution was slow at the start and </w:t>
      </w:r>
      <w:r w:rsidR="005A137F" w:rsidRPr="00BF68A2">
        <w:rPr>
          <w:rFonts w:asciiTheme="majorHAnsi" w:eastAsia="Times New Roman" w:hAnsiTheme="majorHAnsi" w:cstheme="majorHAnsi"/>
          <w:i/>
          <w:sz w:val="22"/>
          <w:szCs w:val="22"/>
        </w:rPr>
        <w:t xml:space="preserve">the delivery of </w:t>
      </w:r>
      <w:r w:rsidR="009006B5" w:rsidRPr="00BF68A2">
        <w:rPr>
          <w:rFonts w:asciiTheme="majorHAnsi" w:eastAsia="Times New Roman" w:hAnsiTheme="majorHAnsi" w:cstheme="majorHAnsi"/>
          <w:i/>
          <w:sz w:val="22"/>
          <w:szCs w:val="22"/>
        </w:rPr>
        <w:t xml:space="preserve">some outputs were delayed. Nevertheless, this has been compensated and a complete fulfillment is expected by project closure. </w:t>
      </w:r>
    </w:p>
    <w:p w14:paraId="2177C260" w14:textId="4960205C" w:rsidR="008C168D" w:rsidRPr="00BF68A2" w:rsidRDefault="00B33113" w:rsidP="00D04D2F">
      <w:pPr>
        <w:tabs>
          <w:tab w:val="left" w:pos="709"/>
        </w:tabs>
        <w:autoSpaceDE w:val="0"/>
        <w:autoSpaceDN w:val="0"/>
        <w:adjustRightInd w:val="0"/>
        <w:spacing w:before="120" w:after="120"/>
        <w:ind w:left="284"/>
        <w:rPr>
          <w:rFonts w:asciiTheme="majorHAnsi" w:eastAsia="Times New Roman" w:hAnsiTheme="majorHAnsi" w:cstheme="majorHAnsi"/>
          <w:sz w:val="22"/>
          <w:szCs w:val="22"/>
        </w:rPr>
      </w:pPr>
      <w:r w:rsidRPr="00BF68A2">
        <w:rPr>
          <w:rFonts w:asciiTheme="majorHAnsi" w:eastAsia="Times New Roman" w:hAnsiTheme="majorHAnsi" w:cstheme="majorHAnsi"/>
          <w:i/>
          <w:sz w:val="22"/>
          <w:szCs w:val="22"/>
        </w:rPr>
        <w:t>PI</w:t>
      </w:r>
      <w:r w:rsidR="00DF7207" w:rsidRPr="00BF68A2">
        <w:rPr>
          <w:rFonts w:asciiTheme="majorHAnsi" w:eastAsia="Times New Roman" w:hAnsiTheme="majorHAnsi" w:cstheme="majorHAnsi"/>
          <w:i/>
          <w:sz w:val="22"/>
          <w:szCs w:val="22"/>
        </w:rPr>
        <w:t xml:space="preserve">10. </w:t>
      </w:r>
      <w:r w:rsidR="009006B5" w:rsidRPr="00BF68A2">
        <w:rPr>
          <w:rFonts w:asciiTheme="majorHAnsi" w:eastAsia="Times New Roman" w:hAnsiTheme="majorHAnsi" w:cstheme="majorHAnsi"/>
          <w:i/>
          <w:sz w:val="22"/>
          <w:szCs w:val="22"/>
        </w:rPr>
        <w:t xml:space="preserve">The practical interaction with the </w:t>
      </w:r>
      <w:r w:rsidR="005A137F" w:rsidRPr="00BF68A2">
        <w:rPr>
          <w:rFonts w:asciiTheme="majorHAnsi" w:eastAsia="Times New Roman" w:hAnsiTheme="majorHAnsi" w:cstheme="majorHAnsi"/>
          <w:i/>
          <w:sz w:val="22"/>
          <w:szCs w:val="22"/>
        </w:rPr>
        <w:t>additional</w:t>
      </w:r>
      <w:r w:rsidR="009006B5" w:rsidRPr="00BF68A2">
        <w:rPr>
          <w:rFonts w:asciiTheme="majorHAnsi" w:eastAsia="Times New Roman" w:hAnsiTheme="majorHAnsi" w:cstheme="majorHAnsi"/>
          <w:i/>
          <w:sz w:val="22"/>
          <w:szCs w:val="22"/>
        </w:rPr>
        <w:t xml:space="preserve"> component </w:t>
      </w:r>
      <w:r w:rsidR="005A137F" w:rsidRPr="00BF68A2">
        <w:rPr>
          <w:rFonts w:asciiTheme="majorHAnsi" w:eastAsia="Times New Roman" w:hAnsiTheme="majorHAnsi" w:cstheme="majorHAnsi"/>
          <w:i/>
          <w:sz w:val="22"/>
          <w:szCs w:val="22"/>
        </w:rPr>
        <w:t xml:space="preserve">funded by public funds </w:t>
      </w:r>
      <w:r w:rsidR="009006B5" w:rsidRPr="00BF68A2">
        <w:rPr>
          <w:rFonts w:asciiTheme="majorHAnsi" w:eastAsia="Times New Roman" w:hAnsiTheme="majorHAnsi" w:cstheme="majorHAnsi"/>
          <w:i/>
          <w:sz w:val="22"/>
          <w:szCs w:val="22"/>
        </w:rPr>
        <w:t xml:space="preserve">(component 3) has been positive because its implementation is more flexible, supporting the achievement of some outputs and contributing to sustainability. </w:t>
      </w:r>
    </w:p>
    <w:p w14:paraId="006BC0C9" w14:textId="5FEA8392" w:rsidR="009C4210" w:rsidRPr="00BF68A2" w:rsidRDefault="00DC6C78"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sz w:val="22"/>
          <w:szCs w:val="22"/>
        </w:rPr>
        <w:t xml:space="preserve">       </w:t>
      </w:r>
      <w:r w:rsidR="00DF7207" w:rsidRPr="00BF68A2">
        <w:rPr>
          <w:rFonts w:asciiTheme="majorHAnsi" w:eastAsia="Times New Roman" w:hAnsiTheme="majorHAnsi" w:cstheme="majorHAnsi"/>
          <w:sz w:val="22"/>
          <w:szCs w:val="22"/>
        </w:rPr>
        <w:t>The evaluator</w:t>
      </w:r>
      <w:r w:rsidR="009006B5" w:rsidRPr="00BF68A2">
        <w:rPr>
          <w:rFonts w:asciiTheme="majorHAnsi" w:eastAsia="Times New Roman" w:hAnsiTheme="majorHAnsi" w:cstheme="majorHAnsi"/>
          <w:sz w:val="22"/>
          <w:szCs w:val="22"/>
        </w:rPr>
        <w:t xml:space="preserve"> </w:t>
      </w:r>
      <w:r w:rsidR="00F31B47" w:rsidRPr="00BF68A2">
        <w:rPr>
          <w:rFonts w:asciiTheme="majorHAnsi" w:eastAsia="Times New Roman" w:hAnsiTheme="majorHAnsi" w:cstheme="majorHAnsi"/>
          <w:sz w:val="22"/>
          <w:szCs w:val="22"/>
        </w:rPr>
        <w:t xml:space="preserve">has revised the execution of the different technical, administrative and supervision activities on behalf of the implementation and execution agencies and observed that they have fulfilled what was identified in the Prodoc. The MAE selected and supervised the </w:t>
      </w:r>
      <w:r w:rsidR="005A137F" w:rsidRPr="00BF68A2">
        <w:rPr>
          <w:rFonts w:asciiTheme="majorHAnsi" w:eastAsia="Times New Roman" w:hAnsiTheme="majorHAnsi" w:cstheme="majorHAnsi"/>
          <w:sz w:val="22"/>
          <w:szCs w:val="22"/>
        </w:rPr>
        <w:t xml:space="preserve">Project </w:t>
      </w:r>
      <w:r w:rsidR="00F31B47" w:rsidRPr="00BF68A2">
        <w:rPr>
          <w:rFonts w:asciiTheme="majorHAnsi" w:eastAsia="Times New Roman" w:hAnsiTheme="majorHAnsi" w:cstheme="majorHAnsi"/>
          <w:sz w:val="22"/>
          <w:szCs w:val="22"/>
        </w:rPr>
        <w:t>Management Unit and facilitated the collaboration with the DNB, with the different PA administrations, with the different provincial directi</w:t>
      </w:r>
      <w:r w:rsidR="005A137F" w:rsidRPr="00BF68A2">
        <w:rPr>
          <w:rFonts w:asciiTheme="majorHAnsi" w:eastAsia="Times New Roman" w:hAnsiTheme="majorHAnsi" w:cstheme="majorHAnsi"/>
          <w:sz w:val="22"/>
          <w:szCs w:val="22"/>
        </w:rPr>
        <w:t>on</w:t>
      </w:r>
      <w:r w:rsidR="00F31B47" w:rsidRPr="00BF68A2">
        <w:rPr>
          <w:rFonts w:asciiTheme="majorHAnsi" w:eastAsia="Times New Roman" w:hAnsiTheme="majorHAnsi" w:cstheme="majorHAnsi"/>
          <w:sz w:val="22"/>
          <w:szCs w:val="22"/>
        </w:rPr>
        <w:t xml:space="preserve">s, and with the other ongoing projects. It also facilitated the interaction of the project team with the development of new legislation. WCS has demonstrated </w:t>
      </w:r>
      <w:r w:rsidR="005A137F" w:rsidRPr="00BF68A2">
        <w:rPr>
          <w:rFonts w:asciiTheme="majorHAnsi" w:eastAsia="Times New Roman" w:hAnsiTheme="majorHAnsi" w:cstheme="majorHAnsi"/>
          <w:sz w:val="22"/>
          <w:szCs w:val="22"/>
        </w:rPr>
        <w:t xml:space="preserve">capacity and </w:t>
      </w:r>
      <w:r w:rsidR="00F31B47" w:rsidRPr="00BF68A2">
        <w:rPr>
          <w:rFonts w:asciiTheme="majorHAnsi" w:eastAsia="Times New Roman" w:hAnsiTheme="majorHAnsi" w:cstheme="majorHAnsi"/>
          <w:sz w:val="22"/>
          <w:szCs w:val="22"/>
        </w:rPr>
        <w:t xml:space="preserve">commitment in the execution of its activities in the technical support to the other activities. </w:t>
      </w:r>
      <w:r w:rsidR="005A137F" w:rsidRPr="00BF68A2">
        <w:rPr>
          <w:rFonts w:asciiTheme="majorHAnsi" w:eastAsia="Times New Roman" w:hAnsiTheme="majorHAnsi" w:cstheme="majorHAnsi"/>
          <w:sz w:val="22"/>
          <w:szCs w:val="22"/>
        </w:rPr>
        <w:t>According to the staff responsible for project management, t</w:t>
      </w:r>
      <w:r w:rsidR="00F31B47" w:rsidRPr="00BF68A2">
        <w:rPr>
          <w:rFonts w:asciiTheme="majorHAnsi" w:eastAsia="Times New Roman" w:hAnsiTheme="majorHAnsi" w:cstheme="majorHAnsi"/>
          <w:sz w:val="22"/>
          <w:szCs w:val="22"/>
        </w:rPr>
        <w:t xml:space="preserve">he management challenges between WCS and MAE pointed out by the </w:t>
      </w:r>
      <w:r w:rsidR="009644ED" w:rsidRPr="00BF68A2">
        <w:rPr>
          <w:rFonts w:asciiTheme="majorHAnsi" w:eastAsia="Times New Roman" w:hAnsiTheme="majorHAnsi" w:cstheme="majorHAnsi"/>
          <w:sz w:val="22"/>
          <w:szCs w:val="22"/>
        </w:rPr>
        <w:t>MTE</w:t>
      </w:r>
      <w:r w:rsidR="00F31B47" w:rsidRPr="00BF68A2">
        <w:rPr>
          <w:rFonts w:asciiTheme="majorHAnsi" w:eastAsia="Times New Roman" w:hAnsiTheme="majorHAnsi" w:cstheme="majorHAnsi"/>
          <w:sz w:val="22"/>
          <w:szCs w:val="22"/>
        </w:rPr>
        <w:t xml:space="preserve"> were</w:t>
      </w:r>
      <w:r w:rsidR="005A137F" w:rsidRPr="00BF68A2">
        <w:rPr>
          <w:rFonts w:asciiTheme="majorHAnsi" w:eastAsia="Times New Roman" w:hAnsiTheme="majorHAnsi" w:cstheme="majorHAnsi"/>
          <w:sz w:val="22"/>
          <w:szCs w:val="22"/>
        </w:rPr>
        <w:t xml:space="preserve"> </w:t>
      </w:r>
      <w:r w:rsidR="00F31B47" w:rsidRPr="00BF68A2">
        <w:rPr>
          <w:rFonts w:asciiTheme="majorHAnsi" w:eastAsia="Times New Roman" w:hAnsiTheme="majorHAnsi" w:cstheme="majorHAnsi"/>
          <w:sz w:val="22"/>
          <w:szCs w:val="22"/>
        </w:rPr>
        <w:t xml:space="preserve">mainly a subject of different </w:t>
      </w:r>
      <w:r w:rsidRPr="00BF68A2">
        <w:rPr>
          <w:rFonts w:asciiTheme="majorHAnsi" w:eastAsia="Times New Roman" w:hAnsiTheme="majorHAnsi" w:cstheme="majorHAnsi"/>
          <w:sz w:val="22"/>
          <w:szCs w:val="22"/>
        </w:rPr>
        <w:t>work styles</w:t>
      </w:r>
      <w:r w:rsidR="00F31B47" w:rsidRPr="00BF68A2">
        <w:rPr>
          <w:rFonts w:asciiTheme="majorHAnsi" w:eastAsia="Times New Roman" w:hAnsiTheme="majorHAnsi" w:cstheme="majorHAnsi"/>
          <w:sz w:val="22"/>
          <w:szCs w:val="22"/>
        </w:rPr>
        <w:t xml:space="preserve"> and perception of priority activities. During the pa</w:t>
      </w:r>
      <w:r w:rsidRPr="00BF68A2">
        <w:rPr>
          <w:rFonts w:asciiTheme="majorHAnsi" w:eastAsia="Times New Roman" w:hAnsiTheme="majorHAnsi" w:cstheme="majorHAnsi"/>
          <w:sz w:val="22"/>
          <w:szCs w:val="22"/>
        </w:rPr>
        <w:t>st year, the project manager and the person who is responsible for the project activities of WCS paid specific attention to improving the communication and management</w:t>
      </w:r>
      <w:r w:rsidR="00101356" w:rsidRPr="00BF68A2">
        <w:rPr>
          <w:rFonts w:asciiTheme="majorHAnsi" w:eastAsia="Times New Roman" w:hAnsiTheme="majorHAnsi" w:cstheme="majorHAnsi"/>
          <w:sz w:val="22"/>
          <w:szCs w:val="22"/>
        </w:rPr>
        <w:t xml:space="preserve">, and both </w:t>
      </w:r>
      <w:r w:rsidRPr="00BF68A2">
        <w:rPr>
          <w:rFonts w:asciiTheme="majorHAnsi" w:eastAsia="Times New Roman" w:hAnsiTheme="majorHAnsi" w:cstheme="majorHAnsi"/>
          <w:sz w:val="22"/>
          <w:szCs w:val="22"/>
        </w:rPr>
        <w:t>part</w:t>
      </w:r>
      <w:r w:rsidR="00101356" w:rsidRPr="00BF68A2">
        <w:rPr>
          <w:rFonts w:asciiTheme="majorHAnsi" w:eastAsia="Times New Roman" w:hAnsiTheme="majorHAnsi" w:cstheme="majorHAnsi"/>
          <w:sz w:val="22"/>
          <w:szCs w:val="22"/>
        </w:rPr>
        <w:t>ie</w:t>
      </w:r>
      <w:r w:rsidRPr="00BF68A2">
        <w:rPr>
          <w:rFonts w:asciiTheme="majorHAnsi" w:eastAsia="Times New Roman" w:hAnsiTheme="majorHAnsi" w:cstheme="majorHAnsi"/>
          <w:sz w:val="22"/>
          <w:szCs w:val="22"/>
        </w:rPr>
        <w:t>s manifested that this had taken place</w:t>
      </w:r>
      <w:r w:rsidR="00101356" w:rsidRPr="00BF68A2">
        <w:rPr>
          <w:rFonts w:asciiTheme="majorHAnsi" w:eastAsia="Times New Roman" w:hAnsiTheme="majorHAnsi" w:cstheme="majorHAnsi"/>
          <w:sz w:val="22"/>
          <w:szCs w:val="22"/>
        </w:rPr>
        <w:t xml:space="preserve"> successfully</w:t>
      </w:r>
      <w:r w:rsidRPr="00BF68A2">
        <w:rPr>
          <w:rFonts w:asciiTheme="majorHAnsi" w:eastAsia="Times New Roman" w:hAnsiTheme="majorHAnsi" w:cstheme="majorHAnsi"/>
          <w:sz w:val="22"/>
          <w:szCs w:val="22"/>
        </w:rPr>
        <w:t xml:space="preserve">. </w:t>
      </w:r>
      <w:r w:rsidR="00B26C76" w:rsidRPr="00BF68A2">
        <w:rPr>
          <w:rFonts w:asciiTheme="majorHAnsi" w:eastAsia="Times New Roman" w:hAnsiTheme="majorHAnsi" w:cstheme="majorHAnsi"/>
          <w:sz w:val="22"/>
          <w:szCs w:val="22"/>
        </w:rPr>
        <w:t>Due to administrative reasons, for the past two years, certain WCS</w:t>
      </w:r>
      <w:r w:rsidR="00101356" w:rsidRPr="00BF68A2">
        <w:rPr>
          <w:rFonts w:asciiTheme="majorHAnsi" w:eastAsia="Times New Roman" w:hAnsiTheme="majorHAnsi" w:cstheme="majorHAnsi"/>
          <w:sz w:val="22"/>
          <w:szCs w:val="22"/>
        </w:rPr>
        <w:t>-</w:t>
      </w:r>
      <w:r w:rsidR="00B26C76" w:rsidRPr="00BF68A2">
        <w:rPr>
          <w:rFonts w:asciiTheme="majorHAnsi" w:eastAsia="Times New Roman" w:hAnsiTheme="majorHAnsi" w:cstheme="majorHAnsi"/>
          <w:sz w:val="22"/>
          <w:szCs w:val="22"/>
        </w:rPr>
        <w:t>activities were exec</w:t>
      </w:r>
      <w:r w:rsidR="00495217" w:rsidRPr="00BF68A2">
        <w:rPr>
          <w:rFonts w:asciiTheme="majorHAnsi" w:eastAsia="Times New Roman" w:hAnsiTheme="majorHAnsi" w:cstheme="majorHAnsi"/>
          <w:sz w:val="22"/>
          <w:szCs w:val="22"/>
        </w:rPr>
        <w:t xml:space="preserve">uted by the </w:t>
      </w:r>
      <w:r w:rsidR="00101356" w:rsidRPr="00BF68A2">
        <w:rPr>
          <w:rFonts w:asciiTheme="majorHAnsi" w:eastAsia="Times New Roman" w:hAnsiTheme="majorHAnsi" w:cstheme="majorHAnsi"/>
          <w:sz w:val="22"/>
          <w:szCs w:val="22"/>
        </w:rPr>
        <w:t>Project</w:t>
      </w:r>
      <w:r w:rsidR="00495217" w:rsidRPr="00BF68A2">
        <w:rPr>
          <w:rFonts w:asciiTheme="majorHAnsi" w:eastAsia="Times New Roman" w:hAnsiTheme="majorHAnsi" w:cstheme="majorHAnsi"/>
          <w:sz w:val="22"/>
          <w:szCs w:val="22"/>
        </w:rPr>
        <w:t xml:space="preserve"> Management Unit, but, unde</w:t>
      </w:r>
      <w:r w:rsidR="00495217" w:rsidRPr="00BF68A2">
        <w:rPr>
          <w:rFonts w:asciiTheme="majorHAnsi" w:eastAsia="Times New Roman" w:hAnsiTheme="majorHAnsi" w:cstheme="majorHAnsi"/>
          <w:color w:val="000000" w:themeColor="text1"/>
          <w:sz w:val="22"/>
          <w:szCs w:val="22"/>
        </w:rPr>
        <w:t xml:space="preserve">r WCS supervision (see </w:t>
      </w:r>
      <w:r w:rsidR="009644ED" w:rsidRPr="00BF68A2">
        <w:rPr>
          <w:rFonts w:asciiTheme="majorHAnsi" w:eastAsia="Times New Roman" w:hAnsiTheme="majorHAnsi" w:cstheme="majorHAnsi"/>
          <w:color w:val="000000" w:themeColor="text1"/>
          <w:sz w:val="22"/>
          <w:szCs w:val="22"/>
        </w:rPr>
        <w:t>MTE</w:t>
      </w:r>
      <w:r w:rsidR="00495217" w:rsidRPr="00BF68A2">
        <w:rPr>
          <w:rFonts w:asciiTheme="majorHAnsi" w:eastAsia="Times New Roman" w:hAnsiTheme="majorHAnsi" w:cstheme="majorHAnsi"/>
          <w:color w:val="000000" w:themeColor="text1"/>
          <w:sz w:val="22"/>
          <w:szCs w:val="22"/>
        </w:rPr>
        <w:t xml:space="preserve"> and </w:t>
      </w:r>
      <w:r w:rsidR="00495217" w:rsidRPr="00BF68A2">
        <w:rPr>
          <w:rFonts w:asciiTheme="majorHAnsi" w:hAnsiTheme="majorHAnsi" w:cstheme="majorHAnsi"/>
          <w:color w:val="000000" w:themeColor="text1"/>
          <w:sz w:val="22"/>
          <w:szCs w:val="22"/>
        </w:rPr>
        <w:t>(¶</w:t>
      </w:r>
      <w:r w:rsidR="00101356" w:rsidRPr="00BF68A2">
        <w:rPr>
          <w:rFonts w:asciiTheme="majorHAnsi" w:hAnsiTheme="majorHAnsi" w:cstheme="majorHAnsi"/>
          <w:color w:val="000000" w:themeColor="text1"/>
          <w:sz w:val="22"/>
          <w:szCs w:val="22"/>
        </w:rPr>
        <w:fldChar w:fldCharType="begin"/>
      </w:r>
      <w:r w:rsidR="00101356" w:rsidRPr="00BF68A2">
        <w:rPr>
          <w:rFonts w:asciiTheme="majorHAnsi" w:hAnsiTheme="majorHAnsi" w:cstheme="majorHAnsi"/>
          <w:color w:val="000000" w:themeColor="text1"/>
          <w:sz w:val="22"/>
          <w:szCs w:val="22"/>
        </w:rPr>
        <w:instrText xml:space="preserve"> REF _Ref3287894 \r \h </w:instrText>
      </w:r>
      <w:r w:rsidR="00423C80" w:rsidRPr="00BF68A2">
        <w:rPr>
          <w:rFonts w:asciiTheme="majorHAnsi" w:hAnsiTheme="majorHAnsi" w:cstheme="majorHAnsi"/>
          <w:color w:val="000000" w:themeColor="text1"/>
          <w:sz w:val="22"/>
          <w:szCs w:val="22"/>
        </w:rPr>
        <w:instrText xml:space="preserve"> \* MERGEFORMAT </w:instrText>
      </w:r>
      <w:r w:rsidR="00101356" w:rsidRPr="00BF68A2">
        <w:rPr>
          <w:rFonts w:asciiTheme="majorHAnsi" w:hAnsiTheme="majorHAnsi" w:cstheme="majorHAnsi"/>
          <w:color w:val="000000" w:themeColor="text1"/>
          <w:sz w:val="22"/>
          <w:szCs w:val="22"/>
        </w:rPr>
      </w:r>
      <w:r w:rsidR="00101356"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61</w:t>
      </w:r>
      <w:r w:rsidR="00101356" w:rsidRPr="00BF68A2">
        <w:rPr>
          <w:rFonts w:asciiTheme="majorHAnsi" w:hAnsiTheme="majorHAnsi" w:cstheme="majorHAnsi"/>
          <w:color w:val="000000" w:themeColor="text1"/>
          <w:sz w:val="22"/>
          <w:szCs w:val="22"/>
        </w:rPr>
        <w:fldChar w:fldCharType="end"/>
      </w:r>
      <w:r w:rsidR="00495217" w:rsidRPr="00BF68A2">
        <w:rPr>
          <w:rFonts w:asciiTheme="majorHAnsi" w:hAnsiTheme="majorHAnsi" w:cstheme="majorHAnsi"/>
          <w:color w:val="000000" w:themeColor="text1"/>
          <w:sz w:val="22"/>
          <w:szCs w:val="22"/>
        </w:rPr>
        <w:t xml:space="preserve">) This change helped improve the continuous coordination. The administrative challenges for WCS </w:t>
      </w:r>
      <w:r w:rsidR="00101356" w:rsidRPr="00BF68A2">
        <w:rPr>
          <w:rFonts w:asciiTheme="majorHAnsi" w:hAnsiTheme="majorHAnsi" w:cstheme="majorHAnsi"/>
          <w:color w:val="000000" w:themeColor="text1"/>
          <w:sz w:val="22"/>
          <w:szCs w:val="22"/>
        </w:rPr>
        <w:t xml:space="preserve">that </w:t>
      </w:r>
      <w:r w:rsidR="00495217" w:rsidRPr="00BF68A2">
        <w:rPr>
          <w:rFonts w:asciiTheme="majorHAnsi" w:hAnsiTheme="majorHAnsi" w:cstheme="majorHAnsi"/>
          <w:color w:val="000000" w:themeColor="text1"/>
          <w:sz w:val="22"/>
          <w:szCs w:val="22"/>
        </w:rPr>
        <w:t>were labeled as risky (¶</w:t>
      </w:r>
      <w:r w:rsidR="00101356" w:rsidRPr="00BF68A2">
        <w:rPr>
          <w:rFonts w:asciiTheme="majorHAnsi" w:hAnsiTheme="majorHAnsi" w:cstheme="majorHAnsi"/>
          <w:color w:val="000000" w:themeColor="text1"/>
          <w:sz w:val="22"/>
          <w:szCs w:val="22"/>
        </w:rPr>
        <w:fldChar w:fldCharType="begin"/>
      </w:r>
      <w:r w:rsidR="00101356" w:rsidRPr="00BF68A2">
        <w:rPr>
          <w:rFonts w:asciiTheme="majorHAnsi" w:hAnsiTheme="majorHAnsi" w:cstheme="majorHAnsi"/>
          <w:color w:val="000000" w:themeColor="text1"/>
          <w:sz w:val="22"/>
          <w:szCs w:val="22"/>
        </w:rPr>
        <w:instrText xml:space="preserve"> REF _Ref3051205 \r \h </w:instrText>
      </w:r>
      <w:r w:rsidR="00423C80" w:rsidRPr="00BF68A2">
        <w:rPr>
          <w:rFonts w:asciiTheme="majorHAnsi" w:hAnsiTheme="majorHAnsi" w:cstheme="majorHAnsi"/>
          <w:color w:val="000000" w:themeColor="text1"/>
          <w:sz w:val="22"/>
          <w:szCs w:val="22"/>
        </w:rPr>
        <w:instrText xml:space="preserve"> \* MERGEFORMAT </w:instrText>
      </w:r>
      <w:r w:rsidR="00101356" w:rsidRPr="00BF68A2">
        <w:rPr>
          <w:rFonts w:asciiTheme="majorHAnsi" w:hAnsiTheme="majorHAnsi" w:cstheme="majorHAnsi"/>
          <w:color w:val="000000" w:themeColor="text1"/>
          <w:sz w:val="22"/>
          <w:szCs w:val="22"/>
        </w:rPr>
      </w:r>
      <w:r w:rsidR="00101356"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117</w:t>
      </w:r>
      <w:r w:rsidR="00101356" w:rsidRPr="00BF68A2">
        <w:rPr>
          <w:rFonts w:asciiTheme="majorHAnsi" w:hAnsiTheme="majorHAnsi" w:cstheme="majorHAnsi"/>
          <w:color w:val="000000" w:themeColor="text1"/>
          <w:sz w:val="22"/>
          <w:szCs w:val="22"/>
        </w:rPr>
        <w:fldChar w:fldCharType="end"/>
      </w:r>
      <w:r w:rsidR="00495217" w:rsidRPr="00BF68A2">
        <w:rPr>
          <w:rFonts w:asciiTheme="majorHAnsi" w:hAnsiTheme="majorHAnsi" w:cstheme="majorHAnsi"/>
          <w:color w:val="000000" w:themeColor="text1"/>
          <w:sz w:val="22"/>
          <w:szCs w:val="22"/>
        </w:rPr>
        <w:t>), were overcome (¶</w:t>
      </w:r>
      <w:r w:rsidR="00101356" w:rsidRPr="00BF68A2">
        <w:rPr>
          <w:rFonts w:asciiTheme="majorHAnsi" w:hAnsiTheme="majorHAnsi" w:cstheme="majorHAnsi"/>
          <w:color w:val="000000" w:themeColor="text1"/>
          <w:sz w:val="22"/>
          <w:szCs w:val="22"/>
        </w:rPr>
        <w:fldChar w:fldCharType="begin"/>
      </w:r>
      <w:r w:rsidR="00101356" w:rsidRPr="00BF68A2">
        <w:rPr>
          <w:rFonts w:asciiTheme="majorHAnsi" w:hAnsiTheme="majorHAnsi" w:cstheme="majorHAnsi"/>
          <w:color w:val="000000" w:themeColor="text1"/>
          <w:sz w:val="22"/>
          <w:szCs w:val="22"/>
        </w:rPr>
        <w:instrText xml:space="preserve"> REF _Ref3287902 \r \h </w:instrText>
      </w:r>
      <w:r w:rsidR="00423C80" w:rsidRPr="00BF68A2">
        <w:rPr>
          <w:rFonts w:asciiTheme="majorHAnsi" w:hAnsiTheme="majorHAnsi" w:cstheme="majorHAnsi"/>
          <w:color w:val="000000" w:themeColor="text1"/>
          <w:sz w:val="22"/>
          <w:szCs w:val="22"/>
        </w:rPr>
        <w:instrText xml:space="preserve"> \* MERGEFORMAT </w:instrText>
      </w:r>
      <w:r w:rsidR="00101356" w:rsidRPr="00BF68A2">
        <w:rPr>
          <w:rFonts w:asciiTheme="majorHAnsi" w:hAnsiTheme="majorHAnsi" w:cstheme="majorHAnsi"/>
          <w:color w:val="000000" w:themeColor="text1"/>
          <w:sz w:val="22"/>
          <w:szCs w:val="22"/>
        </w:rPr>
      </w:r>
      <w:r w:rsidR="00101356"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72</w:t>
      </w:r>
      <w:r w:rsidR="00101356" w:rsidRPr="00BF68A2">
        <w:rPr>
          <w:rFonts w:asciiTheme="majorHAnsi" w:hAnsiTheme="majorHAnsi" w:cstheme="majorHAnsi"/>
          <w:color w:val="000000" w:themeColor="text1"/>
          <w:sz w:val="22"/>
          <w:szCs w:val="22"/>
        </w:rPr>
        <w:fldChar w:fldCharType="end"/>
      </w:r>
      <w:r w:rsidR="00495217" w:rsidRPr="00BF68A2">
        <w:rPr>
          <w:rFonts w:asciiTheme="majorHAnsi" w:hAnsiTheme="majorHAnsi" w:cstheme="majorHAnsi"/>
          <w:color w:val="000000" w:themeColor="text1"/>
          <w:sz w:val="22"/>
          <w:szCs w:val="22"/>
        </w:rPr>
        <w:t>). The evidence of the good i</w:t>
      </w:r>
      <w:r w:rsidR="00495217" w:rsidRPr="00BF68A2">
        <w:rPr>
          <w:rFonts w:asciiTheme="majorHAnsi" w:hAnsiTheme="majorHAnsi" w:cstheme="majorHAnsi"/>
          <w:sz w:val="22"/>
          <w:szCs w:val="22"/>
        </w:rPr>
        <w:t xml:space="preserve">nstitutional relationship among </w:t>
      </w:r>
      <w:r w:rsidR="00495217" w:rsidRPr="00BF68A2">
        <w:rPr>
          <w:rFonts w:asciiTheme="majorHAnsi" w:hAnsiTheme="majorHAnsi" w:cstheme="majorHAnsi"/>
          <w:sz w:val="22"/>
          <w:szCs w:val="22"/>
        </w:rPr>
        <w:lastRenderedPageBreak/>
        <w:t xml:space="preserve">agencies is evidenced by the new </w:t>
      </w:r>
      <w:r w:rsidR="00C8431E" w:rsidRPr="00BF68A2">
        <w:rPr>
          <w:rFonts w:asciiTheme="majorHAnsi" w:hAnsiTheme="majorHAnsi" w:cstheme="majorHAnsi"/>
          <w:sz w:val="22"/>
          <w:szCs w:val="22"/>
        </w:rPr>
        <w:t>collaboration in the development of the</w:t>
      </w:r>
      <w:r w:rsidR="00101356" w:rsidRPr="00BF68A2">
        <w:rPr>
          <w:rFonts w:asciiTheme="majorHAnsi" w:hAnsiTheme="majorHAnsi" w:cstheme="majorHAnsi"/>
          <w:sz w:val="22"/>
          <w:szCs w:val="22"/>
        </w:rPr>
        <w:t xml:space="preserve"> </w:t>
      </w:r>
      <w:proofErr w:type="gramStart"/>
      <w:r w:rsidR="00101356" w:rsidRPr="00BF68A2">
        <w:rPr>
          <w:rFonts w:asciiTheme="majorHAnsi" w:hAnsiTheme="majorHAnsi" w:cstheme="majorHAnsi"/>
          <w:sz w:val="22"/>
          <w:szCs w:val="22"/>
        </w:rPr>
        <w:t xml:space="preserve">new </w:t>
      </w:r>
      <w:r w:rsidR="00C8431E" w:rsidRPr="00BF68A2">
        <w:rPr>
          <w:rFonts w:asciiTheme="majorHAnsi" w:hAnsiTheme="majorHAnsi" w:cstheme="majorHAnsi"/>
          <w:sz w:val="22"/>
          <w:szCs w:val="22"/>
        </w:rPr>
        <w:t xml:space="preserve"> GEF</w:t>
      </w:r>
      <w:proofErr w:type="gramEnd"/>
      <w:r w:rsidR="00C8431E" w:rsidRPr="00BF68A2">
        <w:rPr>
          <w:rFonts w:asciiTheme="majorHAnsi" w:hAnsiTheme="majorHAnsi" w:cstheme="majorHAnsi"/>
          <w:sz w:val="22"/>
          <w:szCs w:val="22"/>
        </w:rPr>
        <w:t xml:space="preserve"> regional project on the conservation of</w:t>
      </w:r>
      <w:r w:rsidR="009C4210" w:rsidRPr="00BF68A2">
        <w:rPr>
          <w:rFonts w:asciiTheme="majorHAnsi" w:hAnsiTheme="majorHAnsi" w:cstheme="majorHAnsi"/>
          <w:sz w:val="22"/>
          <w:szCs w:val="22"/>
        </w:rPr>
        <w:t xml:space="preserve"> j</w:t>
      </w:r>
      <w:r w:rsidR="00C8431E" w:rsidRPr="00BF68A2">
        <w:rPr>
          <w:rFonts w:asciiTheme="majorHAnsi" w:hAnsiTheme="majorHAnsi" w:cstheme="majorHAnsi"/>
          <w:sz w:val="22"/>
          <w:szCs w:val="22"/>
        </w:rPr>
        <w:t>aguars.</w:t>
      </w:r>
      <w:r w:rsidR="009C4210" w:rsidRPr="00BF68A2">
        <w:rPr>
          <w:rFonts w:asciiTheme="majorHAnsi" w:hAnsiTheme="majorHAnsi" w:cstheme="majorHAnsi"/>
          <w:sz w:val="22"/>
          <w:szCs w:val="22"/>
        </w:rPr>
        <w:t xml:space="preserve"> </w:t>
      </w:r>
    </w:p>
    <w:p w14:paraId="323AF1CD" w14:textId="3C1B5A80"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43861C11" w14:textId="77777777" w:rsidR="009C4210" w:rsidRPr="00BF68A2" w:rsidRDefault="00733E78"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Project Management Unit hired by MAE is considered of high technical quality and of adequate administrative </w:t>
      </w:r>
      <w:r w:rsidR="00966025" w:rsidRPr="00BF68A2">
        <w:rPr>
          <w:rFonts w:asciiTheme="majorHAnsi" w:hAnsiTheme="majorHAnsi" w:cstheme="majorHAnsi"/>
          <w:sz w:val="22"/>
          <w:szCs w:val="22"/>
        </w:rPr>
        <w:t>ability</w:t>
      </w:r>
      <w:r w:rsidRPr="00BF68A2">
        <w:rPr>
          <w:rFonts w:asciiTheme="majorHAnsi" w:hAnsiTheme="majorHAnsi" w:cstheme="majorHAnsi"/>
          <w:sz w:val="22"/>
          <w:szCs w:val="22"/>
        </w:rPr>
        <w:t xml:space="preserve">. The best indicator for this is the good </w:t>
      </w:r>
      <w:r w:rsidR="00D73C7B" w:rsidRPr="00BF68A2">
        <w:rPr>
          <w:rFonts w:asciiTheme="majorHAnsi" w:hAnsiTheme="majorHAnsi" w:cstheme="majorHAnsi"/>
          <w:sz w:val="22"/>
          <w:szCs w:val="22"/>
        </w:rPr>
        <w:t>rating</w:t>
      </w:r>
      <w:r w:rsidRPr="00BF68A2">
        <w:rPr>
          <w:rFonts w:asciiTheme="majorHAnsi" w:hAnsiTheme="majorHAnsi" w:cstheme="majorHAnsi"/>
          <w:sz w:val="22"/>
          <w:szCs w:val="22"/>
        </w:rPr>
        <w:t xml:space="preserve"> </w:t>
      </w:r>
      <w:r w:rsidR="00D73C7B" w:rsidRPr="00BF68A2">
        <w:rPr>
          <w:rFonts w:asciiTheme="majorHAnsi" w:hAnsiTheme="majorHAnsi" w:cstheme="majorHAnsi"/>
          <w:sz w:val="22"/>
          <w:szCs w:val="22"/>
        </w:rPr>
        <w:t>for the criteria effectiveness and efficiency given by the</w:t>
      </w:r>
      <w:r w:rsidRPr="00BF68A2">
        <w:rPr>
          <w:rFonts w:asciiTheme="majorHAnsi" w:hAnsiTheme="majorHAnsi" w:cstheme="majorHAnsi"/>
          <w:sz w:val="22"/>
          <w:szCs w:val="22"/>
        </w:rPr>
        <w:t xml:space="preserve"> </w:t>
      </w:r>
      <w:r w:rsidR="009644ED" w:rsidRPr="00BF68A2">
        <w:rPr>
          <w:rFonts w:asciiTheme="majorHAnsi" w:hAnsiTheme="majorHAnsi" w:cstheme="majorHAnsi"/>
          <w:sz w:val="22"/>
          <w:szCs w:val="22"/>
        </w:rPr>
        <w:t>MTE</w:t>
      </w:r>
      <w:r w:rsidRPr="00BF68A2">
        <w:rPr>
          <w:rFonts w:asciiTheme="majorHAnsi" w:hAnsiTheme="majorHAnsi" w:cstheme="majorHAnsi"/>
          <w:sz w:val="22"/>
          <w:szCs w:val="22"/>
        </w:rPr>
        <w:t xml:space="preserve"> and </w:t>
      </w:r>
      <w:r w:rsidR="00D73C7B" w:rsidRPr="00BF68A2">
        <w:rPr>
          <w:rFonts w:asciiTheme="majorHAnsi" w:hAnsiTheme="majorHAnsi" w:cstheme="majorHAnsi"/>
          <w:sz w:val="22"/>
          <w:szCs w:val="22"/>
        </w:rPr>
        <w:t xml:space="preserve">by </w:t>
      </w:r>
      <w:r w:rsidRPr="00BF68A2">
        <w:rPr>
          <w:rFonts w:asciiTheme="majorHAnsi" w:hAnsiTheme="majorHAnsi" w:cstheme="majorHAnsi"/>
          <w:sz w:val="22"/>
          <w:szCs w:val="22"/>
        </w:rPr>
        <w:t xml:space="preserve">the present evaluation. The </w:t>
      </w:r>
      <w:r w:rsidR="00D73C7B" w:rsidRPr="00BF68A2">
        <w:rPr>
          <w:rFonts w:asciiTheme="majorHAnsi" w:hAnsiTheme="majorHAnsi" w:cstheme="majorHAnsi"/>
          <w:sz w:val="22"/>
          <w:szCs w:val="22"/>
        </w:rPr>
        <w:t xml:space="preserve">project </w:t>
      </w:r>
      <w:r w:rsidRPr="00BF68A2">
        <w:rPr>
          <w:rFonts w:asciiTheme="majorHAnsi" w:hAnsiTheme="majorHAnsi" w:cstheme="majorHAnsi"/>
          <w:sz w:val="22"/>
          <w:szCs w:val="22"/>
        </w:rPr>
        <w:t xml:space="preserve">manager is a recognized expert in wildlife conservation who has immediately become familiar with the logic and the priorities of the project. </w:t>
      </w:r>
      <w:r w:rsidR="00EA6503" w:rsidRPr="00BF68A2">
        <w:rPr>
          <w:rFonts w:asciiTheme="majorHAnsi" w:hAnsiTheme="majorHAnsi" w:cstheme="majorHAnsi"/>
          <w:sz w:val="22"/>
          <w:szCs w:val="22"/>
        </w:rPr>
        <w:t xml:space="preserve">His trajectory in the country with different organizations, specifically with WCS, helped establish effective working relationships among different agencies who were related to the project. According to some persons from the agencies who were involved with the </w:t>
      </w:r>
      <w:r w:rsidR="001C29AA" w:rsidRPr="00BF68A2">
        <w:rPr>
          <w:rFonts w:asciiTheme="majorHAnsi" w:hAnsiTheme="majorHAnsi" w:cstheme="majorHAnsi"/>
          <w:sz w:val="22"/>
          <w:szCs w:val="22"/>
        </w:rPr>
        <w:t>project</w:t>
      </w:r>
      <w:r w:rsidR="00EA6503" w:rsidRPr="00BF68A2">
        <w:rPr>
          <w:rFonts w:asciiTheme="majorHAnsi" w:hAnsiTheme="majorHAnsi" w:cstheme="majorHAnsi"/>
          <w:sz w:val="22"/>
          <w:szCs w:val="22"/>
        </w:rPr>
        <w:t xml:space="preserve"> implementation, </w:t>
      </w:r>
      <w:r w:rsidR="001C29AA" w:rsidRPr="00BF68A2">
        <w:rPr>
          <w:rFonts w:asciiTheme="majorHAnsi" w:hAnsiTheme="majorHAnsi" w:cstheme="majorHAnsi"/>
          <w:sz w:val="22"/>
          <w:szCs w:val="22"/>
        </w:rPr>
        <w:t xml:space="preserve">not enough attention was paid to the administrative and managerial </w:t>
      </w:r>
      <w:r w:rsidR="00D73C7B" w:rsidRPr="00BF68A2">
        <w:rPr>
          <w:rFonts w:asciiTheme="majorHAnsi" w:hAnsiTheme="majorHAnsi" w:cstheme="majorHAnsi"/>
          <w:sz w:val="22"/>
          <w:szCs w:val="22"/>
        </w:rPr>
        <w:t>capacities</w:t>
      </w:r>
      <w:r w:rsidR="001C29AA" w:rsidRPr="00BF68A2">
        <w:rPr>
          <w:rFonts w:asciiTheme="majorHAnsi" w:hAnsiTheme="majorHAnsi" w:cstheme="majorHAnsi"/>
          <w:sz w:val="22"/>
          <w:szCs w:val="22"/>
        </w:rPr>
        <w:t xml:space="preserve"> for the selection of the manager. </w:t>
      </w:r>
      <w:r w:rsidR="009F219A" w:rsidRPr="00BF68A2">
        <w:rPr>
          <w:rFonts w:asciiTheme="majorHAnsi" w:hAnsiTheme="majorHAnsi" w:cstheme="majorHAnsi"/>
          <w:sz w:val="22"/>
          <w:szCs w:val="22"/>
        </w:rPr>
        <w:t>This brought initial administrative challenge</w:t>
      </w:r>
      <w:r w:rsidR="00D73C7B" w:rsidRPr="00BF68A2">
        <w:rPr>
          <w:rFonts w:asciiTheme="majorHAnsi" w:hAnsiTheme="majorHAnsi" w:cstheme="majorHAnsi"/>
          <w:sz w:val="22"/>
          <w:szCs w:val="22"/>
        </w:rPr>
        <w:t>s</w:t>
      </w:r>
      <w:r w:rsidR="009F219A" w:rsidRPr="00BF68A2">
        <w:rPr>
          <w:rFonts w:asciiTheme="majorHAnsi" w:hAnsiTheme="majorHAnsi" w:cstheme="majorHAnsi"/>
          <w:sz w:val="22"/>
          <w:szCs w:val="22"/>
        </w:rPr>
        <w:t xml:space="preserve">, </w:t>
      </w:r>
      <w:r w:rsidR="00D73C7B" w:rsidRPr="00BF68A2">
        <w:rPr>
          <w:rFonts w:asciiTheme="majorHAnsi" w:hAnsiTheme="majorHAnsi" w:cstheme="majorHAnsi"/>
          <w:sz w:val="22"/>
          <w:szCs w:val="22"/>
        </w:rPr>
        <w:t>as was identified</w:t>
      </w:r>
      <w:r w:rsidR="009F219A" w:rsidRPr="00BF68A2">
        <w:rPr>
          <w:rFonts w:asciiTheme="majorHAnsi" w:hAnsiTheme="majorHAnsi" w:cstheme="majorHAnsi"/>
          <w:sz w:val="22"/>
          <w:szCs w:val="22"/>
        </w:rPr>
        <w:t xml:space="preserve"> by the </w:t>
      </w:r>
      <w:r w:rsidR="009644ED" w:rsidRPr="00BF68A2">
        <w:rPr>
          <w:rFonts w:asciiTheme="majorHAnsi" w:hAnsiTheme="majorHAnsi" w:cstheme="majorHAnsi"/>
          <w:sz w:val="22"/>
          <w:szCs w:val="22"/>
        </w:rPr>
        <w:t>MTE</w:t>
      </w:r>
      <w:r w:rsidR="009F219A" w:rsidRPr="00BF68A2">
        <w:rPr>
          <w:rFonts w:asciiTheme="majorHAnsi" w:hAnsiTheme="majorHAnsi" w:cstheme="majorHAnsi"/>
          <w:sz w:val="22"/>
          <w:szCs w:val="22"/>
        </w:rPr>
        <w:t xml:space="preserve">. At the end of the project, the same informants manifested that this </w:t>
      </w:r>
      <w:r w:rsidR="00D73C7B" w:rsidRPr="00BF68A2">
        <w:rPr>
          <w:rFonts w:asciiTheme="majorHAnsi" w:hAnsiTheme="majorHAnsi" w:cstheme="majorHAnsi"/>
          <w:sz w:val="22"/>
          <w:szCs w:val="22"/>
        </w:rPr>
        <w:t>capacity</w:t>
      </w:r>
      <w:r w:rsidR="009F219A" w:rsidRPr="00BF68A2">
        <w:rPr>
          <w:rFonts w:asciiTheme="majorHAnsi" w:hAnsiTheme="majorHAnsi" w:cstheme="majorHAnsi"/>
          <w:sz w:val="22"/>
          <w:szCs w:val="22"/>
        </w:rPr>
        <w:t xml:space="preserve"> grew </w:t>
      </w:r>
      <w:proofErr w:type="gramStart"/>
      <w:r w:rsidR="009F219A" w:rsidRPr="00BF68A2">
        <w:rPr>
          <w:rFonts w:asciiTheme="majorHAnsi" w:hAnsiTheme="majorHAnsi" w:cstheme="majorHAnsi"/>
          <w:sz w:val="22"/>
          <w:szCs w:val="22"/>
        </w:rPr>
        <w:t>notably</w:t>
      </w:r>
      <w:proofErr w:type="gramEnd"/>
      <w:r w:rsidR="009F219A" w:rsidRPr="00BF68A2">
        <w:rPr>
          <w:rFonts w:asciiTheme="majorHAnsi" w:hAnsiTheme="majorHAnsi" w:cstheme="majorHAnsi"/>
          <w:sz w:val="22"/>
          <w:szCs w:val="22"/>
        </w:rPr>
        <w:t xml:space="preserve"> and the administrative management </w:t>
      </w:r>
      <w:r w:rsidR="00D73C7B" w:rsidRPr="00BF68A2">
        <w:rPr>
          <w:rFonts w:asciiTheme="majorHAnsi" w:hAnsiTheme="majorHAnsi" w:cstheme="majorHAnsi"/>
          <w:sz w:val="22"/>
          <w:szCs w:val="22"/>
        </w:rPr>
        <w:t xml:space="preserve">supervised by the Manager </w:t>
      </w:r>
      <w:r w:rsidR="009F219A" w:rsidRPr="00BF68A2">
        <w:rPr>
          <w:rFonts w:asciiTheme="majorHAnsi" w:hAnsiTheme="majorHAnsi" w:cstheme="majorHAnsi"/>
          <w:sz w:val="22"/>
          <w:szCs w:val="22"/>
        </w:rPr>
        <w:t xml:space="preserve">has been </w:t>
      </w:r>
      <w:r w:rsidR="00DF3584" w:rsidRPr="00BF68A2">
        <w:rPr>
          <w:rFonts w:asciiTheme="majorHAnsi" w:hAnsiTheme="majorHAnsi" w:cstheme="majorHAnsi"/>
          <w:sz w:val="22"/>
          <w:szCs w:val="22"/>
        </w:rPr>
        <w:t>satisfactory</w:t>
      </w:r>
      <w:r w:rsidR="009F219A" w:rsidRPr="00BF68A2">
        <w:rPr>
          <w:rFonts w:asciiTheme="majorHAnsi" w:hAnsiTheme="majorHAnsi" w:cstheme="majorHAnsi"/>
          <w:sz w:val="22"/>
          <w:szCs w:val="22"/>
        </w:rPr>
        <w:t xml:space="preserve">. The general project management has depended a lot on the </w:t>
      </w:r>
      <w:r w:rsidR="00D73C7B" w:rsidRPr="00BF68A2">
        <w:rPr>
          <w:rFonts w:asciiTheme="majorHAnsi" w:hAnsiTheme="majorHAnsi" w:cstheme="majorHAnsi"/>
          <w:sz w:val="22"/>
          <w:szCs w:val="22"/>
        </w:rPr>
        <w:t xml:space="preserve">technical officer for </w:t>
      </w:r>
      <w:r w:rsidR="009F219A" w:rsidRPr="00BF68A2">
        <w:rPr>
          <w:rFonts w:asciiTheme="majorHAnsi" w:hAnsiTheme="majorHAnsi" w:cstheme="majorHAnsi"/>
          <w:sz w:val="22"/>
          <w:szCs w:val="22"/>
        </w:rPr>
        <w:t>monitoring</w:t>
      </w:r>
      <w:r w:rsidR="00D73C7B" w:rsidRPr="00BF68A2">
        <w:rPr>
          <w:rFonts w:asciiTheme="majorHAnsi" w:hAnsiTheme="majorHAnsi" w:cstheme="majorHAnsi"/>
          <w:sz w:val="22"/>
          <w:szCs w:val="22"/>
        </w:rPr>
        <w:t xml:space="preserve"> and evaluation</w:t>
      </w:r>
      <w:r w:rsidR="009F219A" w:rsidRPr="00BF68A2">
        <w:rPr>
          <w:rFonts w:asciiTheme="majorHAnsi" w:hAnsiTheme="majorHAnsi" w:cstheme="majorHAnsi"/>
          <w:sz w:val="22"/>
          <w:szCs w:val="22"/>
        </w:rPr>
        <w:t xml:space="preserve">. </w:t>
      </w:r>
      <w:r w:rsidR="00D73C7B" w:rsidRPr="00BF68A2">
        <w:rPr>
          <w:rFonts w:asciiTheme="majorHAnsi" w:hAnsiTheme="majorHAnsi" w:cstheme="majorHAnsi"/>
          <w:sz w:val="22"/>
          <w:szCs w:val="22"/>
        </w:rPr>
        <w:t>The person who initially occupied this position was hired as project manager at the MAE, which evidences his high capacity</w:t>
      </w:r>
      <w:r w:rsidR="009F219A" w:rsidRPr="00BF68A2">
        <w:rPr>
          <w:rFonts w:asciiTheme="majorHAnsi" w:hAnsiTheme="majorHAnsi" w:cstheme="majorHAnsi"/>
          <w:sz w:val="22"/>
          <w:szCs w:val="22"/>
        </w:rPr>
        <w:t xml:space="preserve">. The person who replaced </w:t>
      </w:r>
      <w:r w:rsidR="00D73C7B" w:rsidRPr="00BF68A2">
        <w:rPr>
          <w:rFonts w:asciiTheme="majorHAnsi" w:hAnsiTheme="majorHAnsi" w:cstheme="majorHAnsi"/>
          <w:sz w:val="22"/>
          <w:szCs w:val="22"/>
        </w:rPr>
        <w:t>him</w:t>
      </w:r>
      <w:r w:rsidR="009F219A" w:rsidRPr="00BF68A2">
        <w:rPr>
          <w:rFonts w:asciiTheme="majorHAnsi" w:hAnsiTheme="majorHAnsi" w:cstheme="majorHAnsi"/>
          <w:sz w:val="22"/>
          <w:szCs w:val="22"/>
        </w:rPr>
        <w:t xml:space="preserve"> has managed, in </w:t>
      </w:r>
      <w:r w:rsidR="00D73C7B" w:rsidRPr="00BF68A2">
        <w:rPr>
          <w:rFonts w:asciiTheme="majorHAnsi" w:hAnsiTheme="majorHAnsi" w:cstheme="majorHAnsi"/>
          <w:sz w:val="22"/>
          <w:szCs w:val="22"/>
        </w:rPr>
        <w:t>short</w:t>
      </w:r>
      <w:r w:rsidR="009F219A" w:rsidRPr="00BF68A2">
        <w:rPr>
          <w:rFonts w:asciiTheme="majorHAnsi" w:hAnsiTheme="majorHAnsi" w:cstheme="majorHAnsi"/>
          <w:sz w:val="22"/>
          <w:szCs w:val="22"/>
        </w:rPr>
        <w:t xml:space="preserve"> time, to become the main administrator of the project knowledge</w:t>
      </w:r>
      <w:r w:rsidR="00D73C7B" w:rsidRPr="00BF68A2">
        <w:rPr>
          <w:rFonts w:asciiTheme="majorHAnsi" w:hAnsiTheme="majorHAnsi" w:cstheme="majorHAnsi"/>
          <w:sz w:val="22"/>
          <w:szCs w:val="22"/>
        </w:rPr>
        <w:t>. This is evidenced by the fact that during the present evaluation she was the main -and highly efficient- communications channel for the evaluator towards the different documents, data, and persons</w:t>
      </w:r>
      <w:r w:rsidR="009F219A" w:rsidRPr="00BF68A2">
        <w:rPr>
          <w:rFonts w:asciiTheme="majorHAnsi" w:hAnsiTheme="majorHAnsi" w:cstheme="majorHAnsi"/>
          <w:sz w:val="22"/>
          <w:szCs w:val="22"/>
        </w:rPr>
        <w:t xml:space="preserve">. </w:t>
      </w:r>
    </w:p>
    <w:p w14:paraId="3EDF7E15" w14:textId="00CFEB64"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555026DF" w14:textId="77777777" w:rsidR="009C4210" w:rsidRPr="00BF68A2" w:rsidRDefault="00773355"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other </w:t>
      </w:r>
      <w:r w:rsidR="00500F4F" w:rsidRPr="00BF68A2">
        <w:rPr>
          <w:rFonts w:asciiTheme="majorHAnsi" w:hAnsiTheme="majorHAnsi" w:cstheme="majorHAnsi"/>
          <w:sz w:val="22"/>
          <w:szCs w:val="22"/>
        </w:rPr>
        <w:t xml:space="preserve">project staff was </w:t>
      </w:r>
      <w:r w:rsidR="00CE2A1F" w:rsidRPr="00BF68A2">
        <w:rPr>
          <w:rFonts w:asciiTheme="majorHAnsi" w:hAnsiTheme="majorHAnsi" w:cstheme="majorHAnsi"/>
          <w:sz w:val="22"/>
          <w:szCs w:val="22"/>
        </w:rPr>
        <w:t>are</w:t>
      </w:r>
      <w:r w:rsidRPr="00BF68A2">
        <w:rPr>
          <w:rFonts w:asciiTheme="majorHAnsi" w:hAnsiTheme="majorHAnsi" w:cstheme="majorHAnsi"/>
          <w:sz w:val="22"/>
          <w:szCs w:val="22"/>
        </w:rPr>
        <w:t xml:space="preserve"> also highly qualified</w:t>
      </w:r>
      <w:r w:rsidR="00CB1025" w:rsidRPr="00BF68A2">
        <w:rPr>
          <w:rFonts w:asciiTheme="majorHAnsi" w:hAnsiTheme="majorHAnsi" w:cstheme="majorHAnsi"/>
          <w:sz w:val="22"/>
          <w:szCs w:val="22"/>
        </w:rPr>
        <w:t xml:space="preserve">. This included </w:t>
      </w:r>
      <w:r w:rsidRPr="00BF68A2">
        <w:rPr>
          <w:rFonts w:asciiTheme="majorHAnsi" w:hAnsiTheme="majorHAnsi" w:cstheme="majorHAnsi"/>
          <w:sz w:val="22"/>
          <w:szCs w:val="22"/>
        </w:rPr>
        <w:t xml:space="preserve">i) the </w:t>
      </w:r>
      <w:r w:rsidR="00CB1025" w:rsidRPr="00BF68A2">
        <w:rPr>
          <w:rFonts w:asciiTheme="majorHAnsi" w:hAnsiTheme="majorHAnsi" w:cstheme="majorHAnsi"/>
          <w:sz w:val="22"/>
          <w:szCs w:val="22"/>
        </w:rPr>
        <w:t>technical o</w:t>
      </w:r>
      <w:r w:rsidR="00500F4F" w:rsidRPr="00BF68A2">
        <w:rPr>
          <w:rFonts w:asciiTheme="majorHAnsi" w:hAnsiTheme="majorHAnsi" w:cstheme="majorHAnsi"/>
          <w:sz w:val="22"/>
          <w:szCs w:val="22"/>
        </w:rPr>
        <w:t xml:space="preserve">fficer </w:t>
      </w:r>
      <w:r w:rsidRPr="00BF68A2">
        <w:rPr>
          <w:rFonts w:asciiTheme="majorHAnsi" w:hAnsiTheme="majorHAnsi" w:cstheme="majorHAnsi"/>
          <w:sz w:val="22"/>
          <w:szCs w:val="22"/>
        </w:rPr>
        <w:t xml:space="preserve">in charge of the human-wildlife conflicts, specifically between </w:t>
      </w:r>
      <w:r w:rsidR="00CB1025" w:rsidRPr="00BF68A2">
        <w:rPr>
          <w:rFonts w:asciiTheme="majorHAnsi" w:hAnsiTheme="majorHAnsi" w:cstheme="majorHAnsi"/>
          <w:sz w:val="22"/>
          <w:szCs w:val="22"/>
        </w:rPr>
        <w:t>Andean b</w:t>
      </w:r>
      <w:r w:rsidRPr="00BF68A2">
        <w:rPr>
          <w:rFonts w:asciiTheme="majorHAnsi" w:hAnsiTheme="majorHAnsi" w:cstheme="majorHAnsi"/>
          <w:sz w:val="22"/>
          <w:szCs w:val="22"/>
        </w:rPr>
        <w:t xml:space="preserve">ear and cattle, and ii) the </w:t>
      </w:r>
      <w:r w:rsidR="00CB1025" w:rsidRPr="00BF68A2">
        <w:rPr>
          <w:rFonts w:asciiTheme="majorHAnsi" w:hAnsiTheme="majorHAnsi" w:cstheme="majorHAnsi"/>
          <w:sz w:val="22"/>
          <w:szCs w:val="22"/>
        </w:rPr>
        <w:t xml:space="preserve">technical officer </w:t>
      </w:r>
      <w:r w:rsidRPr="00BF68A2">
        <w:rPr>
          <w:rFonts w:asciiTheme="majorHAnsi" w:hAnsiTheme="majorHAnsi" w:cstheme="majorHAnsi"/>
          <w:sz w:val="22"/>
          <w:szCs w:val="22"/>
        </w:rPr>
        <w:t>specialized in the implementation of sustainable production systems for the reduction of the pressures on wildlife.</w:t>
      </w:r>
      <w:r w:rsidR="003B3A45" w:rsidRPr="00BF68A2">
        <w:rPr>
          <w:rFonts w:asciiTheme="majorHAnsi" w:hAnsiTheme="majorHAnsi" w:cstheme="majorHAnsi"/>
          <w:sz w:val="22"/>
          <w:szCs w:val="22"/>
        </w:rPr>
        <w:t xml:space="preserve"> Both persons </w:t>
      </w:r>
      <w:r w:rsidR="00CB1025" w:rsidRPr="00BF68A2">
        <w:rPr>
          <w:rFonts w:asciiTheme="majorHAnsi" w:hAnsiTheme="majorHAnsi" w:cstheme="majorHAnsi"/>
          <w:sz w:val="22"/>
          <w:szCs w:val="22"/>
        </w:rPr>
        <w:t>had</w:t>
      </w:r>
      <w:r w:rsidR="003B3A45" w:rsidRPr="00BF68A2">
        <w:rPr>
          <w:rFonts w:asciiTheme="majorHAnsi" w:hAnsiTheme="majorHAnsi" w:cstheme="majorHAnsi"/>
          <w:sz w:val="22"/>
          <w:szCs w:val="22"/>
        </w:rPr>
        <w:t xml:space="preserve"> years of </w:t>
      </w:r>
      <w:r w:rsidR="00CB1025" w:rsidRPr="00BF68A2">
        <w:rPr>
          <w:rFonts w:asciiTheme="majorHAnsi" w:hAnsiTheme="majorHAnsi" w:cstheme="majorHAnsi"/>
          <w:sz w:val="22"/>
          <w:szCs w:val="22"/>
        </w:rPr>
        <w:t xml:space="preserve">field experience </w:t>
      </w:r>
      <w:r w:rsidR="003B3A45" w:rsidRPr="00BF68A2">
        <w:rPr>
          <w:rFonts w:asciiTheme="majorHAnsi" w:hAnsiTheme="majorHAnsi" w:cstheme="majorHAnsi"/>
          <w:sz w:val="22"/>
          <w:szCs w:val="22"/>
        </w:rPr>
        <w:t>with MAG, impl</w:t>
      </w:r>
      <w:r w:rsidR="00CB1025" w:rsidRPr="00BF68A2">
        <w:rPr>
          <w:rFonts w:asciiTheme="majorHAnsi" w:hAnsiTheme="majorHAnsi" w:cstheme="majorHAnsi"/>
          <w:sz w:val="22"/>
          <w:szCs w:val="22"/>
        </w:rPr>
        <w:t>ying</w:t>
      </w:r>
      <w:r w:rsidR="003B3A45" w:rsidRPr="00BF68A2">
        <w:rPr>
          <w:rFonts w:asciiTheme="majorHAnsi" w:hAnsiTheme="majorHAnsi" w:cstheme="majorHAnsi"/>
          <w:sz w:val="22"/>
          <w:szCs w:val="22"/>
        </w:rPr>
        <w:t xml:space="preserve"> </w:t>
      </w:r>
      <w:r w:rsidR="004E31F0" w:rsidRPr="00BF68A2">
        <w:rPr>
          <w:rFonts w:asciiTheme="majorHAnsi" w:hAnsiTheme="majorHAnsi" w:cstheme="majorHAnsi"/>
          <w:sz w:val="22"/>
          <w:szCs w:val="22"/>
        </w:rPr>
        <w:t xml:space="preserve">an adequate </w:t>
      </w:r>
      <w:r w:rsidR="00CB1025" w:rsidRPr="00BF68A2">
        <w:rPr>
          <w:rFonts w:asciiTheme="majorHAnsi" w:hAnsiTheme="majorHAnsi" w:cstheme="majorHAnsi"/>
          <w:sz w:val="22"/>
          <w:szCs w:val="22"/>
        </w:rPr>
        <w:t>additional capacity</w:t>
      </w:r>
      <w:r w:rsidR="003B3A45" w:rsidRPr="00BF68A2">
        <w:rPr>
          <w:rFonts w:asciiTheme="majorHAnsi" w:hAnsiTheme="majorHAnsi" w:cstheme="majorHAnsi"/>
          <w:sz w:val="22"/>
          <w:szCs w:val="22"/>
        </w:rPr>
        <w:t xml:space="preserve">, </w:t>
      </w:r>
      <w:r w:rsidR="00CB1025" w:rsidRPr="00BF68A2">
        <w:rPr>
          <w:rFonts w:asciiTheme="majorHAnsi" w:hAnsiTheme="majorHAnsi" w:cstheme="majorHAnsi"/>
          <w:sz w:val="22"/>
          <w:szCs w:val="22"/>
        </w:rPr>
        <w:t>many times</w:t>
      </w:r>
      <w:r w:rsidR="003B3A45" w:rsidRPr="00BF68A2">
        <w:rPr>
          <w:rFonts w:asciiTheme="majorHAnsi" w:hAnsiTheme="majorHAnsi" w:cstheme="majorHAnsi"/>
          <w:sz w:val="22"/>
          <w:szCs w:val="22"/>
        </w:rPr>
        <w:t xml:space="preserve"> </w:t>
      </w:r>
      <w:r w:rsidR="00CB1025" w:rsidRPr="00BF68A2">
        <w:rPr>
          <w:rFonts w:asciiTheme="majorHAnsi" w:hAnsiTheme="majorHAnsi" w:cstheme="majorHAnsi"/>
          <w:sz w:val="22"/>
          <w:szCs w:val="22"/>
        </w:rPr>
        <w:t>overseen</w:t>
      </w:r>
      <w:r w:rsidR="003B3A45" w:rsidRPr="00BF68A2">
        <w:rPr>
          <w:rFonts w:asciiTheme="majorHAnsi" w:hAnsiTheme="majorHAnsi" w:cstheme="majorHAnsi"/>
          <w:sz w:val="22"/>
          <w:szCs w:val="22"/>
        </w:rPr>
        <w:t xml:space="preserve"> in </w:t>
      </w:r>
      <w:r w:rsidR="00CB1025" w:rsidRPr="00BF68A2">
        <w:rPr>
          <w:rFonts w:asciiTheme="majorHAnsi" w:hAnsiTheme="majorHAnsi" w:cstheme="majorHAnsi"/>
          <w:sz w:val="22"/>
          <w:szCs w:val="22"/>
        </w:rPr>
        <w:t xml:space="preserve">other </w:t>
      </w:r>
      <w:r w:rsidR="003B3A45" w:rsidRPr="00BF68A2">
        <w:rPr>
          <w:rFonts w:asciiTheme="majorHAnsi" w:hAnsiTheme="majorHAnsi" w:cstheme="majorHAnsi"/>
          <w:sz w:val="22"/>
          <w:szCs w:val="22"/>
        </w:rPr>
        <w:t>conservation</w:t>
      </w:r>
      <w:r w:rsidR="003B3A45" w:rsidRPr="00BF68A2">
        <w:rPr>
          <w:rFonts w:asciiTheme="majorHAnsi" w:hAnsiTheme="majorHAnsi" w:cstheme="majorHAnsi"/>
          <w:color w:val="000000" w:themeColor="text1"/>
          <w:sz w:val="22"/>
          <w:szCs w:val="22"/>
        </w:rPr>
        <w:t xml:space="preserve"> projects. These technicians have received very good commentaries on behalf of the local informants who were interviewed</w:t>
      </w:r>
      <w:r w:rsidR="00CB1025" w:rsidRPr="00BF68A2">
        <w:rPr>
          <w:rFonts w:asciiTheme="majorHAnsi" w:hAnsiTheme="majorHAnsi" w:cstheme="majorHAnsi"/>
          <w:color w:val="000000" w:themeColor="text1"/>
          <w:sz w:val="22"/>
          <w:szCs w:val="22"/>
        </w:rPr>
        <w:t xml:space="preserve"> during this evaluation</w:t>
      </w:r>
      <w:r w:rsidR="003B3A45" w:rsidRPr="00BF68A2">
        <w:rPr>
          <w:rFonts w:asciiTheme="majorHAnsi" w:hAnsiTheme="majorHAnsi" w:cstheme="majorHAnsi"/>
          <w:color w:val="000000" w:themeColor="text1"/>
          <w:sz w:val="22"/>
          <w:szCs w:val="22"/>
        </w:rPr>
        <w:t xml:space="preserve">. In most cases, the beneficiaries manifested that they provided the adequate, timely and continuous </w:t>
      </w:r>
      <w:r w:rsidR="00CB1025" w:rsidRPr="00BF68A2">
        <w:rPr>
          <w:rFonts w:asciiTheme="majorHAnsi" w:hAnsiTheme="majorHAnsi" w:cstheme="majorHAnsi"/>
          <w:color w:val="000000" w:themeColor="text1"/>
          <w:sz w:val="22"/>
          <w:szCs w:val="22"/>
        </w:rPr>
        <w:t>support to the different activities implemented with the communities</w:t>
      </w:r>
      <w:r w:rsidR="003B3A45" w:rsidRPr="00BF68A2">
        <w:rPr>
          <w:rFonts w:asciiTheme="majorHAnsi" w:hAnsiTheme="majorHAnsi" w:cstheme="majorHAnsi"/>
          <w:sz w:val="22"/>
          <w:szCs w:val="22"/>
        </w:rPr>
        <w:t>. The only critical observation, heard by the beneficiaries from the provinces wh</w:t>
      </w:r>
      <w:r w:rsidR="00CE2A1F" w:rsidRPr="00BF68A2">
        <w:rPr>
          <w:rFonts w:asciiTheme="majorHAnsi" w:hAnsiTheme="majorHAnsi" w:cstheme="majorHAnsi"/>
          <w:sz w:val="22"/>
          <w:szCs w:val="22"/>
        </w:rPr>
        <w:t>ich are the farthest away from Q</w:t>
      </w:r>
      <w:r w:rsidR="003B3A45" w:rsidRPr="00BF68A2">
        <w:rPr>
          <w:rFonts w:asciiTheme="majorHAnsi" w:hAnsiTheme="majorHAnsi" w:cstheme="majorHAnsi"/>
          <w:sz w:val="22"/>
          <w:szCs w:val="22"/>
        </w:rPr>
        <w:t>uito, was that</w:t>
      </w:r>
      <w:r w:rsidR="00CB1025" w:rsidRPr="00BF68A2">
        <w:rPr>
          <w:rFonts w:asciiTheme="majorHAnsi" w:hAnsiTheme="majorHAnsi" w:cstheme="majorHAnsi"/>
          <w:sz w:val="22"/>
          <w:szCs w:val="22"/>
        </w:rPr>
        <w:t xml:space="preserve"> to facilitate immediate response,</w:t>
      </w:r>
      <w:r w:rsidR="003B3A45" w:rsidRPr="00BF68A2">
        <w:rPr>
          <w:rFonts w:asciiTheme="majorHAnsi" w:hAnsiTheme="majorHAnsi" w:cstheme="majorHAnsi"/>
          <w:sz w:val="22"/>
          <w:szCs w:val="22"/>
        </w:rPr>
        <w:t xml:space="preserve"> it would be better to have the project technicians located in the </w:t>
      </w:r>
      <w:r w:rsidR="00CB1025" w:rsidRPr="00BF68A2">
        <w:rPr>
          <w:rFonts w:asciiTheme="majorHAnsi" w:hAnsiTheme="majorHAnsi" w:cstheme="majorHAnsi"/>
          <w:sz w:val="22"/>
          <w:szCs w:val="22"/>
        </w:rPr>
        <w:t>region</w:t>
      </w:r>
      <w:r w:rsidR="003B3A45" w:rsidRPr="00BF68A2">
        <w:rPr>
          <w:rFonts w:asciiTheme="majorHAnsi" w:hAnsiTheme="majorHAnsi" w:cstheme="majorHAnsi"/>
          <w:sz w:val="22"/>
          <w:szCs w:val="22"/>
        </w:rPr>
        <w:t xml:space="preserve"> and not </w:t>
      </w:r>
      <w:r w:rsidR="00CB1025" w:rsidRPr="00BF68A2">
        <w:rPr>
          <w:rFonts w:asciiTheme="majorHAnsi" w:hAnsiTheme="majorHAnsi" w:cstheme="majorHAnsi"/>
          <w:sz w:val="22"/>
          <w:szCs w:val="22"/>
        </w:rPr>
        <w:t>based</w:t>
      </w:r>
      <w:r w:rsidR="003B3A45" w:rsidRPr="00BF68A2">
        <w:rPr>
          <w:rFonts w:asciiTheme="majorHAnsi" w:hAnsiTheme="majorHAnsi" w:cstheme="majorHAnsi"/>
          <w:sz w:val="22"/>
          <w:szCs w:val="22"/>
        </w:rPr>
        <w:t xml:space="preserve"> in Quito. </w:t>
      </w:r>
    </w:p>
    <w:p w14:paraId="01B89A21" w14:textId="56D21A84"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70E91BCC" w14:textId="77777777" w:rsidR="009C4210" w:rsidRPr="00BF68A2" w:rsidRDefault="003B3A45"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The project has accomplished </w:t>
      </w:r>
      <w:r w:rsidR="003A6180" w:rsidRPr="00BF68A2">
        <w:rPr>
          <w:rFonts w:asciiTheme="majorHAnsi" w:hAnsiTheme="majorHAnsi" w:cstheme="majorHAnsi"/>
          <w:sz w:val="22"/>
          <w:szCs w:val="22"/>
        </w:rPr>
        <w:t xml:space="preserve">a clear gender balance. There is a </w:t>
      </w:r>
      <w:r w:rsidR="00836D2B" w:rsidRPr="00BF68A2">
        <w:rPr>
          <w:rFonts w:asciiTheme="majorHAnsi" w:hAnsiTheme="majorHAnsi" w:cstheme="majorHAnsi"/>
          <w:sz w:val="22"/>
          <w:szCs w:val="22"/>
        </w:rPr>
        <w:t xml:space="preserve">gender </w:t>
      </w:r>
      <w:r w:rsidR="003A6180" w:rsidRPr="00BF68A2">
        <w:rPr>
          <w:rFonts w:asciiTheme="majorHAnsi" w:hAnsiTheme="majorHAnsi" w:cstheme="majorHAnsi"/>
          <w:sz w:val="22"/>
          <w:szCs w:val="22"/>
        </w:rPr>
        <w:t xml:space="preserve">balance in the </w:t>
      </w:r>
      <w:r w:rsidR="00836D2B" w:rsidRPr="00BF68A2">
        <w:rPr>
          <w:rFonts w:asciiTheme="majorHAnsi" w:hAnsiTheme="majorHAnsi" w:cstheme="majorHAnsi"/>
          <w:sz w:val="22"/>
          <w:szCs w:val="22"/>
        </w:rPr>
        <w:t>project</w:t>
      </w:r>
      <w:r w:rsidR="003A6180" w:rsidRPr="00BF68A2">
        <w:rPr>
          <w:rFonts w:asciiTheme="majorHAnsi" w:hAnsiTheme="majorHAnsi" w:cstheme="majorHAnsi"/>
          <w:sz w:val="22"/>
          <w:szCs w:val="22"/>
        </w:rPr>
        <w:t xml:space="preserve"> team</w:t>
      </w:r>
      <w:r w:rsidR="00836D2B" w:rsidRPr="00BF68A2">
        <w:rPr>
          <w:rFonts w:asciiTheme="majorHAnsi" w:hAnsiTheme="majorHAnsi" w:cstheme="majorHAnsi"/>
          <w:sz w:val="22"/>
          <w:szCs w:val="22"/>
        </w:rPr>
        <w:t xml:space="preserve"> and </w:t>
      </w:r>
      <w:r w:rsidR="003A6180" w:rsidRPr="00BF68A2">
        <w:rPr>
          <w:rFonts w:asciiTheme="majorHAnsi" w:hAnsiTheme="majorHAnsi" w:cstheme="majorHAnsi"/>
          <w:sz w:val="22"/>
          <w:szCs w:val="22"/>
        </w:rPr>
        <w:t xml:space="preserve">a higher participation of women among the wildlife </w:t>
      </w:r>
      <w:r w:rsidR="00836D2B" w:rsidRPr="00BF68A2">
        <w:rPr>
          <w:rFonts w:asciiTheme="majorHAnsi" w:hAnsiTheme="majorHAnsi" w:cstheme="majorHAnsi"/>
          <w:sz w:val="22"/>
          <w:szCs w:val="22"/>
        </w:rPr>
        <w:t>officers</w:t>
      </w:r>
      <w:r w:rsidR="003A6180" w:rsidRPr="00BF68A2">
        <w:rPr>
          <w:rFonts w:asciiTheme="majorHAnsi" w:hAnsiTheme="majorHAnsi" w:cstheme="majorHAnsi"/>
          <w:sz w:val="22"/>
          <w:szCs w:val="22"/>
        </w:rPr>
        <w:t xml:space="preserve"> at the MAE </w:t>
      </w:r>
      <w:r w:rsidR="00836D2B" w:rsidRPr="00BF68A2">
        <w:rPr>
          <w:rFonts w:asciiTheme="majorHAnsi" w:hAnsiTheme="majorHAnsi" w:cstheme="majorHAnsi"/>
          <w:sz w:val="22"/>
          <w:szCs w:val="22"/>
        </w:rPr>
        <w:t>headquarters in Quito</w:t>
      </w:r>
      <w:r w:rsidR="003A6180" w:rsidRPr="00BF68A2">
        <w:rPr>
          <w:rFonts w:asciiTheme="majorHAnsi" w:hAnsiTheme="majorHAnsi" w:cstheme="majorHAnsi"/>
          <w:sz w:val="22"/>
          <w:szCs w:val="22"/>
        </w:rPr>
        <w:t xml:space="preserve">. The project has empowered local female leaders </w:t>
      </w:r>
      <w:r w:rsidR="00836D2B" w:rsidRPr="00BF68A2">
        <w:rPr>
          <w:rFonts w:asciiTheme="majorHAnsi" w:hAnsiTheme="majorHAnsi" w:cstheme="majorHAnsi"/>
          <w:sz w:val="22"/>
          <w:szCs w:val="22"/>
        </w:rPr>
        <w:t>such as the interlocutors</w:t>
      </w:r>
      <w:r w:rsidR="003A6180" w:rsidRPr="00BF68A2">
        <w:rPr>
          <w:rFonts w:asciiTheme="majorHAnsi" w:hAnsiTheme="majorHAnsi" w:cstheme="majorHAnsi"/>
          <w:sz w:val="22"/>
          <w:szCs w:val="22"/>
        </w:rPr>
        <w:t xml:space="preserve"> </w:t>
      </w:r>
      <w:r w:rsidR="00836D2B" w:rsidRPr="00BF68A2">
        <w:rPr>
          <w:rFonts w:asciiTheme="majorHAnsi" w:hAnsiTheme="majorHAnsi" w:cstheme="majorHAnsi"/>
          <w:sz w:val="22"/>
          <w:szCs w:val="22"/>
        </w:rPr>
        <w:t>in the</w:t>
      </w:r>
      <w:r w:rsidR="003A6180" w:rsidRPr="00BF68A2">
        <w:rPr>
          <w:rFonts w:asciiTheme="majorHAnsi" w:hAnsiTheme="majorHAnsi" w:cstheme="majorHAnsi"/>
          <w:sz w:val="22"/>
          <w:szCs w:val="22"/>
        </w:rPr>
        <w:t xml:space="preserve"> Imbabura, Carchi, Malacatos, and Cuyuja</w:t>
      </w:r>
      <w:r w:rsidR="00836D2B" w:rsidRPr="00BF68A2">
        <w:rPr>
          <w:rFonts w:asciiTheme="majorHAnsi" w:hAnsiTheme="majorHAnsi" w:cstheme="majorHAnsi"/>
          <w:sz w:val="22"/>
          <w:szCs w:val="22"/>
        </w:rPr>
        <w:t xml:space="preserve"> GAD</w:t>
      </w:r>
      <w:r w:rsidR="003A6180" w:rsidRPr="00BF68A2">
        <w:rPr>
          <w:rFonts w:asciiTheme="majorHAnsi" w:hAnsiTheme="majorHAnsi" w:cstheme="majorHAnsi"/>
          <w:sz w:val="22"/>
          <w:szCs w:val="22"/>
        </w:rPr>
        <w:t xml:space="preserve">. </w:t>
      </w:r>
    </w:p>
    <w:p w14:paraId="62A27657" w14:textId="0AC634ED"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32230303" w14:textId="16425178" w:rsidR="009C4210" w:rsidRPr="00BF68A2" w:rsidRDefault="00CE2A1F"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sz w:val="22"/>
          <w:szCs w:val="22"/>
        </w:rPr>
        <w:t xml:space="preserve">The </w:t>
      </w:r>
      <w:r w:rsidR="001437CB" w:rsidRPr="00BF68A2">
        <w:rPr>
          <w:rFonts w:asciiTheme="majorHAnsi" w:eastAsia="Times New Roman" w:hAnsiTheme="majorHAnsi" w:cstheme="majorHAnsi"/>
          <w:sz w:val="22"/>
          <w:szCs w:val="22"/>
        </w:rPr>
        <w:t>performance of UNDP</w:t>
      </w:r>
      <w:r w:rsidRPr="00BF68A2">
        <w:rPr>
          <w:rFonts w:asciiTheme="majorHAnsi" w:eastAsia="Times New Roman" w:hAnsiTheme="majorHAnsi" w:cstheme="majorHAnsi"/>
          <w:sz w:val="22"/>
          <w:szCs w:val="22"/>
        </w:rPr>
        <w:t xml:space="preserve"> as the </w:t>
      </w:r>
      <w:r w:rsidR="00A171A9" w:rsidRPr="00BF68A2">
        <w:rPr>
          <w:rFonts w:asciiTheme="majorHAnsi" w:eastAsia="Times New Roman" w:hAnsiTheme="majorHAnsi" w:cstheme="majorHAnsi"/>
          <w:sz w:val="22"/>
          <w:szCs w:val="22"/>
        </w:rPr>
        <w:t>implementing</w:t>
      </w:r>
      <w:r w:rsidRPr="00BF68A2">
        <w:rPr>
          <w:rFonts w:asciiTheme="majorHAnsi" w:eastAsia="Times New Roman" w:hAnsiTheme="majorHAnsi" w:cstheme="majorHAnsi"/>
          <w:sz w:val="22"/>
          <w:szCs w:val="22"/>
        </w:rPr>
        <w:t xml:space="preserve"> agency </w:t>
      </w:r>
      <w:r w:rsidR="001437CB" w:rsidRPr="00BF68A2">
        <w:rPr>
          <w:rFonts w:asciiTheme="majorHAnsi" w:eastAsia="Times New Roman" w:hAnsiTheme="majorHAnsi" w:cstheme="majorHAnsi"/>
          <w:sz w:val="22"/>
          <w:szCs w:val="22"/>
        </w:rPr>
        <w:t>was</w:t>
      </w:r>
      <w:r w:rsidRPr="00BF68A2">
        <w:rPr>
          <w:rFonts w:asciiTheme="majorHAnsi" w:eastAsia="Times New Roman" w:hAnsiTheme="majorHAnsi" w:cstheme="majorHAnsi"/>
          <w:sz w:val="22"/>
          <w:szCs w:val="22"/>
        </w:rPr>
        <w:t xml:space="preserve"> satisfactory. </w:t>
      </w:r>
      <w:r w:rsidR="00DF3584" w:rsidRPr="00BF68A2">
        <w:rPr>
          <w:rFonts w:asciiTheme="majorHAnsi" w:eastAsia="Times New Roman" w:hAnsiTheme="majorHAnsi" w:cstheme="majorHAnsi"/>
          <w:sz w:val="22"/>
          <w:szCs w:val="22"/>
        </w:rPr>
        <w:t xml:space="preserve">The different actors involved in the project execution have </w:t>
      </w:r>
      <w:r w:rsidR="001437CB" w:rsidRPr="00BF68A2">
        <w:rPr>
          <w:rFonts w:asciiTheme="majorHAnsi" w:eastAsia="Times New Roman" w:hAnsiTheme="majorHAnsi" w:cstheme="majorHAnsi"/>
          <w:sz w:val="22"/>
          <w:szCs w:val="22"/>
        </w:rPr>
        <w:t>praised</w:t>
      </w:r>
      <w:r w:rsidR="00DF3584" w:rsidRPr="00BF68A2">
        <w:rPr>
          <w:rFonts w:asciiTheme="majorHAnsi" w:eastAsia="Times New Roman" w:hAnsiTheme="majorHAnsi" w:cstheme="majorHAnsi"/>
          <w:sz w:val="22"/>
          <w:szCs w:val="22"/>
        </w:rPr>
        <w:t xml:space="preserve"> the UNDP technical </w:t>
      </w:r>
      <w:r w:rsidR="001437CB" w:rsidRPr="00BF68A2">
        <w:rPr>
          <w:rFonts w:asciiTheme="majorHAnsi" w:eastAsia="Times New Roman" w:hAnsiTheme="majorHAnsi" w:cstheme="majorHAnsi"/>
          <w:sz w:val="22"/>
          <w:szCs w:val="22"/>
        </w:rPr>
        <w:t>capacity</w:t>
      </w:r>
      <w:r w:rsidR="00DF3584" w:rsidRPr="00BF68A2">
        <w:rPr>
          <w:rFonts w:asciiTheme="majorHAnsi" w:eastAsia="Times New Roman" w:hAnsiTheme="majorHAnsi" w:cstheme="majorHAnsi"/>
          <w:sz w:val="22"/>
          <w:szCs w:val="22"/>
        </w:rPr>
        <w:t xml:space="preserve"> and the quality of their </w:t>
      </w:r>
      <w:r w:rsidR="001437CB" w:rsidRPr="00BF68A2">
        <w:rPr>
          <w:rFonts w:asciiTheme="majorHAnsi" w:eastAsia="Times New Roman" w:hAnsiTheme="majorHAnsi" w:cstheme="majorHAnsi"/>
          <w:sz w:val="22"/>
          <w:szCs w:val="22"/>
        </w:rPr>
        <w:t>supervision and advice</w:t>
      </w:r>
      <w:r w:rsidR="00DF3584" w:rsidRPr="00BF68A2">
        <w:rPr>
          <w:rFonts w:asciiTheme="majorHAnsi" w:eastAsia="Times New Roman" w:hAnsiTheme="majorHAnsi" w:cstheme="majorHAnsi"/>
          <w:sz w:val="22"/>
          <w:szCs w:val="22"/>
        </w:rPr>
        <w:t xml:space="preserve">. The opinions regarding the performance of two responsible </w:t>
      </w:r>
      <w:r w:rsidR="001437CB" w:rsidRPr="00BF68A2">
        <w:rPr>
          <w:rFonts w:asciiTheme="majorHAnsi" w:eastAsia="Times New Roman" w:hAnsiTheme="majorHAnsi" w:cstheme="majorHAnsi"/>
          <w:sz w:val="22"/>
          <w:szCs w:val="22"/>
        </w:rPr>
        <w:t xml:space="preserve">program </w:t>
      </w:r>
      <w:r w:rsidR="00DF3584" w:rsidRPr="00BF68A2">
        <w:rPr>
          <w:rFonts w:asciiTheme="majorHAnsi" w:eastAsia="Times New Roman" w:hAnsiTheme="majorHAnsi" w:cstheme="majorHAnsi"/>
          <w:sz w:val="22"/>
          <w:szCs w:val="22"/>
        </w:rPr>
        <w:t xml:space="preserve">officials </w:t>
      </w:r>
      <w:r w:rsidR="001437CB" w:rsidRPr="00BF68A2">
        <w:rPr>
          <w:rFonts w:asciiTheme="majorHAnsi" w:eastAsia="Times New Roman" w:hAnsiTheme="majorHAnsi" w:cstheme="majorHAnsi"/>
          <w:sz w:val="22"/>
          <w:szCs w:val="22"/>
        </w:rPr>
        <w:t xml:space="preserve">were </w:t>
      </w:r>
      <w:r w:rsidR="00DF3584" w:rsidRPr="00BF68A2">
        <w:rPr>
          <w:rFonts w:asciiTheme="majorHAnsi" w:eastAsia="Times New Roman" w:hAnsiTheme="majorHAnsi" w:cstheme="majorHAnsi"/>
          <w:sz w:val="22"/>
          <w:szCs w:val="22"/>
        </w:rPr>
        <w:t xml:space="preserve">very positive. The evaluator observed the direct and constant </w:t>
      </w:r>
      <w:r w:rsidR="001437CB" w:rsidRPr="00BF68A2">
        <w:rPr>
          <w:rFonts w:asciiTheme="majorHAnsi" w:eastAsia="Times New Roman" w:hAnsiTheme="majorHAnsi" w:cstheme="majorHAnsi"/>
          <w:sz w:val="22"/>
          <w:szCs w:val="22"/>
        </w:rPr>
        <w:t>supervision</w:t>
      </w:r>
      <w:r w:rsidR="00DF3584" w:rsidRPr="00BF68A2">
        <w:rPr>
          <w:rFonts w:asciiTheme="majorHAnsi" w:eastAsia="Times New Roman" w:hAnsiTheme="majorHAnsi" w:cstheme="majorHAnsi"/>
          <w:sz w:val="22"/>
          <w:szCs w:val="22"/>
        </w:rPr>
        <w:t xml:space="preserve"> of the project: the official responsible for the implementation has been present in </w:t>
      </w:r>
      <w:r w:rsidR="001437CB" w:rsidRPr="00BF68A2">
        <w:rPr>
          <w:rFonts w:asciiTheme="majorHAnsi" w:eastAsia="Times New Roman" w:hAnsiTheme="majorHAnsi" w:cstheme="majorHAnsi"/>
          <w:sz w:val="22"/>
          <w:szCs w:val="22"/>
        </w:rPr>
        <w:t>every</w:t>
      </w:r>
      <w:r w:rsidR="00DF3584" w:rsidRPr="00BF68A2">
        <w:rPr>
          <w:rFonts w:asciiTheme="majorHAnsi" w:eastAsia="Times New Roman" w:hAnsiTheme="majorHAnsi" w:cstheme="majorHAnsi"/>
          <w:sz w:val="22"/>
          <w:szCs w:val="22"/>
        </w:rPr>
        <w:t xml:space="preserve"> project management meeting and </w:t>
      </w:r>
      <w:r w:rsidR="001437CB" w:rsidRPr="00BF68A2">
        <w:rPr>
          <w:rFonts w:asciiTheme="majorHAnsi" w:eastAsia="Times New Roman" w:hAnsiTheme="majorHAnsi" w:cstheme="majorHAnsi"/>
          <w:sz w:val="22"/>
          <w:szCs w:val="22"/>
        </w:rPr>
        <w:t>has been p</w:t>
      </w:r>
      <w:r w:rsidR="00DF3584" w:rsidRPr="00BF68A2">
        <w:rPr>
          <w:rFonts w:asciiTheme="majorHAnsi" w:eastAsia="Times New Roman" w:hAnsiTheme="majorHAnsi" w:cstheme="majorHAnsi"/>
          <w:sz w:val="22"/>
          <w:szCs w:val="22"/>
        </w:rPr>
        <w:t xml:space="preserve">roactive in offering support to management, without </w:t>
      </w:r>
      <w:r w:rsidR="001437CB" w:rsidRPr="00BF68A2">
        <w:rPr>
          <w:rFonts w:asciiTheme="majorHAnsi" w:eastAsia="Times New Roman" w:hAnsiTheme="majorHAnsi" w:cstheme="majorHAnsi"/>
          <w:sz w:val="22"/>
          <w:szCs w:val="22"/>
        </w:rPr>
        <w:t>interfering with</w:t>
      </w:r>
      <w:r w:rsidR="00DF3584" w:rsidRPr="00BF68A2">
        <w:rPr>
          <w:rFonts w:asciiTheme="majorHAnsi" w:eastAsia="Times New Roman" w:hAnsiTheme="majorHAnsi" w:cstheme="majorHAnsi"/>
          <w:sz w:val="22"/>
          <w:szCs w:val="22"/>
        </w:rPr>
        <w:t xml:space="preserve"> the decision-making of MAE or the Management Unit. The administrative </w:t>
      </w:r>
      <w:r w:rsidR="001437CB" w:rsidRPr="00BF68A2">
        <w:rPr>
          <w:rFonts w:asciiTheme="majorHAnsi" w:eastAsia="Times New Roman" w:hAnsiTheme="majorHAnsi" w:cstheme="majorHAnsi"/>
          <w:sz w:val="22"/>
          <w:szCs w:val="22"/>
        </w:rPr>
        <w:t>staff</w:t>
      </w:r>
      <w:r w:rsidR="00DF3584" w:rsidRPr="00BF68A2">
        <w:rPr>
          <w:rFonts w:asciiTheme="majorHAnsi" w:eastAsia="Times New Roman" w:hAnsiTheme="majorHAnsi" w:cstheme="majorHAnsi"/>
          <w:sz w:val="22"/>
          <w:szCs w:val="22"/>
        </w:rPr>
        <w:t xml:space="preserve"> from the different agencies mention the correct handling and transparent management of the financial and reporting matters. Though some of the acquisition processes were considered to be slow and sometimes a barrier for the efficient management (for example, the acquiring of camera-trap trap teams lasted eight months, </w:t>
      </w:r>
      <w:r w:rsidR="00DF3584" w:rsidRPr="00BF68A2">
        <w:rPr>
          <w:rFonts w:asciiTheme="majorHAnsi" w:eastAsia="Times New Roman" w:hAnsiTheme="majorHAnsi" w:cstheme="majorHAnsi"/>
          <w:sz w:val="22"/>
          <w:szCs w:val="22"/>
        </w:rPr>
        <w:lastRenderedPageBreak/>
        <w:t xml:space="preserve">delaying the planning of wildlife monitoring jobs), everyone was aware of the fact that it is common practice of the management of international funds, and even the UNDP has managed it more efficiently than other multilateral agencies. </w:t>
      </w:r>
    </w:p>
    <w:p w14:paraId="6F83D426" w14:textId="2944093C"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65B36158" w14:textId="0D8316F3" w:rsidR="009C4210" w:rsidRPr="00BF68A2" w:rsidRDefault="00203E6E"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97" w:name="_Ref3032885"/>
      <w:r w:rsidRPr="00BF68A2">
        <w:rPr>
          <w:rFonts w:asciiTheme="majorHAnsi" w:eastAsia="Times New Roman" w:hAnsiTheme="majorHAnsi" w:cstheme="majorHAnsi"/>
          <w:sz w:val="22"/>
          <w:szCs w:val="22"/>
        </w:rPr>
        <w:t>Project execution was slow at first. The main reason was the approval and co-financing of the project by SENPLADES who made the effective start to last half a year longer than planned. Other minor and not so critical</w:t>
      </w:r>
      <w:r w:rsidR="00097CB0" w:rsidRPr="00BF68A2">
        <w:rPr>
          <w:rFonts w:asciiTheme="majorHAnsi" w:eastAsia="Times New Roman" w:hAnsiTheme="majorHAnsi" w:cstheme="majorHAnsi"/>
          <w:sz w:val="22"/>
          <w:szCs w:val="22"/>
        </w:rPr>
        <w:t xml:space="preserve"> reasons</w:t>
      </w:r>
      <w:r w:rsidRPr="00BF68A2">
        <w:rPr>
          <w:rFonts w:asciiTheme="majorHAnsi" w:eastAsia="Times New Roman" w:hAnsiTheme="majorHAnsi" w:cstheme="majorHAnsi"/>
          <w:sz w:val="22"/>
          <w:szCs w:val="22"/>
        </w:rPr>
        <w:t xml:space="preserve">, pointed out in the </w:t>
      </w:r>
      <w:r w:rsidR="009644ED" w:rsidRPr="00BF68A2">
        <w:rPr>
          <w:rFonts w:asciiTheme="majorHAnsi" w:eastAsia="Times New Roman" w:hAnsiTheme="majorHAnsi" w:cstheme="majorHAnsi"/>
          <w:sz w:val="22"/>
          <w:szCs w:val="22"/>
        </w:rPr>
        <w:t>MTE</w:t>
      </w:r>
      <w:r w:rsidRPr="00BF68A2">
        <w:rPr>
          <w:rFonts w:asciiTheme="majorHAnsi" w:eastAsia="Times New Roman" w:hAnsiTheme="majorHAnsi" w:cstheme="majorHAnsi"/>
          <w:sz w:val="22"/>
          <w:szCs w:val="22"/>
        </w:rPr>
        <w:t xml:space="preserve"> and confirmed by informants in this evaluation</w:t>
      </w:r>
      <w:r w:rsidR="00097CB0" w:rsidRPr="00BF68A2">
        <w:rPr>
          <w:rFonts w:asciiTheme="majorHAnsi" w:eastAsia="Times New Roman" w:hAnsiTheme="majorHAnsi" w:cstheme="majorHAnsi"/>
          <w:sz w:val="22"/>
          <w:szCs w:val="22"/>
        </w:rPr>
        <w:t>,</w:t>
      </w:r>
      <w:r w:rsidRPr="00BF68A2">
        <w:rPr>
          <w:rFonts w:asciiTheme="majorHAnsi" w:eastAsia="Times New Roman" w:hAnsiTheme="majorHAnsi" w:cstheme="majorHAnsi"/>
          <w:sz w:val="22"/>
          <w:szCs w:val="22"/>
        </w:rPr>
        <w:t xml:space="preserve"> were the lack of induction of the Management Unit and the slow process of acquisition. The project has also had some challenges with the contractors. </w:t>
      </w:r>
      <w:r w:rsidR="001C3FFF" w:rsidRPr="00BF68A2">
        <w:rPr>
          <w:rFonts w:asciiTheme="majorHAnsi" w:eastAsia="Times New Roman" w:hAnsiTheme="majorHAnsi" w:cstheme="majorHAnsi"/>
          <w:sz w:val="22"/>
          <w:szCs w:val="22"/>
        </w:rPr>
        <w:t>Particularly</w:t>
      </w:r>
      <w:r w:rsidRPr="00BF68A2">
        <w:rPr>
          <w:rFonts w:asciiTheme="majorHAnsi" w:eastAsia="Times New Roman" w:hAnsiTheme="majorHAnsi" w:cstheme="majorHAnsi"/>
          <w:sz w:val="22"/>
          <w:szCs w:val="22"/>
        </w:rPr>
        <w:t xml:space="preserve"> the team of volunteers who made the first monitoring </w:t>
      </w:r>
      <w:r w:rsidR="00CE2DA0" w:rsidRPr="00BF68A2">
        <w:rPr>
          <w:rFonts w:asciiTheme="majorHAnsi" w:eastAsia="Times New Roman" w:hAnsiTheme="majorHAnsi" w:cstheme="majorHAnsi"/>
          <w:sz w:val="22"/>
          <w:szCs w:val="22"/>
        </w:rPr>
        <w:t>did</w:t>
      </w:r>
      <w:r w:rsidRPr="00BF68A2">
        <w:rPr>
          <w:rFonts w:asciiTheme="majorHAnsi" w:eastAsia="Times New Roman" w:hAnsiTheme="majorHAnsi" w:cstheme="majorHAnsi"/>
          <w:sz w:val="22"/>
          <w:szCs w:val="22"/>
        </w:rPr>
        <w:t xml:space="preserve"> not </w:t>
      </w:r>
      <w:r w:rsidR="00CE2DA0" w:rsidRPr="00BF68A2">
        <w:rPr>
          <w:rFonts w:asciiTheme="majorHAnsi" w:eastAsia="Times New Roman" w:hAnsiTheme="majorHAnsi" w:cstheme="majorHAnsi"/>
          <w:sz w:val="22"/>
          <w:szCs w:val="22"/>
        </w:rPr>
        <w:t>have the</w:t>
      </w:r>
      <w:r w:rsidRPr="00BF68A2">
        <w:rPr>
          <w:rFonts w:asciiTheme="majorHAnsi" w:eastAsia="Times New Roman" w:hAnsiTheme="majorHAnsi" w:cstheme="majorHAnsi"/>
          <w:sz w:val="22"/>
          <w:szCs w:val="22"/>
        </w:rPr>
        <w:t xml:space="preserve"> expected </w:t>
      </w:r>
      <w:r w:rsidR="00CE2DA0" w:rsidRPr="00BF68A2">
        <w:rPr>
          <w:rFonts w:asciiTheme="majorHAnsi" w:eastAsia="Times New Roman" w:hAnsiTheme="majorHAnsi" w:cstheme="majorHAnsi"/>
          <w:sz w:val="22"/>
          <w:szCs w:val="22"/>
        </w:rPr>
        <w:t>technical capacity</w:t>
      </w:r>
      <w:r w:rsidRPr="00BF68A2">
        <w:rPr>
          <w:rFonts w:asciiTheme="majorHAnsi" w:eastAsia="Times New Roman" w:hAnsiTheme="majorHAnsi" w:cstheme="majorHAnsi"/>
          <w:sz w:val="22"/>
          <w:szCs w:val="22"/>
        </w:rPr>
        <w:t>, whi</w:t>
      </w:r>
      <w:r w:rsidR="007624AA" w:rsidRPr="00BF68A2">
        <w:rPr>
          <w:rFonts w:asciiTheme="majorHAnsi" w:eastAsia="Times New Roman" w:hAnsiTheme="majorHAnsi" w:cstheme="majorHAnsi"/>
          <w:sz w:val="22"/>
          <w:szCs w:val="22"/>
        </w:rPr>
        <w:t xml:space="preserve">ch </w:t>
      </w:r>
      <w:r w:rsidR="00CE2DA0" w:rsidRPr="00BF68A2">
        <w:rPr>
          <w:rFonts w:asciiTheme="majorHAnsi" w:eastAsia="Times New Roman" w:hAnsiTheme="majorHAnsi" w:cstheme="majorHAnsi"/>
          <w:sz w:val="22"/>
          <w:szCs w:val="22"/>
        </w:rPr>
        <w:t>resulted in challenges during</w:t>
      </w:r>
      <w:r w:rsidR="007624AA" w:rsidRPr="00BF68A2">
        <w:rPr>
          <w:rFonts w:asciiTheme="majorHAnsi" w:eastAsia="Times New Roman" w:hAnsiTheme="majorHAnsi" w:cstheme="majorHAnsi"/>
          <w:sz w:val="22"/>
          <w:szCs w:val="22"/>
        </w:rPr>
        <w:t xml:space="preserve"> the first census</w:t>
      </w:r>
      <w:r w:rsidR="00CE2DA0" w:rsidRPr="00BF68A2">
        <w:rPr>
          <w:rFonts w:asciiTheme="majorHAnsi" w:eastAsia="Times New Roman" w:hAnsiTheme="majorHAnsi" w:cstheme="majorHAnsi"/>
          <w:sz w:val="22"/>
          <w:szCs w:val="22"/>
        </w:rPr>
        <w:t>. T</w:t>
      </w:r>
      <w:r w:rsidR="007624AA" w:rsidRPr="00BF68A2">
        <w:rPr>
          <w:rFonts w:asciiTheme="majorHAnsi" w:eastAsia="Times New Roman" w:hAnsiTheme="majorHAnsi" w:cstheme="majorHAnsi"/>
          <w:sz w:val="22"/>
          <w:szCs w:val="22"/>
        </w:rPr>
        <w:t xml:space="preserve">his was solved through hiring of a team of </w:t>
      </w:r>
      <w:r w:rsidR="00CE2DA0" w:rsidRPr="00BF68A2">
        <w:rPr>
          <w:rFonts w:asciiTheme="majorHAnsi" w:eastAsia="Times New Roman" w:hAnsiTheme="majorHAnsi" w:cstheme="majorHAnsi"/>
          <w:sz w:val="22"/>
          <w:szCs w:val="22"/>
        </w:rPr>
        <w:t xml:space="preserve">trained </w:t>
      </w:r>
      <w:r w:rsidR="007624AA" w:rsidRPr="00BF68A2">
        <w:rPr>
          <w:rFonts w:asciiTheme="majorHAnsi" w:eastAsia="Times New Roman" w:hAnsiTheme="majorHAnsi" w:cstheme="majorHAnsi"/>
          <w:sz w:val="22"/>
          <w:szCs w:val="22"/>
        </w:rPr>
        <w:t xml:space="preserve">professionals </w:t>
      </w:r>
      <w:r w:rsidR="00CE2DA0" w:rsidRPr="00BF68A2">
        <w:rPr>
          <w:rFonts w:asciiTheme="majorHAnsi" w:eastAsia="Times New Roman" w:hAnsiTheme="majorHAnsi" w:cstheme="majorHAnsi"/>
          <w:sz w:val="22"/>
          <w:szCs w:val="22"/>
        </w:rPr>
        <w:t>and</w:t>
      </w:r>
      <w:r w:rsidR="007624AA" w:rsidRPr="00BF68A2">
        <w:rPr>
          <w:rFonts w:asciiTheme="majorHAnsi" w:eastAsia="Times New Roman" w:hAnsiTheme="majorHAnsi" w:cstheme="majorHAnsi"/>
          <w:sz w:val="22"/>
          <w:szCs w:val="22"/>
        </w:rPr>
        <w:t xml:space="preserve"> more supervision fro</w:t>
      </w:r>
      <w:r w:rsidR="007624AA" w:rsidRPr="00BF68A2">
        <w:rPr>
          <w:rFonts w:asciiTheme="majorHAnsi" w:eastAsia="Times New Roman" w:hAnsiTheme="majorHAnsi" w:cstheme="majorHAnsi"/>
          <w:color w:val="000000" w:themeColor="text1"/>
          <w:sz w:val="22"/>
          <w:szCs w:val="22"/>
        </w:rPr>
        <w:t xml:space="preserve">m WCS </w:t>
      </w:r>
      <w:r w:rsidR="007624AA" w:rsidRPr="00BF68A2">
        <w:rPr>
          <w:rFonts w:asciiTheme="majorHAnsi" w:hAnsiTheme="majorHAnsi" w:cstheme="majorHAnsi"/>
          <w:color w:val="000000" w:themeColor="text1"/>
          <w:sz w:val="22"/>
          <w:szCs w:val="22"/>
        </w:rPr>
        <w:t>(¶</w:t>
      </w:r>
      <w:r w:rsidR="00CE2DA0" w:rsidRPr="00BF68A2">
        <w:rPr>
          <w:rFonts w:asciiTheme="majorHAnsi" w:hAnsiTheme="majorHAnsi" w:cstheme="majorHAnsi"/>
          <w:color w:val="000000" w:themeColor="text1"/>
          <w:sz w:val="22"/>
          <w:szCs w:val="22"/>
        </w:rPr>
        <w:fldChar w:fldCharType="begin"/>
      </w:r>
      <w:r w:rsidR="00CE2DA0" w:rsidRPr="00BF68A2">
        <w:rPr>
          <w:rFonts w:asciiTheme="majorHAnsi" w:hAnsiTheme="majorHAnsi" w:cstheme="majorHAnsi"/>
          <w:color w:val="000000" w:themeColor="text1"/>
          <w:sz w:val="22"/>
          <w:szCs w:val="22"/>
        </w:rPr>
        <w:instrText xml:space="preserve"> REF _Ref3051124 \r \h </w:instrText>
      </w:r>
      <w:r w:rsidR="00423C80" w:rsidRPr="00BF68A2">
        <w:rPr>
          <w:rFonts w:asciiTheme="majorHAnsi" w:hAnsiTheme="majorHAnsi" w:cstheme="majorHAnsi"/>
          <w:color w:val="000000" w:themeColor="text1"/>
          <w:sz w:val="22"/>
          <w:szCs w:val="22"/>
        </w:rPr>
        <w:instrText xml:space="preserve"> \* MERGEFORMAT </w:instrText>
      </w:r>
      <w:r w:rsidR="00CE2DA0" w:rsidRPr="00BF68A2">
        <w:rPr>
          <w:rFonts w:asciiTheme="majorHAnsi" w:hAnsiTheme="majorHAnsi" w:cstheme="majorHAnsi"/>
          <w:color w:val="000000" w:themeColor="text1"/>
          <w:sz w:val="22"/>
          <w:szCs w:val="22"/>
        </w:rPr>
      </w:r>
      <w:r w:rsidR="00CE2DA0"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68</w:t>
      </w:r>
      <w:r w:rsidR="00CE2DA0" w:rsidRPr="00BF68A2">
        <w:rPr>
          <w:rFonts w:asciiTheme="majorHAnsi" w:hAnsiTheme="majorHAnsi" w:cstheme="majorHAnsi"/>
          <w:color w:val="000000" w:themeColor="text1"/>
          <w:sz w:val="22"/>
          <w:szCs w:val="22"/>
        </w:rPr>
        <w:fldChar w:fldCharType="end"/>
      </w:r>
      <w:r w:rsidR="007624AA" w:rsidRPr="00BF68A2">
        <w:rPr>
          <w:rFonts w:asciiTheme="majorHAnsi" w:hAnsiTheme="majorHAnsi" w:cstheme="majorHAnsi"/>
          <w:color w:val="000000" w:themeColor="text1"/>
          <w:sz w:val="22"/>
          <w:szCs w:val="22"/>
        </w:rPr>
        <w:t xml:space="preserve">, </w:t>
      </w:r>
      <w:r w:rsidR="009644ED" w:rsidRPr="00BF68A2">
        <w:rPr>
          <w:rFonts w:asciiTheme="majorHAnsi" w:hAnsiTheme="majorHAnsi" w:cstheme="majorHAnsi"/>
          <w:color w:val="000000" w:themeColor="text1"/>
          <w:sz w:val="22"/>
          <w:szCs w:val="22"/>
        </w:rPr>
        <w:t>MTE</w:t>
      </w:r>
      <w:r w:rsidR="007624AA" w:rsidRPr="00BF68A2">
        <w:rPr>
          <w:rFonts w:asciiTheme="majorHAnsi" w:hAnsiTheme="majorHAnsi" w:cstheme="majorHAnsi"/>
          <w:color w:val="000000" w:themeColor="text1"/>
          <w:sz w:val="22"/>
          <w:szCs w:val="22"/>
        </w:rPr>
        <w:t>). F</w:t>
      </w:r>
      <w:r w:rsidR="007624AA" w:rsidRPr="00BF68A2">
        <w:rPr>
          <w:rFonts w:asciiTheme="majorHAnsi" w:hAnsiTheme="majorHAnsi" w:cstheme="majorHAnsi"/>
          <w:sz w:val="22"/>
          <w:szCs w:val="22"/>
        </w:rPr>
        <w:t xml:space="preserve">inally, </w:t>
      </w:r>
      <w:proofErr w:type="gramStart"/>
      <w:r w:rsidR="007624AA" w:rsidRPr="00BF68A2">
        <w:rPr>
          <w:rFonts w:asciiTheme="majorHAnsi" w:hAnsiTheme="majorHAnsi" w:cstheme="majorHAnsi"/>
          <w:sz w:val="22"/>
          <w:szCs w:val="22"/>
        </w:rPr>
        <w:t>all of</w:t>
      </w:r>
      <w:proofErr w:type="gramEnd"/>
      <w:r w:rsidR="007624AA" w:rsidRPr="00BF68A2">
        <w:rPr>
          <w:rFonts w:asciiTheme="majorHAnsi" w:hAnsiTheme="majorHAnsi" w:cstheme="majorHAnsi"/>
          <w:sz w:val="22"/>
          <w:szCs w:val="22"/>
        </w:rPr>
        <w:t xml:space="preserve"> these challenges were overcome, and the project closed on time (the time extension of four months was mainly for methodological reasons to finish a third field monitoring and to analyze the data). Having said this, some outputs are being developed at the end of the project and it is possible to have a shortage of time for its consolidation.</w:t>
      </w:r>
      <w:bookmarkEnd w:id="97"/>
      <w:r w:rsidR="007624AA" w:rsidRPr="00BF68A2">
        <w:rPr>
          <w:rFonts w:asciiTheme="majorHAnsi" w:hAnsiTheme="majorHAnsi" w:cstheme="majorHAnsi"/>
          <w:sz w:val="22"/>
          <w:szCs w:val="22"/>
        </w:rPr>
        <w:t xml:space="preserve"> </w:t>
      </w:r>
    </w:p>
    <w:p w14:paraId="73013A63" w14:textId="57AEBDC7"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30763B35" w14:textId="3FF39EA7" w:rsidR="009C4210" w:rsidRPr="00BF68A2" w:rsidRDefault="007C7EA8"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 </w:t>
      </w:r>
      <w:bookmarkStart w:id="98" w:name="_Ref3049720"/>
      <w:r w:rsidR="007624AA" w:rsidRPr="00BF68A2">
        <w:rPr>
          <w:rFonts w:asciiTheme="majorHAnsi" w:hAnsiTheme="majorHAnsi" w:cstheme="majorHAnsi"/>
          <w:sz w:val="22"/>
          <w:szCs w:val="22"/>
        </w:rPr>
        <w:t xml:space="preserve">Even though the implementation arrangement with the </w:t>
      </w:r>
      <w:r w:rsidR="00CE2DA0" w:rsidRPr="00BF68A2">
        <w:rPr>
          <w:rFonts w:asciiTheme="majorHAnsi" w:hAnsiTheme="majorHAnsi" w:cstheme="majorHAnsi"/>
          <w:sz w:val="22"/>
          <w:szCs w:val="22"/>
        </w:rPr>
        <w:t>additional</w:t>
      </w:r>
      <w:r w:rsidR="007624AA" w:rsidRPr="00BF68A2">
        <w:rPr>
          <w:rFonts w:asciiTheme="majorHAnsi" w:hAnsiTheme="majorHAnsi" w:cstheme="majorHAnsi"/>
          <w:sz w:val="22"/>
          <w:szCs w:val="22"/>
        </w:rPr>
        <w:t xml:space="preserve"> component </w:t>
      </w:r>
      <w:r w:rsidR="00CE2DA0" w:rsidRPr="00BF68A2">
        <w:rPr>
          <w:rFonts w:asciiTheme="majorHAnsi" w:hAnsiTheme="majorHAnsi" w:cstheme="majorHAnsi"/>
          <w:sz w:val="22"/>
          <w:szCs w:val="22"/>
        </w:rPr>
        <w:t xml:space="preserve">included to harbor public funds </w:t>
      </w:r>
      <w:r w:rsidR="007624AA" w:rsidRPr="00BF68A2">
        <w:rPr>
          <w:rFonts w:asciiTheme="majorHAnsi" w:hAnsiTheme="majorHAnsi" w:cstheme="majorHAnsi"/>
          <w:sz w:val="22"/>
          <w:szCs w:val="22"/>
        </w:rPr>
        <w:t xml:space="preserve">(component 3) was </w:t>
      </w:r>
      <w:r w:rsidR="007624AA" w:rsidRPr="00BF68A2">
        <w:rPr>
          <w:rFonts w:asciiTheme="majorHAnsi" w:hAnsiTheme="majorHAnsi" w:cstheme="majorHAnsi"/>
          <w:color w:val="000000" w:themeColor="text1"/>
          <w:sz w:val="22"/>
          <w:szCs w:val="22"/>
        </w:rPr>
        <w:t xml:space="preserve">considered a challenge </w:t>
      </w:r>
      <w:r w:rsidR="00345E64" w:rsidRPr="00BF68A2">
        <w:rPr>
          <w:rFonts w:asciiTheme="majorHAnsi" w:hAnsiTheme="majorHAnsi" w:cstheme="majorHAnsi"/>
          <w:color w:val="000000" w:themeColor="text1"/>
          <w:sz w:val="22"/>
          <w:szCs w:val="22"/>
        </w:rPr>
        <w:t>(¶</w:t>
      </w:r>
      <w:r w:rsidR="00CE2DA0" w:rsidRPr="00BF68A2">
        <w:rPr>
          <w:rFonts w:asciiTheme="majorHAnsi" w:hAnsiTheme="majorHAnsi" w:cstheme="majorHAnsi"/>
          <w:color w:val="000000" w:themeColor="text1"/>
          <w:sz w:val="22"/>
          <w:szCs w:val="22"/>
        </w:rPr>
        <w:fldChar w:fldCharType="begin"/>
      </w:r>
      <w:r w:rsidR="00CE2DA0" w:rsidRPr="00BF68A2">
        <w:rPr>
          <w:rFonts w:asciiTheme="majorHAnsi" w:hAnsiTheme="majorHAnsi" w:cstheme="majorHAnsi"/>
          <w:color w:val="000000" w:themeColor="text1"/>
          <w:sz w:val="22"/>
          <w:szCs w:val="22"/>
        </w:rPr>
        <w:instrText xml:space="preserve"> REF _Ref3049906 \r \h </w:instrText>
      </w:r>
      <w:r w:rsidR="00423C80" w:rsidRPr="00BF68A2">
        <w:rPr>
          <w:rFonts w:asciiTheme="majorHAnsi" w:hAnsiTheme="majorHAnsi" w:cstheme="majorHAnsi"/>
          <w:color w:val="000000" w:themeColor="text1"/>
          <w:sz w:val="22"/>
          <w:szCs w:val="22"/>
        </w:rPr>
        <w:instrText xml:space="preserve"> \* MERGEFORMAT </w:instrText>
      </w:r>
      <w:r w:rsidR="00CE2DA0" w:rsidRPr="00BF68A2">
        <w:rPr>
          <w:rFonts w:asciiTheme="majorHAnsi" w:hAnsiTheme="majorHAnsi" w:cstheme="majorHAnsi"/>
          <w:color w:val="000000" w:themeColor="text1"/>
          <w:sz w:val="22"/>
          <w:szCs w:val="22"/>
        </w:rPr>
      </w:r>
      <w:r w:rsidR="00CE2DA0"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65</w:t>
      </w:r>
      <w:r w:rsidR="00CE2DA0" w:rsidRPr="00BF68A2">
        <w:rPr>
          <w:rFonts w:asciiTheme="majorHAnsi" w:hAnsiTheme="majorHAnsi" w:cstheme="majorHAnsi"/>
          <w:color w:val="000000" w:themeColor="text1"/>
          <w:sz w:val="22"/>
          <w:szCs w:val="22"/>
        </w:rPr>
        <w:fldChar w:fldCharType="end"/>
      </w:r>
      <w:r w:rsidR="00CE2DA0" w:rsidRPr="00BF68A2">
        <w:rPr>
          <w:rFonts w:asciiTheme="majorHAnsi" w:hAnsiTheme="majorHAnsi" w:cstheme="majorHAnsi"/>
          <w:color w:val="000000" w:themeColor="text1"/>
          <w:sz w:val="22"/>
          <w:szCs w:val="22"/>
        </w:rPr>
        <w:t xml:space="preserve">, </w:t>
      </w:r>
      <w:r w:rsidR="00CE2DA0" w:rsidRPr="00BF68A2">
        <w:rPr>
          <w:rFonts w:asciiTheme="majorHAnsi" w:hAnsiTheme="majorHAnsi" w:cstheme="majorHAnsi"/>
          <w:color w:val="000000" w:themeColor="text1"/>
          <w:sz w:val="22"/>
          <w:szCs w:val="22"/>
        </w:rPr>
        <w:fldChar w:fldCharType="begin"/>
      </w:r>
      <w:r w:rsidR="00CE2DA0" w:rsidRPr="00BF68A2">
        <w:rPr>
          <w:rFonts w:asciiTheme="majorHAnsi" w:hAnsiTheme="majorHAnsi" w:cstheme="majorHAnsi"/>
          <w:color w:val="000000" w:themeColor="text1"/>
          <w:sz w:val="22"/>
          <w:szCs w:val="22"/>
        </w:rPr>
        <w:instrText xml:space="preserve"> REF _Ref3044431 \r \h </w:instrText>
      </w:r>
      <w:r w:rsidR="00423C80" w:rsidRPr="00BF68A2">
        <w:rPr>
          <w:rFonts w:asciiTheme="majorHAnsi" w:hAnsiTheme="majorHAnsi" w:cstheme="majorHAnsi"/>
          <w:color w:val="000000" w:themeColor="text1"/>
          <w:sz w:val="22"/>
          <w:szCs w:val="22"/>
        </w:rPr>
        <w:instrText xml:space="preserve"> \* MERGEFORMAT </w:instrText>
      </w:r>
      <w:r w:rsidR="00CE2DA0" w:rsidRPr="00BF68A2">
        <w:rPr>
          <w:rFonts w:asciiTheme="majorHAnsi" w:hAnsiTheme="majorHAnsi" w:cstheme="majorHAnsi"/>
          <w:color w:val="000000" w:themeColor="text1"/>
          <w:sz w:val="22"/>
          <w:szCs w:val="22"/>
        </w:rPr>
      </w:r>
      <w:r w:rsidR="00CE2DA0"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66</w:t>
      </w:r>
      <w:r w:rsidR="00CE2DA0" w:rsidRPr="00BF68A2">
        <w:rPr>
          <w:rFonts w:asciiTheme="majorHAnsi" w:hAnsiTheme="majorHAnsi" w:cstheme="majorHAnsi"/>
          <w:color w:val="000000" w:themeColor="text1"/>
          <w:sz w:val="22"/>
          <w:szCs w:val="22"/>
        </w:rPr>
        <w:fldChar w:fldCharType="end"/>
      </w:r>
      <w:r w:rsidR="00CE2DA0" w:rsidRPr="00BF68A2">
        <w:rPr>
          <w:rFonts w:asciiTheme="majorHAnsi" w:hAnsiTheme="majorHAnsi" w:cstheme="majorHAnsi"/>
          <w:color w:val="000000" w:themeColor="text1"/>
          <w:sz w:val="22"/>
          <w:szCs w:val="22"/>
        </w:rPr>
        <w:t xml:space="preserve">, </w:t>
      </w:r>
      <w:r w:rsidR="00CE2DA0" w:rsidRPr="00BF68A2">
        <w:rPr>
          <w:rFonts w:asciiTheme="majorHAnsi" w:hAnsiTheme="majorHAnsi" w:cstheme="majorHAnsi"/>
          <w:color w:val="000000" w:themeColor="text1"/>
          <w:sz w:val="22"/>
          <w:szCs w:val="22"/>
        </w:rPr>
        <w:fldChar w:fldCharType="begin"/>
      </w:r>
      <w:r w:rsidR="00CE2DA0" w:rsidRPr="00BF68A2">
        <w:rPr>
          <w:rFonts w:asciiTheme="majorHAnsi" w:hAnsiTheme="majorHAnsi" w:cstheme="majorHAnsi"/>
          <w:color w:val="000000" w:themeColor="text1"/>
          <w:sz w:val="22"/>
          <w:szCs w:val="22"/>
        </w:rPr>
        <w:instrText xml:space="preserve"> REF _Ref3294073 \r \h </w:instrText>
      </w:r>
      <w:r w:rsidR="00423C80" w:rsidRPr="00BF68A2">
        <w:rPr>
          <w:rFonts w:asciiTheme="majorHAnsi" w:hAnsiTheme="majorHAnsi" w:cstheme="majorHAnsi"/>
          <w:color w:val="000000" w:themeColor="text1"/>
          <w:sz w:val="22"/>
          <w:szCs w:val="22"/>
        </w:rPr>
        <w:instrText xml:space="preserve"> \* MERGEFORMAT </w:instrText>
      </w:r>
      <w:r w:rsidR="00CE2DA0" w:rsidRPr="00BF68A2">
        <w:rPr>
          <w:rFonts w:asciiTheme="majorHAnsi" w:hAnsiTheme="majorHAnsi" w:cstheme="majorHAnsi"/>
          <w:color w:val="000000" w:themeColor="text1"/>
          <w:sz w:val="22"/>
          <w:szCs w:val="22"/>
        </w:rPr>
      </w:r>
      <w:r w:rsidR="00CE2DA0"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67</w:t>
      </w:r>
      <w:r w:rsidR="00CE2DA0" w:rsidRPr="00BF68A2">
        <w:rPr>
          <w:rFonts w:asciiTheme="majorHAnsi" w:hAnsiTheme="majorHAnsi" w:cstheme="majorHAnsi"/>
          <w:color w:val="000000" w:themeColor="text1"/>
          <w:sz w:val="22"/>
          <w:szCs w:val="22"/>
        </w:rPr>
        <w:fldChar w:fldCharType="end"/>
      </w:r>
      <w:r w:rsidR="00CE2DA0" w:rsidRPr="00BF68A2">
        <w:rPr>
          <w:rFonts w:asciiTheme="majorHAnsi" w:hAnsiTheme="majorHAnsi" w:cstheme="majorHAnsi"/>
          <w:color w:val="000000" w:themeColor="text1"/>
          <w:sz w:val="22"/>
          <w:szCs w:val="22"/>
        </w:rPr>
        <w:t>)</w:t>
      </w:r>
      <w:r w:rsidR="00345E64" w:rsidRPr="00BF68A2">
        <w:rPr>
          <w:rFonts w:asciiTheme="majorHAnsi" w:hAnsiTheme="majorHAnsi" w:cstheme="majorHAnsi"/>
          <w:color w:val="000000" w:themeColor="text1"/>
          <w:sz w:val="22"/>
          <w:szCs w:val="22"/>
        </w:rPr>
        <w:t xml:space="preserve">, </w:t>
      </w:r>
      <w:r w:rsidR="00CE2DA0" w:rsidRPr="00BF68A2">
        <w:rPr>
          <w:rFonts w:asciiTheme="majorHAnsi" w:hAnsiTheme="majorHAnsi" w:cstheme="majorHAnsi"/>
          <w:color w:val="000000" w:themeColor="text1"/>
          <w:sz w:val="22"/>
          <w:szCs w:val="22"/>
        </w:rPr>
        <w:t>it als</w:t>
      </w:r>
      <w:r w:rsidR="00345E64" w:rsidRPr="00BF68A2">
        <w:rPr>
          <w:rFonts w:asciiTheme="majorHAnsi" w:hAnsiTheme="majorHAnsi" w:cstheme="majorHAnsi"/>
          <w:sz w:val="22"/>
          <w:szCs w:val="22"/>
        </w:rPr>
        <w:t xml:space="preserve">o had </w:t>
      </w:r>
      <w:r w:rsidR="00CE2DA0" w:rsidRPr="00BF68A2">
        <w:rPr>
          <w:rFonts w:asciiTheme="majorHAnsi" w:hAnsiTheme="majorHAnsi" w:cstheme="majorHAnsi"/>
          <w:sz w:val="22"/>
          <w:szCs w:val="22"/>
        </w:rPr>
        <w:t xml:space="preserve">many </w:t>
      </w:r>
      <w:r w:rsidR="00345E64" w:rsidRPr="00BF68A2">
        <w:rPr>
          <w:rFonts w:asciiTheme="majorHAnsi" w:hAnsiTheme="majorHAnsi" w:cstheme="majorHAnsi"/>
          <w:sz w:val="22"/>
          <w:szCs w:val="22"/>
        </w:rPr>
        <w:t xml:space="preserve">positive aspects. </w:t>
      </w:r>
      <w:r w:rsidR="00A02A67" w:rsidRPr="00BF68A2">
        <w:rPr>
          <w:rFonts w:asciiTheme="majorHAnsi" w:hAnsiTheme="majorHAnsi" w:cstheme="majorHAnsi"/>
          <w:sz w:val="22"/>
          <w:szCs w:val="22"/>
        </w:rPr>
        <w:t xml:space="preserve">In practice, everyday management among teams has been considered positive. The involved </w:t>
      </w:r>
      <w:r w:rsidR="00CE2DA0" w:rsidRPr="00BF68A2">
        <w:rPr>
          <w:rFonts w:asciiTheme="majorHAnsi" w:hAnsiTheme="majorHAnsi" w:cstheme="majorHAnsi"/>
          <w:sz w:val="22"/>
          <w:szCs w:val="22"/>
        </w:rPr>
        <w:t>staff</w:t>
      </w:r>
      <w:r w:rsidR="00A02A67" w:rsidRPr="00BF68A2">
        <w:rPr>
          <w:rFonts w:asciiTheme="majorHAnsi" w:hAnsiTheme="majorHAnsi" w:cstheme="majorHAnsi"/>
          <w:sz w:val="22"/>
          <w:szCs w:val="22"/>
        </w:rPr>
        <w:t xml:space="preserve"> mention</w:t>
      </w:r>
      <w:r w:rsidR="00CE2DA0" w:rsidRPr="00BF68A2">
        <w:rPr>
          <w:rFonts w:asciiTheme="majorHAnsi" w:hAnsiTheme="majorHAnsi" w:cstheme="majorHAnsi"/>
          <w:sz w:val="22"/>
          <w:szCs w:val="22"/>
        </w:rPr>
        <w:t>s</w:t>
      </w:r>
      <w:r w:rsidR="00A02A67" w:rsidRPr="00BF68A2">
        <w:rPr>
          <w:rFonts w:asciiTheme="majorHAnsi" w:hAnsiTheme="majorHAnsi" w:cstheme="majorHAnsi"/>
          <w:sz w:val="22"/>
          <w:szCs w:val="22"/>
        </w:rPr>
        <w:t xml:space="preserve"> a mutual benefit from working among two teams in the same</w:t>
      </w:r>
      <w:r w:rsidR="00CE2DA0" w:rsidRPr="00BF68A2">
        <w:rPr>
          <w:rFonts w:asciiTheme="majorHAnsi" w:hAnsiTheme="majorHAnsi" w:cstheme="majorHAnsi"/>
          <w:sz w:val="22"/>
          <w:szCs w:val="22"/>
        </w:rPr>
        <w:t xml:space="preserve"> physical </w:t>
      </w:r>
      <w:r w:rsidR="00A02A67" w:rsidRPr="00BF68A2">
        <w:rPr>
          <w:rFonts w:asciiTheme="majorHAnsi" w:hAnsiTheme="majorHAnsi" w:cstheme="majorHAnsi"/>
          <w:sz w:val="22"/>
          <w:szCs w:val="22"/>
        </w:rPr>
        <w:t xml:space="preserve">space with </w:t>
      </w:r>
      <w:r w:rsidR="00CE2DA0" w:rsidRPr="00BF68A2">
        <w:rPr>
          <w:rFonts w:asciiTheme="majorHAnsi" w:hAnsiTheme="majorHAnsi" w:cstheme="majorHAnsi"/>
          <w:sz w:val="22"/>
          <w:szCs w:val="22"/>
        </w:rPr>
        <w:t>themes</w:t>
      </w:r>
      <w:r w:rsidR="00A02A67" w:rsidRPr="00BF68A2">
        <w:rPr>
          <w:rFonts w:asciiTheme="majorHAnsi" w:hAnsiTheme="majorHAnsi" w:cstheme="majorHAnsi"/>
          <w:sz w:val="22"/>
          <w:szCs w:val="22"/>
        </w:rPr>
        <w:t xml:space="preserve"> related to wildlife. The </w:t>
      </w:r>
      <w:r w:rsidR="00CE2DA0" w:rsidRPr="00BF68A2">
        <w:rPr>
          <w:rFonts w:asciiTheme="majorHAnsi" w:hAnsiTheme="majorHAnsi" w:cstheme="majorHAnsi"/>
          <w:sz w:val="22"/>
          <w:szCs w:val="22"/>
        </w:rPr>
        <w:t>M</w:t>
      </w:r>
      <w:r w:rsidR="00A02A67" w:rsidRPr="00BF68A2">
        <w:rPr>
          <w:rFonts w:asciiTheme="majorHAnsi" w:hAnsiTheme="majorHAnsi" w:cstheme="majorHAnsi"/>
          <w:sz w:val="22"/>
          <w:szCs w:val="22"/>
        </w:rPr>
        <w:t xml:space="preserve">anager of component 3 as well as the </w:t>
      </w:r>
      <w:r w:rsidR="00CE2DA0" w:rsidRPr="00BF68A2">
        <w:rPr>
          <w:rFonts w:asciiTheme="majorHAnsi" w:hAnsiTheme="majorHAnsi" w:cstheme="majorHAnsi"/>
          <w:sz w:val="22"/>
          <w:szCs w:val="22"/>
        </w:rPr>
        <w:t>project</w:t>
      </w:r>
      <w:r w:rsidR="00A02A67" w:rsidRPr="00BF68A2">
        <w:rPr>
          <w:rFonts w:asciiTheme="majorHAnsi" w:hAnsiTheme="majorHAnsi" w:cstheme="majorHAnsi"/>
          <w:sz w:val="22"/>
          <w:szCs w:val="22"/>
        </w:rPr>
        <w:t xml:space="preserve"> Manager have both provided continuous support to the wildlife unit in the DNB. Certain elements (for example, the work with feral dogs, or the veterinary support for control checkpoints) </w:t>
      </w:r>
      <w:r w:rsidR="00CE2DA0" w:rsidRPr="00BF68A2">
        <w:rPr>
          <w:rFonts w:asciiTheme="majorHAnsi" w:hAnsiTheme="majorHAnsi" w:cstheme="majorHAnsi"/>
          <w:sz w:val="22"/>
          <w:szCs w:val="22"/>
        </w:rPr>
        <w:t>contributed</w:t>
      </w:r>
      <w:r w:rsidR="00A02A67" w:rsidRPr="00BF68A2">
        <w:rPr>
          <w:rFonts w:asciiTheme="majorHAnsi" w:hAnsiTheme="majorHAnsi" w:cstheme="majorHAnsi"/>
          <w:sz w:val="22"/>
          <w:szCs w:val="22"/>
        </w:rPr>
        <w:t xml:space="preserve"> directly to the GEF project outputs. The </w:t>
      </w:r>
      <w:r w:rsidR="00CE2DA0" w:rsidRPr="00BF68A2">
        <w:rPr>
          <w:rFonts w:asciiTheme="majorHAnsi" w:hAnsiTheme="majorHAnsi" w:cstheme="majorHAnsi"/>
          <w:sz w:val="22"/>
          <w:szCs w:val="22"/>
        </w:rPr>
        <w:t>addition</w:t>
      </w:r>
      <w:r w:rsidR="00A02A67" w:rsidRPr="00BF68A2">
        <w:rPr>
          <w:rFonts w:asciiTheme="majorHAnsi" w:hAnsiTheme="majorHAnsi" w:cstheme="majorHAnsi"/>
          <w:sz w:val="22"/>
          <w:szCs w:val="22"/>
        </w:rPr>
        <w:t xml:space="preserve"> of the component </w:t>
      </w:r>
      <w:r w:rsidR="00CE2DA0" w:rsidRPr="00BF68A2">
        <w:rPr>
          <w:rFonts w:asciiTheme="majorHAnsi" w:hAnsiTheme="majorHAnsi" w:cstheme="majorHAnsi"/>
          <w:sz w:val="22"/>
          <w:szCs w:val="22"/>
        </w:rPr>
        <w:t xml:space="preserve">3 </w:t>
      </w:r>
      <w:r w:rsidR="00A02A67" w:rsidRPr="00BF68A2">
        <w:rPr>
          <w:rFonts w:asciiTheme="majorHAnsi" w:hAnsiTheme="majorHAnsi" w:cstheme="majorHAnsi"/>
          <w:sz w:val="22"/>
          <w:szCs w:val="22"/>
        </w:rPr>
        <w:t xml:space="preserve">has also provided some operational advantages: in 2014 this component was able to start faster with the hiring of </w:t>
      </w:r>
      <w:r w:rsidR="00CE2DA0" w:rsidRPr="00BF68A2">
        <w:rPr>
          <w:rFonts w:asciiTheme="majorHAnsi" w:hAnsiTheme="majorHAnsi" w:cstheme="majorHAnsi"/>
          <w:sz w:val="22"/>
          <w:szCs w:val="22"/>
        </w:rPr>
        <w:t>staff</w:t>
      </w:r>
      <w:r w:rsidR="00A02A67" w:rsidRPr="00BF68A2">
        <w:rPr>
          <w:rFonts w:asciiTheme="majorHAnsi" w:hAnsiTheme="majorHAnsi" w:cstheme="majorHAnsi"/>
          <w:sz w:val="22"/>
          <w:szCs w:val="22"/>
        </w:rPr>
        <w:t xml:space="preserve"> (2 to 3 months) than the components implemented by the UNDP and due to this, it supported the entire project in </w:t>
      </w:r>
      <w:r w:rsidR="00CE2DA0" w:rsidRPr="00BF68A2">
        <w:rPr>
          <w:rFonts w:asciiTheme="majorHAnsi" w:hAnsiTheme="majorHAnsi" w:cstheme="majorHAnsi"/>
          <w:sz w:val="22"/>
          <w:szCs w:val="22"/>
        </w:rPr>
        <w:t>preparing project implementation</w:t>
      </w:r>
      <w:r w:rsidR="00966025" w:rsidRPr="00BF68A2">
        <w:rPr>
          <w:rFonts w:asciiTheme="majorHAnsi" w:hAnsiTheme="majorHAnsi" w:cstheme="majorHAnsi"/>
          <w:sz w:val="22"/>
          <w:szCs w:val="22"/>
        </w:rPr>
        <w:t xml:space="preserve">. Finally, it is in an ability </w:t>
      </w:r>
      <w:r w:rsidR="00A02A67" w:rsidRPr="00BF68A2">
        <w:rPr>
          <w:rFonts w:asciiTheme="majorHAnsi" w:hAnsiTheme="majorHAnsi" w:cstheme="majorHAnsi"/>
          <w:sz w:val="22"/>
          <w:szCs w:val="22"/>
        </w:rPr>
        <w:t>to assure some continuity after the closing of the pro</w:t>
      </w:r>
      <w:r w:rsidR="00A02A67" w:rsidRPr="00BF68A2">
        <w:rPr>
          <w:rFonts w:asciiTheme="majorHAnsi" w:hAnsiTheme="majorHAnsi" w:cstheme="majorHAnsi"/>
          <w:color w:val="000000" w:themeColor="text1"/>
          <w:sz w:val="22"/>
          <w:szCs w:val="22"/>
        </w:rPr>
        <w:t>ject (¶</w:t>
      </w:r>
      <w:r w:rsidR="00CE2DA0" w:rsidRPr="00BF68A2">
        <w:rPr>
          <w:rFonts w:asciiTheme="majorHAnsi" w:hAnsiTheme="majorHAnsi" w:cstheme="majorHAnsi"/>
          <w:color w:val="000000" w:themeColor="text1"/>
          <w:sz w:val="22"/>
          <w:szCs w:val="22"/>
        </w:rPr>
        <w:fldChar w:fldCharType="begin"/>
      </w:r>
      <w:r w:rsidR="00CE2DA0" w:rsidRPr="00BF68A2">
        <w:rPr>
          <w:rFonts w:asciiTheme="majorHAnsi" w:hAnsiTheme="majorHAnsi" w:cstheme="majorHAnsi"/>
          <w:color w:val="000000" w:themeColor="text1"/>
          <w:sz w:val="22"/>
          <w:szCs w:val="22"/>
        </w:rPr>
        <w:instrText xml:space="preserve"> REF _Ref3049930 \r \h </w:instrText>
      </w:r>
      <w:r w:rsidR="00423C80" w:rsidRPr="00BF68A2">
        <w:rPr>
          <w:rFonts w:asciiTheme="majorHAnsi" w:hAnsiTheme="majorHAnsi" w:cstheme="majorHAnsi"/>
          <w:color w:val="000000" w:themeColor="text1"/>
          <w:sz w:val="22"/>
          <w:szCs w:val="22"/>
        </w:rPr>
        <w:instrText xml:space="preserve"> \* MERGEFORMAT </w:instrText>
      </w:r>
      <w:r w:rsidR="00CE2DA0" w:rsidRPr="00BF68A2">
        <w:rPr>
          <w:rFonts w:asciiTheme="majorHAnsi" w:hAnsiTheme="majorHAnsi" w:cstheme="majorHAnsi"/>
          <w:color w:val="000000" w:themeColor="text1"/>
          <w:sz w:val="22"/>
          <w:szCs w:val="22"/>
        </w:rPr>
      </w:r>
      <w:r w:rsidR="00CE2DA0"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126</w:t>
      </w:r>
      <w:r w:rsidR="00CE2DA0" w:rsidRPr="00BF68A2">
        <w:rPr>
          <w:rFonts w:asciiTheme="majorHAnsi" w:hAnsiTheme="majorHAnsi" w:cstheme="majorHAnsi"/>
          <w:color w:val="000000" w:themeColor="text1"/>
          <w:sz w:val="22"/>
          <w:szCs w:val="22"/>
        </w:rPr>
        <w:fldChar w:fldCharType="end"/>
      </w:r>
      <w:r w:rsidR="00A02A67" w:rsidRPr="00BF68A2">
        <w:rPr>
          <w:rFonts w:asciiTheme="majorHAnsi" w:hAnsiTheme="majorHAnsi" w:cstheme="majorHAnsi"/>
          <w:color w:val="000000" w:themeColor="text1"/>
          <w:sz w:val="22"/>
          <w:szCs w:val="22"/>
        </w:rPr>
        <w:t>).</w:t>
      </w:r>
      <w:bookmarkEnd w:id="98"/>
      <w:r w:rsidR="00A02A67" w:rsidRPr="00BF68A2">
        <w:rPr>
          <w:rFonts w:asciiTheme="majorHAnsi" w:hAnsiTheme="majorHAnsi" w:cstheme="majorHAnsi"/>
          <w:sz w:val="22"/>
          <w:szCs w:val="22"/>
        </w:rPr>
        <w:t xml:space="preserve"> </w:t>
      </w:r>
    </w:p>
    <w:p w14:paraId="1953467E" w14:textId="0D91E120" w:rsidR="007624AA" w:rsidRPr="00BF68A2" w:rsidRDefault="007624AA" w:rsidP="009C4210">
      <w:pPr>
        <w:pStyle w:val="ListParagraph"/>
        <w:tabs>
          <w:tab w:val="left" w:pos="709"/>
        </w:tabs>
        <w:autoSpaceDE w:val="0"/>
        <w:autoSpaceDN w:val="0"/>
        <w:adjustRightInd w:val="0"/>
        <w:spacing w:before="120" w:after="120"/>
        <w:ind w:left="0"/>
        <w:jc w:val="both"/>
        <w:rPr>
          <w:rFonts w:asciiTheme="majorHAnsi" w:eastAsia="Times New Roman" w:hAnsiTheme="majorHAnsi" w:cstheme="majorHAnsi"/>
          <w:sz w:val="22"/>
          <w:szCs w:val="22"/>
        </w:rPr>
      </w:pPr>
    </w:p>
    <w:p w14:paraId="1D84E5E5" w14:textId="2AA0819A" w:rsidR="00037312" w:rsidRPr="00BF68A2" w:rsidRDefault="00037312" w:rsidP="00D04D2F">
      <w:pPr>
        <w:pStyle w:val="Numberedpara"/>
        <w:numPr>
          <w:ilvl w:val="0"/>
          <w:numId w:val="0"/>
        </w:numPr>
        <w:pBdr>
          <w:top w:val="single" w:sz="4" w:space="1" w:color="auto"/>
          <w:left w:val="single" w:sz="4" w:space="4" w:color="auto"/>
          <w:bottom w:val="single" w:sz="4" w:space="1" w:color="auto"/>
          <w:right w:val="single" w:sz="4" w:space="4" w:color="auto"/>
        </w:pBdr>
        <w:tabs>
          <w:tab w:val="left" w:pos="709"/>
        </w:tabs>
        <w:rPr>
          <w:lang w:val="en-US"/>
        </w:rPr>
      </w:pPr>
      <w:r w:rsidRPr="00BF68A2">
        <w:rPr>
          <w:lang w:val="en-US"/>
        </w:rPr>
        <w:t xml:space="preserve">Conclusion 4. </w:t>
      </w:r>
      <w:r w:rsidR="00CE2DA0" w:rsidRPr="00BF68A2">
        <w:rPr>
          <w:lang w:val="en-US"/>
        </w:rPr>
        <w:t>The project has been well managed: it has staff that well-</w:t>
      </w:r>
      <w:r w:rsidR="00A171A9" w:rsidRPr="00BF68A2">
        <w:rPr>
          <w:lang w:val="en-US"/>
        </w:rPr>
        <w:t>performed</w:t>
      </w:r>
      <w:r w:rsidR="00CE2DA0" w:rsidRPr="00BF68A2">
        <w:rPr>
          <w:lang w:val="en-US"/>
        </w:rPr>
        <w:t xml:space="preserve"> in the technical and administrative aspects. The inter-institutional collaboration has been positive and some challenges which arose during the first years were overcome in the second half of the project. The support from the implementing agency has been timely, adequate, and highly appreciated by the executing agencies.</w:t>
      </w:r>
    </w:p>
    <w:p w14:paraId="0E7438BE" w14:textId="77E89945" w:rsidR="00037312" w:rsidRPr="00BF68A2" w:rsidRDefault="00037312" w:rsidP="00D04D2F">
      <w:pPr>
        <w:pStyle w:val="Numberedpara"/>
        <w:numPr>
          <w:ilvl w:val="0"/>
          <w:numId w:val="0"/>
        </w:numPr>
        <w:pBdr>
          <w:top w:val="single" w:sz="4" w:space="1" w:color="auto"/>
          <w:left w:val="single" w:sz="4" w:space="4" w:color="auto"/>
          <w:bottom w:val="single" w:sz="4" w:space="1" w:color="auto"/>
          <w:right w:val="single" w:sz="4" w:space="4" w:color="auto"/>
        </w:pBdr>
        <w:tabs>
          <w:tab w:val="left" w:pos="709"/>
        </w:tabs>
        <w:rPr>
          <w:lang w:val="en-US"/>
        </w:rPr>
      </w:pPr>
      <w:r w:rsidRPr="00BF68A2">
        <w:rPr>
          <w:lang w:val="en-US"/>
        </w:rPr>
        <w:t xml:space="preserve">Conclusion 5. </w:t>
      </w:r>
      <w:r w:rsidR="00CE2DA0" w:rsidRPr="00BF68A2">
        <w:rPr>
          <w:lang w:val="en-US"/>
        </w:rPr>
        <w:t xml:space="preserve">The project has a good financial performance: at achieved an </w:t>
      </w:r>
      <w:r w:rsidR="00A171A9" w:rsidRPr="00BF68A2">
        <w:rPr>
          <w:lang w:val="en-US"/>
        </w:rPr>
        <w:t>adequate</w:t>
      </w:r>
      <w:r w:rsidR="00CE2DA0" w:rsidRPr="00BF68A2">
        <w:rPr>
          <w:lang w:val="en-US"/>
        </w:rPr>
        <w:t xml:space="preserve"> pact of disbursement according to planning. The in-cash co-financing, with fresh funding, provided by national and local </w:t>
      </w:r>
      <w:r w:rsidR="00A171A9" w:rsidRPr="00BF68A2">
        <w:rPr>
          <w:lang w:val="en-US"/>
        </w:rPr>
        <w:t>governmental</w:t>
      </w:r>
      <w:r w:rsidR="00CE2DA0" w:rsidRPr="00BF68A2">
        <w:rPr>
          <w:lang w:val="en-US"/>
        </w:rPr>
        <w:t xml:space="preserve"> agencies is highly commended.</w:t>
      </w:r>
    </w:p>
    <w:p w14:paraId="1BB18D7E" w14:textId="7DA940A0" w:rsidR="00037312" w:rsidRPr="00BF68A2" w:rsidRDefault="00037312" w:rsidP="00D04D2F">
      <w:pPr>
        <w:pStyle w:val="Numberedpara"/>
        <w:numPr>
          <w:ilvl w:val="0"/>
          <w:numId w:val="0"/>
        </w:numPr>
        <w:pBdr>
          <w:top w:val="single" w:sz="4" w:space="1" w:color="auto"/>
          <w:left w:val="single" w:sz="4" w:space="4" w:color="auto"/>
          <w:bottom w:val="single" w:sz="4" w:space="1" w:color="auto"/>
          <w:right w:val="single" w:sz="4" w:space="4" w:color="auto"/>
        </w:pBdr>
        <w:tabs>
          <w:tab w:val="left" w:pos="709"/>
        </w:tabs>
        <w:rPr>
          <w:lang w:val="en-US"/>
        </w:rPr>
      </w:pPr>
      <w:r w:rsidRPr="00BF68A2">
        <w:rPr>
          <w:lang w:val="en-US"/>
        </w:rPr>
        <w:t>Conclusion</w:t>
      </w:r>
      <w:r w:rsidR="00F72090" w:rsidRPr="00BF68A2">
        <w:rPr>
          <w:lang w:val="en-US"/>
        </w:rPr>
        <w:t xml:space="preserve"> 6. The project has had a high adapt</w:t>
      </w:r>
      <w:r w:rsidR="00A171A9">
        <w:rPr>
          <w:lang w:val="en-US"/>
        </w:rPr>
        <w:t>i</w:t>
      </w:r>
      <w:r w:rsidR="00BA00EC" w:rsidRPr="00BF68A2">
        <w:rPr>
          <w:lang w:val="en-US"/>
        </w:rPr>
        <w:t xml:space="preserve">ve capacity </w:t>
      </w:r>
      <w:r w:rsidR="00F72090" w:rsidRPr="00BF68A2">
        <w:rPr>
          <w:lang w:val="en-US"/>
        </w:rPr>
        <w:t xml:space="preserve">in the technical management as well as in the financial management which contributed to its effectiveness. </w:t>
      </w:r>
    </w:p>
    <w:p w14:paraId="18EBE4EA" w14:textId="77777777" w:rsidR="000915B4" w:rsidRPr="00BF68A2" w:rsidRDefault="000915B4" w:rsidP="00D04D2F">
      <w:pPr>
        <w:tabs>
          <w:tab w:val="left" w:pos="709"/>
        </w:tabs>
        <w:autoSpaceDE w:val="0"/>
        <w:autoSpaceDN w:val="0"/>
        <w:adjustRightInd w:val="0"/>
        <w:rPr>
          <w:rFonts w:asciiTheme="majorHAnsi" w:eastAsia="Times New Roman" w:hAnsiTheme="majorHAnsi" w:cstheme="majorHAnsi"/>
          <w:i/>
          <w:sz w:val="22"/>
          <w:szCs w:val="22"/>
        </w:rPr>
      </w:pPr>
    </w:p>
    <w:p w14:paraId="29B7C2B3" w14:textId="79144019" w:rsidR="00F72090" w:rsidRPr="00BF68A2" w:rsidRDefault="00F72090" w:rsidP="00D04D2F">
      <w:pPr>
        <w:tabs>
          <w:tab w:val="left" w:pos="709"/>
        </w:tabs>
        <w:autoSpaceDE w:val="0"/>
        <w:autoSpaceDN w:val="0"/>
        <w:adjustRightInd w:val="0"/>
        <w:rPr>
          <w:rFonts w:asciiTheme="majorHAnsi" w:eastAsia="Times New Roman" w:hAnsiTheme="majorHAnsi" w:cstheme="majorHAnsi"/>
          <w:sz w:val="22"/>
          <w:szCs w:val="22"/>
        </w:rPr>
      </w:pPr>
      <w:r w:rsidRPr="00BF68A2">
        <w:rPr>
          <w:rFonts w:asciiTheme="majorHAnsi" w:eastAsia="Times New Roman" w:hAnsiTheme="majorHAnsi" w:cstheme="majorHAnsi"/>
          <w:i/>
          <w:sz w:val="22"/>
          <w:szCs w:val="22"/>
        </w:rPr>
        <w:t xml:space="preserve">The evaluator </w:t>
      </w:r>
      <w:r w:rsidR="00BA00EC" w:rsidRPr="00BF68A2">
        <w:rPr>
          <w:rFonts w:asciiTheme="majorHAnsi" w:eastAsia="Times New Roman" w:hAnsiTheme="majorHAnsi" w:cstheme="majorHAnsi"/>
          <w:i/>
          <w:sz w:val="22"/>
          <w:szCs w:val="22"/>
        </w:rPr>
        <w:t>rates</w:t>
      </w:r>
      <w:r w:rsidR="00B332D9" w:rsidRPr="00BF68A2">
        <w:rPr>
          <w:rFonts w:asciiTheme="majorHAnsi" w:eastAsia="Times New Roman" w:hAnsiTheme="majorHAnsi" w:cstheme="majorHAnsi"/>
          <w:i/>
          <w:sz w:val="22"/>
          <w:szCs w:val="22"/>
        </w:rPr>
        <w:t xml:space="preserve"> </w:t>
      </w:r>
      <w:r w:rsidR="00CA1AC5" w:rsidRPr="00BF68A2">
        <w:rPr>
          <w:rFonts w:asciiTheme="majorHAnsi" w:eastAsia="Times New Roman" w:hAnsiTheme="majorHAnsi" w:cstheme="majorHAnsi"/>
          <w:i/>
          <w:sz w:val="22"/>
          <w:szCs w:val="22"/>
        </w:rPr>
        <w:t>the govern</w:t>
      </w:r>
      <w:r w:rsidR="00BA00EC" w:rsidRPr="00BF68A2">
        <w:rPr>
          <w:rFonts w:asciiTheme="majorHAnsi" w:eastAsia="Times New Roman" w:hAnsiTheme="majorHAnsi" w:cstheme="majorHAnsi"/>
          <w:i/>
          <w:sz w:val="22"/>
          <w:szCs w:val="22"/>
        </w:rPr>
        <w:t>ance</w:t>
      </w:r>
      <w:r w:rsidR="00CA1AC5" w:rsidRPr="00BF68A2">
        <w:rPr>
          <w:rFonts w:asciiTheme="majorHAnsi" w:eastAsia="Times New Roman" w:hAnsiTheme="majorHAnsi" w:cstheme="majorHAnsi"/>
          <w:i/>
          <w:sz w:val="22"/>
          <w:szCs w:val="22"/>
        </w:rPr>
        <w:t xml:space="preserve"> and management (execution and implement</w:t>
      </w:r>
      <w:r w:rsidR="00BA00EC" w:rsidRPr="00BF68A2">
        <w:rPr>
          <w:rFonts w:asciiTheme="majorHAnsi" w:eastAsia="Times New Roman" w:hAnsiTheme="majorHAnsi" w:cstheme="majorHAnsi"/>
          <w:i/>
          <w:sz w:val="22"/>
          <w:szCs w:val="22"/>
        </w:rPr>
        <w:t>ing</w:t>
      </w:r>
      <w:r w:rsidR="00CA1AC5" w:rsidRPr="00BF68A2">
        <w:rPr>
          <w:rFonts w:asciiTheme="majorHAnsi" w:eastAsia="Times New Roman" w:hAnsiTheme="majorHAnsi" w:cstheme="majorHAnsi"/>
          <w:i/>
          <w:sz w:val="22"/>
          <w:szCs w:val="22"/>
        </w:rPr>
        <w:t xml:space="preserve"> agency performance) of the project as “satisfactory</w:t>
      </w:r>
      <w:r w:rsidRPr="00BF68A2">
        <w:rPr>
          <w:rFonts w:asciiTheme="majorHAnsi" w:eastAsia="Times New Roman" w:hAnsiTheme="majorHAnsi" w:cstheme="majorHAnsi"/>
          <w:i/>
          <w:sz w:val="22"/>
          <w:szCs w:val="22"/>
        </w:rPr>
        <w:t>”</w:t>
      </w:r>
      <w:r w:rsidR="00CA1AC5" w:rsidRPr="00BF68A2">
        <w:rPr>
          <w:rFonts w:asciiTheme="majorHAnsi" w:eastAsia="Times New Roman" w:hAnsiTheme="majorHAnsi" w:cstheme="majorHAnsi"/>
          <w:i/>
          <w:sz w:val="22"/>
          <w:szCs w:val="22"/>
        </w:rPr>
        <w:t>.</w:t>
      </w:r>
    </w:p>
    <w:p w14:paraId="09B52380" w14:textId="77777777" w:rsidR="00F72090" w:rsidRPr="00BF68A2" w:rsidRDefault="00F72090" w:rsidP="00D04D2F">
      <w:pPr>
        <w:tabs>
          <w:tab w:val="left" w:pos="709"/>
        </w:tabs>
        <w:autoSpaceDE w:val="0"/>
        <w:autoSpaceDN w:val="0"/>
        <w:adjustRightInd w:val="0"/>
        <w:rPr>
          <w:rFonts w:asciiTheme="majorHAnsi" w:eastAsia="Times New Roman" w:hAnsiTheme="majorHAnsi" w:cstheme="majorHAnsi"/>
          <w:sz w:val="22"/>
          <w:szCs w:val="22"/>
        </w:rPr>
      </w:pPr>
    </w:p>
    <w:p w14:paraId="051F8A25" w14:textId="762A9BBA" w:rsidR="00F72090" w:rsidRPr="00BF68A2" w:rsidRDefault="00F72090" w:rsidP="00B645BE">
      <w:pPr>
        <w:pStyle w:val="Heading2"/>
        <w:rPr>
          <w:b w:val="0"/>
          <w:lang w:val="en-US"/>
        </w:rPr>
      </w:pPr>
      <w:bookmarkStart w:id="99" w:name="_Toc1037239"/>
      <w:bookmarkStart w:id="100" w:name="_Toc1037301"/>
      <w:bookmarkStart w:id="101" w:name="_Toc3376828"/>
      <w:r w:rsidRPr="00BF68A2">
        <w:rPr>
          <w:b w:val="0"/>
          <w:lang w:val="en-US"/>
        </w:rPr>
        <w:lastRenderedPageBreak/>
        <w:t xml:space="preserve">3.3 </w:t>
      </w:r>
      <w:bookmarkEnd w:id="99"/>
      <w:bookmarkEnd w:id="100"/>
      <w:r w:rsidR="00CA1AC5" w:rsidRPr="00BF68A2">
        <w:rPr>
          <w:b w:val="0"/>
          <w:lang w:val="en-US"/>
        </w:rPr>
        <w:t xml:space="preserve">Project </w:t>
      </w:r>
      <w:r w:rsidR="003529EC" w:rsidRPr="00BF68A2">
        <w:rPr>
          <w:b w:val="0"/>
          <w:lang w:val="en-US"/>
        </w:rPr>
        <w:t>Results</w:t>
      </w:r>
      <w:bookmarkEnd w:id="101"/>
    </w:p>
    <w:p w14:paraId="26035A1A" w14:textId="38B7640F" w:rsidR="00F72090" w:rsidRPr="00BF68A2" w:rsidRDefault="00F72090" w:rsidP="00910125">
      <w:pPr>
        <w:pStyle w:val="Heading3"/>
      </w:pPr>
      <w:bookmarkStart w:id="102" w:name="_Toc1037240"/>
      <w:bookmarkStart w:id="103" w:name="_Toc1037302"/>
      <w:bookmarkStart w:id="104" w:name="_Toc3376829"/>
      <w:r w:rsidRPr="00BF68A2">
        <w:t xml:space="preserve">3.3.1. </w:t>
      </w:r>
      <w:bookmarkEnd w:id="102"/>
      <w:bookmarkEnd w:id="103"/>
      <w:r w:rsidR="003529EC" w:rsidRPr="00BF68A2">
        <w:t>Overall</w:t>
      </w:r>
      <w:r w:rsidR="00CA1AC5" w:rsidRPr="00BF68A2">
        <w:t xml:space="preserve"> </w:t>
      </w:r>
      <w:r w:rsidR="003529EC" w:rsidRPr="00BF68A2">
        <w:t>Results</w:t>
      </w:r>
      <w:r w:rsidR="00CA1AC5" w:rsidRPr="00BF68A2">
        <w:t xml:space="preserve"> (</w:t>
      </w:r>
      <w:r w:rsidR="003529EC" w:rsidRPr="00BF68A2">
        <w:t>attainment of</w:t>
      </w:r>
      <w:r w:rsidR="00CA1AC5" w:rsidRPr="00BF68A2">
        <w:t xml:space="preserve"> objective</w:t>
      </w:r>
      <w:r w:rsidR="003529EC" w:rsidRPr="00BF68A2">
        <w:t>s</w:t>
      </w:r>
      <w:r w:rsidR="00CA1AC5" w:rsidRPr="00BF68A2">
        <w:t>)</w:t>
      </w:r>
      <w:bookmarkEnd w:id="104"/>
      <w:r w:rsidRPr="00BF68A2">
        <w:t xml:space="preserve"> </w:t>
      </w:r>
    </w:p>
    <w:p w14:paraId="69A454CF" w14:textId="17C8CD0C" w:rsidR="00F72090" w:rsidRPr="00BF68A2" w:rsidRDefault="003529EC"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GR</w:t>
      </w:r>
      <w:r w:rsidR="00F72090" w:rsidRPr="00BF68A2">
        <w:rPr>
          <w:rFonts w:asciiTheme="majorHAnsi" w:eastAsia="Times New Roman" w:hAnsiTheme="majorHAnsi" w:cstheme="majorHAnsi"/>
          <w:i/>
          <w:sz w:val="22"/>
          <w:szCs w:val="22"/>
        </w:rPr>
        <w:t xml:space="preserve">1. </w:t>
      </w:r>
      <w:r w:rsidR="00CA1AC5" w:rsidRPr="00BF68A2">
        <w:rPr>
          <w:rFonts w:asciiTheme="majorHAnsi" w:eastAsia="Times New Roman" w:hAnsiTheme="majorHAnsi" w:cstheme="majorHAnsi"/>
          <w:i/>
          <w:sz w:val="22"/>
          <w:szCs w:val="22"/>
        </w:rPr>
        <w:t xml:space="preserve">The MAE </w:t>
      </w:r>
      <w:r w:rsidR="00EF3986" w:rsidRPr="00BF68A2">
        <w:rPr>
          <w:rFonts w:asciiTheme="majorHAnsi" w:eastAsia="Times New Roman" w:hAnsiTheme="majorHAnsi" w:cstheme="majorHAnsi"/>
          <w:i/>
          <w:sz w:val="22"/>
          <w:szCs w:val="22"/>
        </w:rPr>
        <w:t>staff</w:t>
      </w:r>
      <w:r w:rsidR="00CA1AC5" w:rsidRPr="00BF68A2">
        <w:rPr>
          <w:rFonts w:asciiTheme="majorHAnsi" w:eastAsia="Times New Roman" w:hAnsiTheme="majorHAnsi" w:cstheme="majorHAnsi"/>
          <w:i/>
          <w:sz w:val="22"/>
          <w:szCs w:val="22"/>
        </w:rPr>
        <w:t xml:space="preserve"> in the headquarters, the provincial </w:t>
      </w:r>
      <w:r w:rsidR="0076646C" w:rsidRPr="00BF68A2">
        <w:rPr>
          <w:rFonts w:asciiTheme="majorHAnsi" w:eastAsia="Times New Roman" w:hAnsiTheme="majorHAnsi" w:cstheme="majorHAnsi"/>
          <w:i/>
          <w:sz w:val="22"/>
          <w:szCs w:val="22"/>
        </w:rPr>
        <w:t>directions</w:t>
      </w:r>
      <w:r w:rsidR="00CA1AC5" w:rsidRPr="00BF68A2">
        <w:rPr>
          <w:rFonts w:asciiTheme="majorHAnsi" w:eastAsia="Times New Roman" w:hAnsiTheme="majorHAnsi" w:cstheme="majorHAnsi"/>
          <w:i/>
          <w:sz w:val="22"/>
          <w:szCs w:val="22"/>
        </w:rPr>
        <w:t xml:space="preserve">, and the </w:t>
      </w:r>
      <w:r w:rsidR="0076646C" w:rsidRPr="00BF68A2">
        <w:rPr>
          <w:rFonts w:asciiTheme="majorHAnsi" w:eastAsia="Times New Roman" w:hAnsiTheme="majorHAnsi" w:cstheme="majorHAnsi"/>
          <w:i/>
          <w:sz w:val="22"/>
          <w:szCs w:val="22"/>
        </w:rPr>
        <w:t xml:space="preserve">management of </w:t>
      </w:r>
      <w:r w:rsidR="00CA1AC5" w:rsidRPr="00BF68A2">
        <w:rPr>
          <w:rFonts w:asciiTheme="majorHAnsi" w:eastAsia="Times New Roman" w:hAnsiTheme="majorHAnsi" w:cstheme="majorHAnsi"/>
          <w:i/>
          <w:sz w:val="22"/>
          <w:szCs w:val="22"/>
        </w:rPr>
        <w:t xml:space="preserve">protected areas have included elements from the </w:t>
      </w:r>
      <w:r w:rsidR="0076646C" w:rsidRPr="00BF68A2">
        <w:rPr>
          <w:rFonts w:asciiTheme="majorHAnsi" w:eastAsia="Times New Roman" w:hAnsiTheme="majorHAnsi" w:cstheme="majorHAnsi"/>
          <w:i/>
          <w:sz w:val="22"/>
          <w:szCs w:val="22"/>
        </w:rPr>
        <w:t>l</w:t>
      </w:r>
      <w:r w:rsidR="00CA1AC5" w:rsidRPr="00BF68A2">
        <w:rPr>
          <w:rFonts w:asciiTheme="majorHAnsi" w:eastAsia="Times New Roman" w:hAnsiTheme="majorHAnsi" w:cstheme="majorHAnsi"/>
          <w:i/>
          <w:sz w:val="22"/>
          <w:szCs w:val="22"/>
        </w:rPr>
        <w:t xml:space="preserve">andscape </w:t>
      </w:r>
      <w:r w:rsidR="0076646C" w:rsidRPr="00BF68A2">
        <w:rPr>
          <w:rFonts w:asciiTheme="majorHAnsi" w:eastAsia="Times New Roman" w:hAnsiTheme="majorHAnsi" w:cstheme="majorHAnsi"/>
          <w:i/>
          <w:sz w:val="22"/>
          <w:szCs w:val="22"/>
        </w:rPr>
        <w:t>approach</w:t>
      </w:r>
      <w:r w:rsidR="00CA1AC5" w:rsidRPr="00BF68A2">
        <w:rPr>
          <w:rFonts w:asciiTheme="majorHAnsi" w:eastAsia="Times New Roman" w:hAnsiTheme="majorHAnsi" w:cstheme="majorHAnsi"/>
          <w:i/>
          <w:sz w:val="22"/>
          <w:szCs w:val="22"/>
        </w:rPr>
        <w:t xml:space="preserve"> in their thinking and </w:t>
      </w:r>
      <w:r w:rsidR="0076646C" w:rsidRPr="00BF68A2">
        <w:rPr>
          <w:rFonts w:asciiTheme="majorHAnsi" w:eastAsia="Times New Roman" w:hAnsiTheme="majorHAnsi" w:cstheme="majorHAnsi"/>
          <w:i/>
          <w:sz w:val="22"/>
          <w:szCs w:val="22"/>
        </w:rPr>
        <w:t>practice</w:t>
      </w:r>
      <w:r w:rsidR="00CA1AC5" w:rsidRPr="00BF68A2">
        <w:rPr>
          <w:rFonts w:asciiTheme="majorHAnsi" w:eastAsia="Times New Roman" w:hAnsiTheme="majorHAnsi" w:cstheme="majorHAnsi"/>
          <w:i/>
          <w:sz w:val="22"/>
          <w:szCs w:val="22"/>
        </w:rPr>
        <w:t>. Nevertheless, the collaboration among the different divisions within MAE an</w:t>
      </w:r>
      <w:r w:rsidR="00D02202" w:rsidRPr="00BF68A2">
        <w:rPr>
          <w:rFonts w:asciiTheme="majorHAnsi" w:eastAsia="Times New Roman" w:hAnsiTheme="majorHAnsi" w:cstheme="majorHAnsi"/>
          <w:i/>
          <w:sz w:val="22"/>
          <w:szCs w:val="22"/>
        </w:rPr>
        <w:t>d</w:t>
      </w:r>
      <w:r w:rsidR="00CA1AC5" w:rsidRPr="00BF68A2">
        <w:rPr>
          <w:rFonts w:asciiTheme="majorHAnsi" w:eastAsia="Times New Roman" w:hAnsiTheme="majorHAnsi" w:cstheme="majorHAnsi"/>
          <w:i/>
          <w:sz w:val="22"/>
          <w:szCs w:val="22"/>
        </w:rPr>
        <w:t xml:space="preserve"> the alignment of </w:t>
      </w:r>
      <w:r w:rsidR="0076646C" w:rsidRPr="00BF68A2">
        <w:rPr>
          <w:rFonts w:asciiTheme="majorHAnsi" w:eastAsia="Times New Roman" w:hAnsiTheme="majorHAnsi" w:cstheme="majorHAnsi"/>
          <w:i/>
          <w:sz w:val="22"/>
          <w:szCs w:val="22"/>
        </w:rPr>
        <w:t xml:space="preserve">the </w:t>
      </w:r>
      <w:r w:rsidR="00CA1AC5" w:rsidRPr="00BF68A2">
        <w:rPr>
          <w:rFonts w:asciiTheme="majorHAnsi" w:eastAsia="Times New Roman" w:hAnsiTheme="majorHAnsi" w:cstheme="majorHAnsi"/>
          <w:i/>
          <w:sz w:val="22"/>
          <w:szCs w:val="22"/>
        </w:rPr>
        <w:t>conservation strategies among protected areas of the SNAP</w:t>
      </w:r>
      <w:r w:rsidR="0076646C" w:rsidRPr="00BF68A2">
        <w:rPr>
          <w:rFonts w:asciiTheme="majorHAnsi" w:eastAsia="Times New Roman" w:hAnsiTheme="majorHAnsi" w:cstheme="majorHAnsi"/>
          <w:i/>
          <w:sz w:val="22"/>
          <w:szCs w:val="22"/>
        </w:rPr>
        <w:t xml:space="preserve"> and </w:t>
      </w:r>
      <w:r w:rsidR="00CA1AC5" w:rsidRPr="00BF68A2">
        <w:rPr>
          <w:rFonts w:asciiTheme="majorHAnsi" w:eastAsia="Times New Roman" w:hAnsiTheme="majorHAnsi" w:cstheme="majorHAnsi"/>
          <w:i/>
          <w:sz w:val="22"/>
          <w:szCs w:val="22"/>
        </w:rPr>
        <w:t xml:space="preserve">other elements of landscape and wildlife </w:t>
      </w:r>
      <w:r w:rsidR="0076646C" w:rsidRPr="00BF68A2">
        <w:rPr>
          <w:rFonts w:asciiTheme="majorHAnsi" w:eastAsia="Times New Roman" w:hAnsiTheme="majorHAnsi" w:cstheme="majorHAnsi"/>
          <w:i/>
          <w:sz w:val="22"/>
          <w:szCs w:val="22"/>
        </w:rPr>
        <w:t xml:space="preserve">management </w:t>
      </w:r>
      <w:r w:rsidR="00CA1AC5" w:rsidRPr="00BF68A2">
        <w:rPr>
          <w:rFonts w:asciiTheme="majorHAnsi" w:eastAsia="Times New Roman" w:hAnsiTheme="majorHAnsi" w:cstheme="majorHAnsi"/>
          <w:i/>
          <w:sz w:val="22"/>
          <w:szCs w:val="22"/>
        </w:rPr>
        <w:t>ha</w:t>
      </w:r>
      <w:r w:rsidR="0076646C" w:rsidRPr="00BF68A2">
        <w:rPr>
          <w:rFonts w:asciiTheme="majorHAnsi" w:eastAsia="Times New Roman" w:hAnsiTheme="majorHAnsi" w:cstheme="majorHAnsi"/>
          <w:i/>
          <w:sz w:val="22"/>
          <w:szCs w:val="22"/>
        </w:rPr>
        <w:t>s</w:t>
      </w:r>
      <w:r w:rsidR="00CA1AC5" w:rsidRPr="00BF68A2">
        <w:rPr>
          <w:rFonts w:asciiTheme="majorHAnsi" w:eastAsia="Times New Roman" w:hAnsiTheme="majorHAnsi" w:cstheme="majorHAnsi"/>
          <w:i/>
          <w:sz w:val="22"/>
          <w:szCs w:val="22"/>
        </w:rPr>
        <w:t xml:space="preserve"> been limited. </w:t>
      </w:r>
    </w:p>
    <w:p w14:paraId="60568055" w14:textId="6B11F43F" w:rsidR="00F72090" w:rsidRPr="00BF68A2" w:rsidRDefault="003529EC"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GR</w:t>
      </w:r>
      <w:r w:rsidR="00F72090" w:rsidRPr="00BF68A2">
        <w:rPr>
          <w:rFonts w:asciiTheme="majorHAnsi" w:eastAsia="Times New Roman" w:hAnsiTheme="majorHAnsi" w:cstheme="majorHAnsi"/>
          <w:i/>
          <w:sz w:val="22"/>
          <w:szCs w:val="22"/>
        </w:rPr>
        <w:t>2.</w:t>
      </w:r>
      <w:r w:rsidR="00B11E1A" w:rsidRPr="00BF68A2">
        <w:rPr>
          <w:rFonts w:asciiTheme="majorHAnsi" w:eastAsia="Times New Roman" w:hAnsiTheme="majorHAnsi" w:cstheme="majorHAnsi"/>
          <w:i/>
          <w:sz w:val="22"/>
          <w:szCs w:val="22"/>
        </w:rPr>
        <w:t xml:space="preserve"> During the implementation of the project, MAE has </w:t>
      </w:r>
      <w:r w:rsidR="0076646C" w:rsidRPr="00BF68A2">
        <w:rPr>
          <w:rFonts w:asciiTheme="majorHAnsi" w:eastAsia="Times New Roman" w:hAnsiTheme="majorHAnsi" w:cstheme="majorHAnsi"/>
          <w:i/>
          <w:sz w:val="22"/>
          <w:szCs w:val="22"/>
        </w:rPr>
        <w:t>contributed</w:t>
      </w:r>
      <w:r w:rsidR="00B11E1A" w:rsidRPr="00BF68A2">
        <w:rPr>
          <w:rFonts w:asciiTheme="majorHAnsi" w:eastAsia="Times New Roman" w:hAnsiTheme="majorHAnsi" w:cstheme="majorHAnsi"/>
          <w:i/>
          <w:sz w:val="22"/>
          <w:szCs w:val="22"/>
        </w:rPr>
        <w:t xml:space="preserve"> significantly with actions, funds, and </w:t>
      </w:r>
      <w:r w:rsidR="0076646C" w:rsidRPr="00BF68A2">
        <w:rPr>
          <w:rFonts w:asciiTheme="majorHAnsi" w:eastAsia="Times New Roman" w:hAnsiTheme="majorHAnsi" w:cstheme="majorHAnsi"/>
          <w:i/>
          <w:sz w:val="22"/>
          <w:szCs w:val="22"/>
        </w:rPr>
        <w:t>staff</w:t>
      </w:r>
      <w:r w:rsidR="00B11E1A" w:rsidRPr="00BF68A2">
        <w:rPr>
          <w:rFonts w:asciiTheme="majorHAnsi" w:eastAsia="Times New Roman" w:hAnsiTheme="majorHAnsi" w:cstheme="majorHAnsi"/>
          <w:i/>
          <w:sz w:val="22"/>
          <w:szCs w:val="22"/>
        </w:rPr>
        <w:t xml:space="preserve"> for the management of wildlife. The future of this collaboration is uncertain due to the</w:t>
      </w:r>
      <w:r w:rsidR="0076646C" w:rsidRPr="00BF68A2">
        <w:rPr>
          <w:rFonts w:asciiTheme="majorHAnsi" w:eastAsia="Times New Roman" w:hAnsiTheme="majorHAnsi" w:cstheme="majorHAnsi"/>
          <w:i/>
          <w:sz w:val="22"/>
          <w:szCs w:val="22"/>
        </w:rPr>
        <w:t xml:space="preserve"> decreased funds and</w:t>
      </w:r>
      <w:r w:rsidR="00B11E1A" w:rsidRPr="00BF68A2">
        <w:rPr>
          <w:rFonts w:asciiTheme="majorHAnsi" w:eastAsia="Times New Roman" w:hAnsiTheme="majorHAnsi" w:cstheme="majorHAnsi"/>
          <w:i/>
          <w:sz w:val="22"/>
          <w:szCs w:val="22"/>
        </w:rPr>
        <w:t xml:space="preserve"> low number of permanent </w:t>
      </w:r>
      <w:proofErr w:type="gramStart"/>
      <w:r w:rsidR="0076646C" w:rsidRPr="00BF68A2">
        <w:rPr>
          <w:rFonts w:asciiTheme="majorHAnsi" w:eastAsia="Times New Roman" w:hAnsiTheme="majorHAnsi" w:cstheme="majorHAnsi"/>
          <w:i/>
          <w:sz w:val="22"/>
          <w:szCs w:val="22"/>
        </w:rPr>
        <w:t>staff</w:t>
      </w:r>
      <w:proofErr w:type="gramEnd"/>
      <w:r w:rsidR="00B11E1A" w:rsidRPr="00BF68A2">
        <w:rPr>
          <w:rFonts w:asciiTheme="majorHAnsi" w:eastAsia="Times New Roman" w:hAnsiTheme="majorHAnsi" w:cstheme="majorHAnsi"/>
          <w:i/>
          <w:sz w:val="22"/>
          <w:szCs w:val="22"/>
        </w:rPr>
        <w:t xml:space="preserve"> dedicated to the </w:t>
      </w:r>
      <w:r w:rsidR="0076646C" w:rsidRPr="00BF68A2">
        <w:rPr>
          <w:rFonts w:asciiTheme="majorHAnsi" w:eastAsia="Times New Roman" w:hAnsiTheme="majorHAnsi" w:cstheme="majorHAnsi"/>
          <w:i/>
          <w:sz w:val="22"/>
          <w:szCs w:val="22"/>
        </w:rPr>
        <w:t>theme</w:t>
      </w:r>
      <w:r w:rsidR="00B11E1A" w:rsidRPr="00BF68A2">
        <w:rPr>
          <w:rFonts w:asciiTheme="majorHAnsi" w:eastAsia="Times New Roman" w:hAnsiTheme="majorHAnsi" w:cstheme="majorHAnsi"/>
          <w:i/>
          <w:sz w:val="22"/>
          <w:szCs w:val="22"/>
        </w:rPr>
        <w:t xml:space="preserve">. </w:t>
      </w:r>
    </w:p>
    <w:p w14:paraId="44C86CFA" w14:textId="36653021" w:rsidR="00F72090" w:rsidRPr="00BF68A2" w:rsidRDefault="003529EC"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GR</w:t>
      </w:r>
      <w:r w:rsidR="00F72090" w:rsidRPr="00BF68A2">
        <w:rPr>
          <w:rFonts w:asciiTheme="majorHAnsi" w:eastAsia="Times New Roman" w:hAnsiTheme="majorHAnsi" w:cstheme="majorHAnsi"/>
          <w:i/>
          <w:sz w:val="22"/>
          <w:szCs w:val="22"/>
        </w:rPr>
        <w:t xml:space="preserve">3. </w:t>
      </w:r>
      <w:r w:rsidR="00B11E1A" w:rsidRPr="00BF68A2">
        <w:rPr>
          <w:rFonts w:asciiTheme="majorHAnsi" w:eastAsia="Times New Roman" w:hAnsiTheme="majorHAnsi" w:cstheme="majorHAnsi"/>
          <w:i/>
          <w:sz w:val="22"/>
          <w:szCs w:val="22"/>
        </w:rPr>
        <w:t xml:space="preserve">The project and its local allies </w:t>
      </w:r>
      <w:r w:rsidR="0076646C" w:rsidRPr="00BF68A2">
        <w:rPr>
          <w:rFonts w:asciiTheme="majorHAnsi" w:eastAsia="Times New Roman" w:hAnsiTheme="majorHAnsi" w:cstheme="majorHAnsi"/>
          <w:i/>
          <w:sz w:val="22"/>
          <w:szCs w:val="22"/>
        </w:rPr>
        <w:t>achieved</w:t>
      </w:r>
      <w:r w:rsidR="00B11E1A" w:rsidRPr="00BF68A2">
        <w:rPr>
          <w:rFonts w:asciiTheme="majorHAnsi" w:eastAsia="Times New Roman" w:hAnsiTheme="majorHAnsi" w:cstheme="majorHAnsi"/>
          <w:i/>
          <w:sz w:val="22"/>
          <w:szCs w:val="22"/>
        </w:rPr>
        <w:t xml:space="preserve"> the </w:t>
      </w:r>
      <w:r w:rsidR="0076646C" w:rsidRPr="00BF68A2">
        <w:rPr>
          <w:rFonts w:asciiTheme="majorHAnsi" w:eastAsia="Times New Roman" w:hAnsiTheme="majorHAnsi" w:cstheme="majorHAnsi"/>
          <w:i/>
          <w:sz w:val="22"/>
          <w:szCs w:val="22"/>
        </w:rPr>
        <w:t>establishment</w:t>
      </w:r>
      <w:r w:rsidR="00B11E1A" w:rsidRPr="00BF68A2">
        <w:rPr>
          <w:rFonts w:asciiTheme="majorHAnsi" w:eastAsia="Times New Roman" w:hAnsiTheme="majorHAnsi" w:cstheme="majorHAnsi"/>
          <w:i/>
          <w:sz w:val="22"/>
          <w:szCs w:val="22"/>
        </w:rPr>
        <w:t xml:space="preserve"> of new conservation areas (three ACUS in the Andean region and a new Ramsar site in the Amazon</w:t>
      </w:r>
      <w:r w:rsidR="0076646C" w:rsidRPr="00BF68A2">
        <w:rPr>
          <w:rFonts w:asciiTheme="majorHAnsi" w:eastAsia="Times New Roman" w:hAnsiTheme="majorHAnsi" w:cstheme="majorHAnsi"/>
          <w:i/>
          <w:sz w:val="22"/>
          <w:szCs w:val="22"/>
        </w:rPr>
        <w:t xml:space="preserve"> region</w:t>
      </w:r>
      <w:r w:rsidR="00B11E1A" w:rsidRPr="00BF68A2">
        <w:rPr>
          <w:rFonts w:asciiTheme="majorHAnsi" w:eastAsia="Times New Roman" w:hAnsiTheme="majorHAnsi" w:cstheme="majorHAnsi"/>
          <w:i/>
          <w:sz w:val="22"/>
          <w:szCs w:val="22"/>
        </w:rPr>
        <w:t>)</w:t>
      </w:r>
      <w:r w:rsidR="00F72090" w:rsidRPr="00BF68A2">
        <w:rPr>
          <w:rFonts w:asciiTheme="majorHAnsi" w:eastAsia="Times New Roman" w:hAnsiTheme="majorHAnsi" w:cstheme="majorHAnsi"/>
          <w:i/>
          <w:sz w:val="22"/>
          <w:szCs w:val="22"/>
        </w:rPr>
        <w:t>.</w:t>
      </w:r>
    </w:p>
    <w:p w14:paraId="62F42F76" w14:textId="4F6A3382" w:rsidR="0076646C" w:rsidRPr="00BF68A2" w:rsidRDefault="0076646C"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GR4. The project supporte</w:t>
      </w:r>
      <w:r w:rsidR="00353F34" w:rsidRPr="00BF68A2">
        <w:rPr>
          <w:rFonts w:asciiTheme="majorHAnsi" w:eastAsia="Times New Roman" w:hAnsiTheme="majorHAnsi" w:cstheme="majorHAnsi"/>
          <w:i/>
          <w:sz w:val="22"/>
          <w:szCs w:val="22"/>
        </w:rPr>
        <w:t>d the</w:t>
      </w:r>
      <w:r w:rsidRPr="00BF68A2">
        <w:rPr>
          <w:rFonts w:asciiTheme="majorHAnsi" w:eastAsia="Times New Roman" w:hAnsiTheme="majorHAnsi" w:cstheme="majorHAnsi"/>
          <w:i/>
          <w:sz w:val="22"/>
          <w:szCs w:val="22"/>
        </w:rPr>
        <w:t xml:space="preserve"> replication of its approach in two </w:t>
      </w:r>
      <w:r w:rsidR="00353F34" w:rsidRPr="00BF68A2">
        <w:rPr>
          <w:rFonts w:asciiTheme="majorHAnsi" w:eastAsia="Times New Roman" w:hAnsiTheme="majorHAnsi" w:cstheme="majorHAnsi"/>
          <w:i/>
          <w:sz w:val="22"/>
          <w:szCs w:val="22"/>
        </w:rPr>
        <w:t>landscapes</w:t>
      </w:r>
      <w:r w:rsidRPr="00BF68A2">
        <w:rPr>
          <w:rFonts w:asciiTheme="majorHAnsi" w:eastAsia="Times New Roman" w:hAnsiTheme="majorHAnsi" w:cstheme="majorHAnsi"/>
          <w:i/>
          <w:sz w:val="22"/>
          <w:szCs w:val="22"/>
        </w:rPr>
        <w:t xml:space="preserve">. There has </w:t>
      </w:r>
      <w:r w:rsidR="00353F34" w:rsidRPr="00BF68A2">
        <w:rPr>
          <w:rFonts w:asciiTheme="majorHAnsi" w:eastAsia="Times New Roman" w:hAnsiTheme="majorHAnsi" w:cstheme="majorHAnsi"/>
          <w:i/>
          <w:sz w:val="22"/>
          <w:szCs w:val="22"/>
        </w:rPr>
        <w:t xml:space="preserve">not </w:t>
      </w:r>
      <w:r w:rsidRPr="00BF68A2">
        <w:rPr>
          <w:rFonts w:asciiTheme="majorHAnsi" w:eastAsia="Times New Roman" w:hAnsiTheme="majorHAnsi" w:cstheme="majorHAnsi"/>
          <w:i/>
          <w:sz w:val="22"/>
          <w:szCs w:val="22"/>
        </w:rPr>
        <w:t xml:space="preserve">been </w:t>
      </w:r>
      <w:r w:rsidR="00353F34" w:rsidRPr="00BF68A2">
        <w:rPr>
          <w:rFonts w:asciiTheme="majorHAnsi" w:eastAsia="Times New Roman" w:hAnsiTheme="majorHAnsi" w:cstheme="majorHAnsi"/>
          <w:i/>
          <w:sz w:val="22"/>
          <w:szCs w:val="22"/>
        </w:rPr>
        <w:t xml:space="preserve">an enabling environment for replication in additional landscapes, </w:t>
      </w:r>
      <w:proofErr w:type="gramStart"/>
      <w:r w:rsidR="00353F34" w:rsidRPr="00BF68A2">
        <w:rPr>
          <w:rFonts w:asciiTheme="majorHAnsi" w:eastAsia="Times New Roman" w:hAnsiTheme="majorHAnsi" w:cstheme="majorHAnsi"/>
          <w:i/>
          <w:sz w:val="22"/>
          <w:szCs w:val="22"/>
        </w:rPr>
        <w:t>mainly  because</w:t>
      </w:r>
      <w:proofErr w:type="gramEnd"/>
      <w:r w:rsidR="00353F34" w:rsidRPr="00BF68A2">
        <w:rPr>
          <w:rFonts w:asciiTheme="majorHAnsi" w:eastAsia="Times New Roman" w:hAnsiTheme="majorHAnsi" w:cstheme="majorHAnsi"/>
          <w:i/>
          <w:sz w:val="22"/>
          <w:szCs w:val="22"/>
        </w:rPr>
        <w:t xml:space="preserve"> of lacking funds and stakeholders with the capacity to replicate the approach</w:t>
      </w:r>
    </w:p>
    <w:p w14:paraId="58097A13" w14:textId="2295546A" w:rsidR="00F72090" w:rsidRPr="00BF68A2" w:rsidRDefault="003529EC"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GR</w:t>
      </w:r>
      <w:r w:rsidR="00353F34" w:rsidRPr="00BF68A2">
        <w:rPr>
          <w:rFonts w:asciiTheme="majorHAnsi" w:eastAsia="Times New Roman" w:hAnsiTheme="majorHAnsi" w:cstheme="majorHAnsi"/>
          <w:i/>
          <w:sz w:val="22"/>
          <w:szCs w:val="22"/>
        </w:rPr>
        <w:t>5</w:t>
      </w:r>
      <w:r w:rsidR="00F72090" w:rsidRPr="00BF68A2">
        <w:rPr>
          <w:rFonts w:asciiTheme="majorHAnsi" w:eastAsia="Times New Roman" w:hAnsiTheme="majorHAnsi" w:cstheme="majorHAnsi"/>
          <w:i/>
          <w:sz w:val="22"/>
          <w:szCs w:val="22"/>
        </w:rPr>
        <w:t xml:space="preserve">. </w:t>
      </w:r>
      <w:r w:rsidR="00022266" w:rsidRPr="00BF68A2">
        <w:rPr>
          <w:rFonts w:asciiTheme="majorHAnsi" w:eastAsia="Times New Roman" w:hAnsiTheme="majorHAnsi" w:cstheme="majorHAnsi"/>
          <w:i/>
          <w:sz w:val="22"/>
          <w:szCs w:val="22"/>
        </w:rPr>
        <w:t xml:space="preserve">The project has accomplished </w:t>
      </w:r>
      <w:r w:rsidR="007C7EA8" w:rsidRPr="00BF68A2">
        <w:rPr>
          <w:rFonts w:asciiTheme="majorHAnsi" w:eastAsia="Times New Roman" w:hAnsiTheme="majorHAnsi" w:cstheme="majorHAnsi"/>
          <w:i/>
          <w:sz w:val="22"/>
          <w:szCs w:val="22"/>
        </w:rPr>
        <w:t xml:space="preserve">many positive outcomes in gender equity on a community level </w:t>
      </w:r>
      <w:r w:rsidR="00353F34" w:rsidRPr="00BF68A2">
        <w:rPr>
          <w:rFonts w:asciiTheme="majorHAnsi" w:eastAsia="Times New Roman" w:hAnsiTheme="majorHAnsi" w:cstheme="majorHAnsi"/>
          <w:i/>
          <w:sz w:val="22"/>
          <w:szCs w:val="22"/>
        </w:rPr>
        <w:t>through the</w:t>
      </w:r>
      <w:r w:rsidR="007C7EA8" w:rsidRPr="00BF68A2">
        <w:rPr>
          <w:rFonts w:asciiTheme="majorHAnsi" w:eastAsia="Times New Roman" w:hAnsiTheme="majorHAnsi" w:cstheme="majorHAnsi"/>
          <w:i/>
          <w:sz w:val="22"/>
          <w:szCs w:val="22"/>
        </w:rPr>
        <w:t xml:space="preserve"> promotion of productive activities with high participation, control, and benefit to women.</w:t>
      </w:r>
    </w:p>
    <w:p w14:paraId="52BB8B6D" w14:textId="77777777" w:rsidR="009C4210" w:rsidRPr="00BF68A2" w:rsidRDefault="007C7EA8"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05" w:name="_Ref3048097"/>
      <w:r w:rsidRPr="00BF68A2">
        <w:rPr>
          <w:rFonts w:asciiTheme="majorHAnsi" w:eastAsia="Times New Roman" w:hAnsiTheme="majorHAnsi" w:cstheme="majorHAnsi"/>
          <w:sz w:val="22"/>
          <w:szCs w:val="22"/>
        </w:rPr>
        <w:t xml:space="preserve">According to the </w:t>
      </w:r>
      <w:r w:rsidR="00353F34" w:rsidRPr="00BF68A2">
        <w:rPr>
          <w:rFonts w:asciiTheme="majorHAnsi" w:eastAsia="Times New Roman" w:hAnsiTheme="majorHAnsi" w:cstheme="majorHAnsi"/>
          <w:sz w:val="22"/>
          <w:szCs w:val="22"/>
        </w:rPr>
        <w:t>Theory</w:t>
      </w:r>
      <w:r w:rsidR="00502BA5" w:rsidRPr="00BF68A2">
        <w:rPr>
          <w:rFonts w:asciiTheme="majorHAnsi" w:eastAsia="Times New Roman" w:hAnsiTheme="majorHAnsi" w:cstheme="majorHAnsi"/>
          <w:sz w:val="22"/>
          <w:szCs w:val="22"/>
        </w:rPr>
        <w:t xml:space="preserve"> of Change, rebuilt to guide this evaluation (see annex 6, </w:t>
      </w:r>
      <w:r w:rsidR="00353F34" w:rsidRPr="00BF68A2">
        <w:rPr>
          <w:rFonts w:asciiTheme="majorHAnsi" w:eastAsia="Times New Roman" w:hAnsiTheme="majorHAnsi" w:cstheme="majorHAnsi"/>
          <w:sz w:val="22"/>
          <w:szCs w:val="22"/>
        </w:rPr>
        <w:t>inception</w:t>
      </w:r>
      <w:r w:rsidR="00502BA5" w:rsidRPr="00BF68A2">
        <w:rPr>
          <w:rFonts w:asciiTheme="majorHAnsi" w:eastAsia="Times New Roman" w:hAnsiTheme="majorHAnsi" w:cstheme="majorHAnsi"/>
          <w:sz w:val="22"/>
          <w:szCs w:val="22"/>
        </w:rPr>
        <w:t xml:space="preserve"> report) the general objective of the project (The PA system of Ecuador applies landscape </w:t>
      </w:r>
      <w:r w:rsidR="00353F34" w:rsidRPr="00BF68A2">
        <w:rPr>
          <w:rFonts w:asciiTheme="majorHAnsi" w:eastAsia="Times New Roman" w:hAnsiTheme="majorHAnsi" w:cstheme="majorHAnsi"/>
          <w:sz w:val="22"/>
          <w:szCs w:val="22"/>
        </w:rPr>
        <w:t>approach</w:t>
      </w:r>
      <w:r w:rsidR="00502BA5" w:rsidRPr="00BF68A2">
        <w:rPr>
          <w:rFonts w:asciiTheme="majorHAnsi" w:eastAsia="Times New Roman" w:hAnsiTheme="majorHAnsi" w:cstheme="majorHAnsi"/>
          <w:sz w:val="22"/>
          <w:szCs w:val="22"/>
        </w:rPr>
        <w:t xml:space="preserve"> to increase its effectivity of globally important wildlife conservation) </w:t>
      </w:r>
      <w:r w:rsidR="00353F34" w:rsidRPr="00BF68A2">
        <w:rPr>
          <w:rFonts w:asciiTheme="majorHAnsi" w:eastAsia="Times New Roman" w:hAnsiTheme="majorHAnsi" w:cstheme="majorHAnsi"/>
          <w:sz w:val="22"/>
          <w:szCs w:val="22"/>
        </w:rPr>
        <w:t>i</w:t>
      </w:r>
      <w:r w:rsidR="00502BA5" w:rsidRPr="00BF68A2">
        <w:rPr>
          <w:rFonts w:asciiTheme="majorHAnsi" w:eastAsia="Times New Roman" w:hAnsiTheme="majorHAnsi" w:cstheme="majorHAnsi"/>
          <w:sz w:val="22"/>
          <w:szCs w:val="22"/>
        </w:rPr>
        <w:t xml:space="preserve">s considered an umbrella objective. It is presented like this because it includes final </w:t>
      </w:r>
      <w:r w:rsidR="005105D6" w:rsidRPr="00BF68A2">
        <w:rPr>
          <w:rFonts w:asciiTheme="majorHAnsi" w:eastAsia="Times New Roman" w:hAnsiTheme="majorHAnsi" w:cstheme="majorHAnsi"/>
          <w:sz w:val="22"/>
          <w:szCs w:val="22"/>
        </w:rPr>
        <w:t>outcomes</w:t>
      </w:r>
      <w:r w:rsidR="00502BA5" w:rsidRPr="00BF68A2">
        <w:rPr>
          <w:rFonts w:asciiTheme="majorHAnsi" w:eastAsia="Times New Roman" w:hAnsiTheme="majorHAnsi" w:cstheme="majorHAnsi"/>
          <w:sz w:val="22"/>
          <w:szCs w:val="22"/>
        </w:rPr>
        <w:t xml:space="preserve"> and the impact in the ToC because it represents several aspects which are reflected on the 02, 03, 04, 05, 06 indicators (Table 5).</w:t>
      </w:r>
      <w:bookmarkEnd w:id="105"/>
      <w:r w:rsidR="00502BA5" w:rsidRPr="00BF68A2">
        <w:rPr>
          <w:rFonts w:asciiTheme="majorHAnsi" w:eastAsia="Times New Roman" w:hAnsiTheme="majorHAnsi" w:cstheme="majorHAnsi"/>
          <w:sz w:val="22"/>
          <w:szCs w:val="22"/>
        </w:rPr>
        <w:t xml:space="preserve"> </w:t>
      </w:r>
    </w:p>
    <w:p w14:paraId="08908012" w14:textId="1946F898" w:rsidR="00502BA5" w:rsidRPr="00BF68A2" w:rsidRDefault="00502BA5" w:rsidP="009C4210">
      <w:pPr>
        <w:pStyle w:val="ListParagraph"/>
        <w:tabs>
          <w:tab w:val="left" w:pos="709"/>
        </w:tabs>
        <w:autoSpaceDE w:val="0"/>
        <w:autoSpaceDN w:val="0"/>
        <w:adjustRightInd w:val="0"/>
        <w:ind w:left="0"/>
        <w:jc w:val="both"/>
        <w:rPr>
          <w:rFonts w:asciiTheme="majorHAnsi" w:eastAsia="Times New Roman" w:hAnsiTheme="majorHAnsi" w:cstheme="majorHAnsi"/>
          <w:sz w:val="22"/>
          <w:szCs w:val="22"/>
        </w:rPr>
      </w:pPr>
    </w:p>
    <w:p w14:paraId="4C3A111D" w14:textId="77777777" w:rsidR="009C4210" w:rsidRPr="00BF68A2" w:rsidRDefault="00502BA5"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06" w:name="_Ref3050001"/>
      <w:r w:rsidRPr="00BF68A2">
        <w:rPr>
          <w:rFonts w:asciiTheme="majorHAnsi" w:eastAsia="Times New Roman" w:hAnsiTheme="majorHAnsi" w:cstheme="majorHAnsi"/>
          <w:sz w:val="22"/>
          <w:szCs w:val="22"/>
        </w:rPr>
        <w:t>I</w:t>
      </w:r>
      <w:r w:rsidR="00383918" w:rsidRPr="00BF68A2">
        <w:rPr>
          <w:rFonts w:asciiTheme="majorHAnsi" w:eastAsia="Times New Roman" w:hAnsiTheme="majorHAnsi" w:cstheme="majorHAnsi"/>
          <w:sz w:val="22"/>
          <w:szCs w:val="22"/>
        </w:rPr>
        <w:t>n general, the project has managed to contribute significantly to the objective</w:t>
      </w:r>
      <w:r w:rsidR="00D41E22" w:rsidRPr="00BF68A2">
        <w:rPr>
          <w:rFonts w:asciiTheme="majorHAnsi" w:eastAsia="Times New Roman" w:hAnsiTheme="majorHAnsi" w:cstheme="majorHAnsi"/>
          <w:sz w:val="22"/>
          <w:szCs w:val="22"/>
        </w:rPr>
        <w:t xml:space="preserve">-level </w:t>
      </w:r>
      <w:r w:rsidR="00383918" w:rsidRPr="00BF68A2">
        <w:rPr>
          <w:rFonts w:asciiTheme="majorHAnsi" w:eastAsia="Times New Roman" w:hAnsiTheme="majorHAnsi" w:cstheme="majorHAnsi"/>
          <w:sz w:val="22"/>
          <w:szCs w:val="22"/>
        </w:rPr>
        <w:t xml:space="preserve">indicators. It accomplished to contribute with more than 500,000 hectares of new areas included in different conservation models. </w:t>
      </w:r>
      <w:r w:rsidR="00DB7961" w:rsidRPr="00BF68A2">
        <w:rPr>
          <w:rFonts w:asciiTheme="majorHAnsi" w:eastAsia="Times New Roman" w:hAnsiTheme="majorHAnsi" w:cstheme="majorHAnsi"/>
          <w:sz w:val="22"/>
          <w:szCs w:val="22"/>
        </w:rPr>
        <w:t xml:space="preserve">These were not incorporated by Socio Bosque like it </w:t>
      </w:r>
      <w:r w:rsidR="00D41E22" w:rsidRPr="00BF68A2">
        <w:rPr>
          <w:rFonts w:asciiTheme="majorHAnsi" w:eastAsia="Times New Roman" w:hAnsiTheme="majorHAnsi" w:cstheme="majorHAnsi"/>
          <w:sz w:val="22"/>
          <w:szCs w:val="22"/>
        </w:rPr>
        <w:t>was originally</w:t>
      </w:r>
      <w:r w:rsidR="00DB7961" w:rsidRPr="00BF68A2">
        <w:rPr>
          <w:rFonts w:asciiTheme="majorHAnsi" w:eastAsia="Times New Roman" w:hAnsiTheme="majorHAnsi" w:cstheme="majorHAnsi"/>
          <w:sz w:val="22"/>
          <w:szCs w:val="22"/>
        </w:rPr>
        <w:t xml:space="preserve"> planned, but rather through a Ramsar site and three ACUS.  Socio Bosque only contributed with 37,750 hectares </w:t>
      </w:r>
      <w:r w:rsidR="004C3883" w:rsidRPr="00BF68A2">
        <w:rPr>
          <w:rFonts w:asciiTheme="majorHAnsi" w:eastAsia="Times New Roman" w:hAnsiTheme="majorHAnsi" w:cstheme="majorHAnsi"/>
          <w:sz w:val="22"/>
          <w:szCs w:val="22"/>
        </w:rPr>
        <w:t xml:space="preserve">from the originally planned 300,000 hectares. The consequence of the strategy change was that the new areas were not </w:t>
      </w:r>
      <w:r w:rsidR="002A1DC6" w:rsidRPr="00BF68A2">
        <w:rPr>
          <w:rFonts w:asciiTheme="majorHAnsi" w:eastAsia="Times New Roman" w:hAnsiTheme="majorHAnsi" w:cstheme="majorHAnsi"/>
          <w:sz w:val="22"/>
          <w:szCs w:val="22"/>
        </w:rPr>
        <w:t>distributed</w:t>
      </w:r>
      <w:r w:rsidR="004C3883" w:rsidRPr="00BF68A2">
        <w:rPr>
          <w:rFonts w:asciiTheme="majorHAnsi" w:eastAsia="Times New Roman" w:hAnsiTheme="majorHAnsi" w:cstheme="majorHAnsi"/>
          <w:sz w:val="22"/>
          <w:szCs w:val="22"/>
        </w:rPr>
        <w:t xml:space="preserve"> among the different landscapes, but rather concentrated: 60% of the indicator value was accomplished with the declaration of a Ramsar site in Landscape 4; the other 40% was distributed among three ACUS in Landscapes 2 and 3, and in a replica Landscape. Another consequence of the strategy change was a </w:t>
      </w:r>
      <w:r w:rsidR="002A1DC6" w:rsidRPr="00BF68A2">
        <w:rPr>
          <w:rFonts w:asciiTheme="majorHAnsi" w:eastAsia="Times New Roman" w:hAnsiTheme="majorHAnsi" w:cstheme="majorHAnsi"/>
          <w:sz w:val="22"/>
          <w:szCs w:val="22"/>
        </w:rPr>
        <w:t>greater</w:t>
      </w:r>
      <w:r w:rsidR="004C3883" w:rsidRPr="00BF68A2">
        <w:rPr>
          <w:rFonts w:asciiTheme="majorHAnsi" w:eastAsia="Times New Roman" w:hAnsiTheme="majorHAnsi" w:cstheme="majorHAnsi"/>
          <w:sz w:val="22"/>
          <w:szCs w:val="22"/>
        </w:rPr>
        <w:t xml:space="preserve"> collaboration with third parties because both the Ramsar site and the Project ACUS were associated with initiatives of Non-Government Organizations (WWF, CONDESAN</w:t>
      </w:r>
      <w:r w:rsidR="002A1DC6" w:rsidRPr="00BF68A2">
        <w:rPr>
          <w:rFonts w:asciiTheme="majorHAnsi" w:eastAsia="Times New Roman" w:hAnsiTheme="majorHAnsi" w:cstheme="majorHAnsi"/>
          <w:sz w:val="22"/>
          <w:szCs w:val="22"/>
        </w:rPr>
        <w:t>, Ecopar, Nature and Culture International</w:t>
      </w:r>
      <w:r w:rsidR="00231D5A" w:rsidRPr="00BF68A2">
        <w:rPr>
          <w:rFonts w:asciiTheme="majorHAnsi" w:eastAsia="Times New Roman" w:hAnsiTheme="majorHAnsi" w:cstheme="majorHAnsi"/>
          <w:sz w:val="22"/>
          <w:szCs w:val="22"/>
        </w:rPr>
        <w:t xml:space="preserve"> - NCI</w:t>
      </w:r>
      <w:r w:rsidR="004C3883" w:rsidRPr="00BF68A2">
        <w:rPr>
          <w:rFonts w:asciiTheme="majorHAnsi" w:eastAsia="Times New Roman" w:hAnsiTheme="majorHAnsi" w:cstheme="majorHAnsi"/>
          <w:sz w:val="22"/>
          <w:szCs w:val="22"/>
        </w:rPr>
        <w:t xml:space="preserve">) and other funds (GEF, Critical Ecosystem Partnership Fund – CEPF) to accomplish the </w:t>
      </w:r>
      <w:r w:rsidR="002A1DC6" w:rsidRPr="00BF68A2">
        <w:rPr>
          <w:rFonts w:asciiTheme="majorHAnsi" w:eastAsia="Times New Roman" w:hAnsiTheme="majorHAnsi" w:cstheme="majorHAnsi"/>
          <w:sz w:val="22"/>
          <w:szCs w:val="22"/>
        </w:rPr>
        <w:t>establishment</w:t>
      </w:r>
      <w:r w:rsidR="004C3883" w:rsidRPr="00BF68A2">
        <w:rPr>
          <w:rFonts w:asciiTheme="majorHAnsi" w:eastAsia="Times New Roman" w:hAnsiTheme="majorHAnsi" w:cstheme="majorHAnsi"/>
          <w:sz w:val="22"/>
          <w:szCs w:val="22"/>
        </w:rPr>
        <w:t xml:space="preserve"> of </w:t>
      </w:r>
      <w:r w:rsidR="002A1DC6" w:rsidRPr="00BF68A2">
        <w:rPr>
          <w:rFonts w:asciiTheme="majorHAnsi" w:eastAsia="Times New Roman" w:hAnsiTheme="majorHAnsi" w:cstheme="majorHAnsi"/>
          <w:sz w:val="22"/>
          <w:szCs w:val="22"/>
        </w:rPr>
        <w:t xml:space="preserve">conservation </w:t>
      </w:r>
      <w:r w:rsidR="004C3883" w:rsidRPr="00BF68A2">
        <w:rPr>
          <w:rFonts w:asciiTheme="majorHAnsi" w:eastAsia="Times New Roman" w:hAnsiTheme="majorHAnsi" w:cstheme="majorHAnsi"/>
          <w:sz w:val="22"/>
          <w:szCs w:val="22"/>
        </w:rPr>
        <w:t xml:space="preserve">areas. This implies that the success cannot be attributed </w:t>
      </w:r>
      <w:r w:rsidR="00231D5A" w:rsidRPr="00BF68A2">
        <w:rPr>
          <w:rFonts w:asciiTheme="majorHAnsi" w:eastAsia="Times New Roman" w:hAnsiTheme="majorHAnsi" w:cstheme="majorHAnsi"/>
          <w:sz w:val="22"/>
          <w:szCs w:val="22"/>
        </w:rPr>
        <w:t>solely</w:t>
      </w:r>
      <w:r w:rsidR="004C3883" w:rsidRPr="00BF68A2">
        <w:rPr>
          <w:rFonts w:asciiTheme="majorHAnsi" w:eastAsia="Times New Roman" w:hAnsiTheme="majorHAnsi" w:cstheme="majorHAnsi"/>
          <w:sz w:val="22"/>
          <w:szCs w:val="22"/>
        </w:rPr>
        <w:t xml:space="preserve"> to </w:t>
      </w:r>
      <w:r w:rsidR="002A1DC6" w:rsidRPr="00BF68A2">
        <w:rPr>
          <w:rFonts w:asciiTheme="majorHAnsi" w:eastAsia="Times New Roman" w:hAnsiTheme="majorHAnsi" w:cstheme="majorHAnsi"/>
          <w:sz w:val="22"/>
          <w:szCs w:val="22"/>
        </w:rPr>
        <w:t xml:space="preserve">the </w:t>
      </w:r>
      <w:r w:rsidR="005B4B1E" w:rsidRPr="00BF68A2">
        <w:rPr>
          <w:rFonts w:asciiTheme="majorHAnsi" w:eastAsia="Times New Roman" w:hAnsiTheme="majorHAnsi" w:cstheme="majorHAnsi"/>
          <w:sz w:val="22"/>
          <w:szCs w:val="22"/>
        </w:rPr>
        <w:t>Landscapes - Wildlife Project</w:t>
      </w:r>
      <w:r w:rsidR="004C3883" w:rsidRPr="00BF68A2">
        <w:rPr>
          <w:rFonts w:asciiTheme="majorHAnsi" w:eastAsia="Times New Roman" w:hAnsiTheme="majorHAnsi" w:cstheme="majorHAnsi"/>
          <w:sz w:val="22"/>
          <w:szCs w:val="22"/>
        </w:rPr>
        <w:t xml:space="preserve">, but at the same time it </w:t>
      </w:r>
      <w:r w:rsidR="00231D5A" w:rsidRPr="00BF68A2">
        <w:rPr>
          <w:rFonts w:asciiTheme="majorHAnsi" w:eastAsia="Times New Roman" w:hAnsiTheme="majorHAnsi" w:cstheme="majorHAnsi"/>
          <w:sz w:val="22"/>
          <w:szCs w:val="22"/>
        </w:rPr>
        <w:t>indicates</w:t>
      </w:r>
      <w:r w:rsidR="004C3883" w:rsidRPr="00BF68A2">
        <w:rPr>
          <w:rFonts w:asciiTheme="majorHAnsi" w:eastAsia="Times New Roman" w:hAnsiTheme="majorHAnsi" w:cstheme="majorHAnsi"/>
          <w:sz w:val="22"/>
          <w:szCs w:val="22"/>
        </w:rPr>
        <w:t xml:space="preserve"> an effective collaboration among several organizations, GAD, MAE, and communities.</w:t>
      </w:r>
      <w:bookmarkEnd w:id="106"/>
      <w:r w:rsidR="004C3883" w:rsidRPr="00BF68A2">
        <w:rPr>
          <w:rFonts w:asciiTheme="majorHAnsi" w:eastAsia="Times New Roman" w:hAnsiTheme="majorHAnsi" w:cstheme="majorHAnsi"/>
          <w:sz w:val="22"/>
          <w:szCs w:val="22"/>
        </w:rPr>
        <w:t xml:space="preserve"> </w:t>
      </w:r>
    </w:p>
    <w:p w14:paraId="7E9D2123" w14:textId="21AEDBFC" w:rsidR="00F72090" w:rsidRPr="00BF68A2" w:rsidRDefault="00F72090" w:rsidP="009C4210">
      <w:pPr>
        <w:pStyle w:val="ListParagraph"/>
        <w:tabs>
          <w:tab w:val="left" w:pos="709"/>
        </w:tabs>
        <w:autoSpaceDE w:val="0"/>
        <w:autoSpaceDN w:val="0"/>
        <w:adjustRightInd w:val="0"/>
        <w:ind w:left="0"/>
        <w:jc w:val="both"/>
        <w:rPr>
          <w:rFonts w:asciiTheme="majorHAnsi" w:eastAsia="Times New Roman" w:hAnsiTheme="majorHAnsi" w:cstheme="majorHAnsi"/>
          <w:sz w:val="22"/>
          <w:szCs w:val="22"/>
        </w:rPr>
      </w:pPr>
    </w:p>
    <w:p w14:paraId="3B6CCD9C" w14:textId="0D5460C7" w:rsidR="009C4210" w:rsidRPr="00BF68A2" w:rsidRDefault="0050194D"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07" w:name="_Ref3043668"/>
      <w:r w:rsidRPr="00BF68A2">
        <w:rPr>
          <w:rFonts w:asciiTheme="majorHAnsi" w:eastAsia="Times New Roman" w:hAnsiTheme="majorHAnsi" w:cstheme="majorHAnsi"/>
          <w:sz w:val="22"/>
          <w:szCs w:val="22"/>
        </w:rPr>
        <w:t xml:space="preserve">The modified goal of indicator 03 was also accomplished. </w:t>
      </w:r>
      <w:r w:rsidR="00231D5A" w:rsidRPr="00BF68A2">
        <w:rPr>
          <w:rFonts w:asciiTheme="majorHAnsi" w:eastAsia="Times New Roman" w:hAnsiTheme="majorHAnsi" w:cstheme="majorHAnsi"/>
          <w:sz w:val="22"/>
          <w:szCs w:val="22"/>
        </w:rPr>
        <w:t>Considering this is</w:t>
      </w:r>
      <w:r w:rsidRPr="00BF68A2">
        <w:rPr>
          <w:rFonts w:asciiTheme="majorHAnsi" w:eastAsia="Times New Roman" w:hAnsiTheme="majorHAnsi" w:cstheme="majorHAnsi"/>
          <w:sz w:val="22"/>
          <w:szCs w:val="22"/>
        </w:rPr>
        <w:t xml:space="preserve"> a proxy</w:t>
      </w:r>
      <w:r w:rsidR="00231D5A" w:rsidRPr="00BF68A2">
        <w:rPr>
          <w:rFonts w:asciiTheme="majorHAnsi" w:eastAsia="Times New Roman" w:hAnsiTheme="majorHAnsi" w:cstheme="majorHAnsi"/>
          <w:sz w:val="22"/>
          <w:szCs w:val="22"/>
        </w:rPr>
        <w:t xml:space="preserve"> indicator</w:t>
      </w:r>
      <w:r w:rsidR="0094435C" w:rsidRPr="00BF68A2">
        <w:rPr>
          <w:rFonts w:asciiTheme="majorHAnsi" w:eastAsia="Times New Roman" w:hAnsiTheme="majorHAnsi" w:cstheme="majorHAnsi"/>
          <w:sz w:val="22"/>
          <w:szCs w:val="22"/>
        </w:rPr>
        <w:t xml:space="preserve"> (see also ¶</w:t>
      </w:r>
      <w:r w:rsidR="0094435C" w:rsidRPr="00BF68A2">
        <w:rPr>
          <w:rFonts w:asciiTheme="majorHAnsi" w:eastAsia="Times New Roman" w:hAnsiTheme="majorHAnsi" w:cstheme="majorHAnsi"/>
          <w:sz w:val="22"/>
          <w:szCs w:val="22"/>
        </w:rPr>
        <w:fldChar w:fldCharType="begin"/>
      </w:r>
      <w:r w:rsidR="0094435C" w:rsidRPr="00BF68A2">
        <w:rPr>
          <w:rFonts w:asciiTheme="majorHAnsi" w:eastAsia="Times New Roman" w:hAnsiTheme="majorHAnsi" w:cstheme="majorHAnsi"/>
          <w:sz w:val="22"/>
          <w:szCs w:val="22"/>
        </w:rPr>
        <w:instrText xml:space="preserve"> REF _Ref3322328 \r \h </w:instrText>
      </w:r>
      <w:r w:rsidR="00423C80" w:rsidRPr="00BF68A2">
        <w:rPr>
          <w:rFonts w:asciiTheme="majorHAnsi" w:eastAsia="Times New Roman" w:hAnsiTheme="majorHAnsi" w:cstheme="majorHAnsi"/>
          <w:sz w:val="22"/>
          <w:szCs w:val="22"/>
        </w:rPr>
        <w:instrText xml:space="preserve"> \* MERGEFORMAT </w:instrText>
      </w:r>
      <w:r w:rsidR="0094435C" w:rsidRPr="00BF68A2">
        <w:rPr>
          <w:rFonts w:asciiTheme="majorHAnsi" w:eastAsia="Times New Roman" w:hAnsiTheme="majorHAnsi" w:cstheme="majorHAnsi"/>
          <w:sz w:val="22"/>
          <w:szCs w:val="22"/>
        </w:rPr>
      </w:r>
      <w:r w:rsidR="0094435C" w:rsidRPr="00BF68A2">
        <w:rPr>
          <w:rFonts w:asciiTheme="majorHAnsi" w:eastAsia="Times New Roman" w:hAnsiTheme="majorHAnsi" w:cstheme="majorHAnsi"/>
          <w:sz w:val="22"/>
          <w:szCs w:val="22"/>
        </w:rPr>
        <w:fldChar w:fldCharType="separate"/>
      </w:r>
      <w:r w:rsidR="008975CF">
        <w:rPr>
          <w:rFonts w:asciiTheme="majorHAnsi" w:eastAsia="Times New Roman" w:hAnsiTheme="majorHAnsi" w:cstheme="majorHAnsi"/>
          <w:sz w:val="22"/>
          <w:szCs w:val="22"/>
        </w:rPr>
        <w:t>115</w:t>
      </w:r>
      <w:r w:rsidR="0094435C" w:rsidRPr="00BF68A2">
        <w:rPr>
          <w:rFonts w:asciiTheme="majorHAnsi" w:eastAsia="Times New Roman" w:hAnsiTheme="majorHAnsi" w:cstheme="majorHAnsi"/>
          <w:sz w:val="22"/>
          <w:szCs w:val="22"/>
        </w:rPr>
        <w:fldChar w:fldCharType="end"/>
      </w:r>
      <w:r w:rsidR="0094435C" w:rsidRPr="00BF68A2">
        <w:rPr>
          <w:rFonts w:asciiTheme="majorHAnsi" w:eastAsia="Times New Roman" w:hAnsiTheme="majorHAnsi" w:cstheme="majorHAnsi"/>
          <w:sz w:val="22"/>
          <w:szCs w:val="22"/>
        </w:rPr>
        <w:t>)</w:t>
      </w:r>
      <w:r w:rsidRPr="00BF68A2">
        <w:rPr>
          <w:rFonts w:asciiTheme="majorHAnsi" w:eastAsia="Times New Roman" w:hAnsiTheme="majorHAnsi" w:cstheme="majorHAnsi"/>
          <w:sz w:val="22"/>
          <w:szCs w:val="22"/>
        </w:rPr>
        <w:t xml:space="preserve">, </w:t>
      </w:r>
      <w:r w:rsidR="00231D5A" w:rsidRPr="00BF68A2">
        <w:rPr>
          <w:rFonts w:asciiTheme="majorHAnsi" w:eastAsia="Times New Roman" w:hAnsiTheme="majorHAnsi" w:cstheme="majorHAnsi"/>
          <w:sz w:val="22"/>
          <w:szCs w:val="22"/>
        </w:rPr>
        <w:t xml:space="preserve">the evaluator notes that it only proves there </w:t>
      </w:r>
      <w:r w:rsidRPr="00BF68A2">
        <w:rPr>
          <w:rFonts w:asciiTheme="majorHAnsi" w:eastAsia="Times New Roman" w:hAnsiTheme="majorHAnsi" w:cstheme="majorHAnsi"/>
          <w:sz w:val="22"/>
          <w:szCs w:val="22"/>
        </w:rPr>
        <w:t>were less</w:t>
      </w:r>
      <w:r w:rsidR="00231D5A" w:rsidRPr="00BF68A2">
        <w:rPr>
          <w:rFonts w:asciiTheme="majorHAnsi" w:eastAsia="Times New Roman" w:hAnsiTheme="majorHAnsi" w:cstheme="majorHAnsi"/>
          <w:sz w:val="22"/>
          <w:szCs w:val="22"/>
        </w:rPr>
        <w:t xml:space="preserve"> confiscations of</w:t>
      </w:r>
      <w:r w:rsidR="0018459F" w:rsidRPr="00BF68A2">
        <w:rPr>
          <w:rFonts w:asciiTheme="majorHAnsi" w:eastAsia="Times New Roman" w:hAnsiTheme="majorHAnsi" w:cstheme="majorHAnsi"/>
          <w:sz w:val="22"/>
          <w:szCs w:val="22"/>
        </w:rPr>
        <w:t xml:space="preserve"> illegally transported animal</w:t>
      </w:r>
      <w:r w:rsidR="00231D5A" w:rsidRPr="00BF68A2">
        <w:rPr>
          <w:rFonts w:asciiTheme="majorHAnsi" w:eastAsia="Times New Roman" w:hAnsiTheme="majorHAnsi" w:cstheme="majorHAnsi"/>
          <w:sz w:val="22"/>
          <w:szCs w:val="22"/>
        </w:rPr>
        <w:t>s</w:t>
      </w:r>
      <w:r w:rsidR="0018459F" w:rsidRPr="00BF68A2">
        <w:rPr>
          <w:rFonts w:asciiTheme="majorHAnsi" w:eastAsia="Times New Roman" w:hAnsiTheme="majorHAnsi" w:cstheme="majorHAnsi"/>
          <w:sz w:val="22"/>
          <w:szCs w:val="22"/>
        </w:rPr>
        <w:t xml:space="preserve">. </w:t>
      </w:r>
      <w:r w:rsidR="00231D5A" w:rsidRPr="00BF68A2">
        <w:rPr>
          <w:rFonts w:asciiTheme="majorHAnsi" w:eastAsia="Times New Roman" w:hAnsiTheme="majorHAnsi" w:cstheme="majorHAnsi"/>
          <w:sz w:val="22"/>
          <w:szCs w:val="22"/>
        </w:rPr>
        <w:t>It might</w:t>
      </w:r>
      <w:r w:rsidR="0018459F" w:rsidRPr="00BF68A2">
        <w:rPr>
          <w:rFonts w:asciiTheme="majorHAnsi" w:eastAsia="Times New Roman" w:hAnsiTheme="majorHAnsi" w:cstheme="majorHAnsi"/>
          <w:sz w:val="22"/>
          <w:szCs w:val="22"/>
        </w:rPr>
        <w:t xml:space="preserve"> indicate less </w:t>
      </w:r>
      <w:r w:rsidR="00231D5A" w:rsidRPr="00BF68A2">
        <w:rPr>
          <w:rFonts w:asciiTheme="majorHAnsi" w:eastAsia="Times New Roman" w:hAnsiTheme="majorHAnsi" w:cstheme="majorHAnsi"/>
          <w:sz w:val="22"/>
          <w:szCs w:val="22"/>
        </w:rPr>
        <w:t xml:space="preserve">overall </w:t>
      </w:r>
      <w:r w:rsidR="0018459F" w:rsidRPr="00BF68A2">
        <w:rPr>
          <w:rFonts w:asciiTheme="majorHAnsi" w:eastAsia="Times New Roman" w:hAnsiTheme="majorHAnsi" w:cstheme="majorHAnsi"/>
          <w:sz w:val="22"/>
          <w:szCs w:val="22"/>
        </w:rPr>
        <w:t xml:space="preserve">illegal </w:t>
      </w:r>
      <w:proofErr w:type="gramStart"/>
      <w:r w:rsidR="0018459F" w:rsidRPr="00BF68A2">
        <w:rPr>
          <w:rFonts w:asciiTheme="majorHAnsi" w:eastAsia="Times New Roman" w:hAnsiTheme="majorHAnsi" w:cstheme="majorHAnsi"/>
          <w:sz w:val="22"/>
          <w:szCs w:val="22"/>
        </w:rPr>
        <w:t>commerce, but</w:t>
      </w:r>
      <w:proofErr w:type="gramEnd"/>
      <w:r w:rsidR="0018459F" w:rsidRPr="00BF68A2">
        <w:rPr>
          <w:rFonts w:asciiTheme="majorHAnsi" w:eastAsia="Times New Roman" w:hAnsiTheme="majorHAnsi" w:cstheme="majorHAnsi"/>
          <w:sz w:val="22"/>
          <w:szCs w:val="22"/>
        </w:rPr>
        <w:t xml:space="preserve"> </w:t>
      </w:r>
      <w:r w:rsidR="00231D5A" w:rsidRPr="00BF68A2">
        <w:rPr>
          <w:rFonts w:asciiTheme="majorHAnsi" w:eastAsia="Times New Roman" w:hAnsiTheme="majorHAnsi" w:cstheme="majorHAnsi"/>
          <w:sz w:val="22"/>
          <w:szCs w:val="22"/>
        </w:rPr>
        <w:t xml:space="preserve">is </w:t>
      </w:r>
      <w:r w:rsidR="0018459F" w:rsidRPr="00BF68A2">
        <w:rPr>
          <w:rFonts w:asciiTheme="majorHAnsi" w:eastAsia="Times New Roman" w:hAnsiTheme="majorHAnsi" w:cstheme="majorHAnsi"/>
          <w:sz w:val="22"/>
          <w:szCs w:val="22"/>
        </w:rPr>
        <w:t xml:space="preserve">not </w:t>
      </w:r>
      <w:r w:rsidR="00231D5A" w:rsidRPr="00BF68A2">
        <w:rPr>
          <w:rFonts w:asciiTheme="majorHAnsi" w:eastAsia="Times New Roman" w:hAnsiTheme="majorHAnsi" w:cstheme="majorHAnsi"/>
          <w:sz w:val="22"/>
          <w:szCs w:val="22"/>
        </w:rPr>
        <w:t xml:space="preserve">an </w:t>
      </w:r>
      <w:r w:rsidR="0018459F" w:rsidRPr="00BF68A2">
        <w:rPr>
          <w:rFonts w:asciiTheme="majorHAnsi" w:eastAsia="Times New Roman" w:hAnsiTheme="majorHAnsi" w:cstheme="majorHAnsi"/>
          <w:sz w:val="22"/>
          <w:szCs w:val="22"/>
        </w:rPr>
        <w:t>objective proof (there is a theoretical possibility that by implementing controls, traffickers may seek other routes).</w:t>
      </w:r>
      <w:bookmarkEnd w:id="107"/>
      <w:r w:rsidR="0018459F" w:rsidRPr="00BF68A2">
        <w:rPr>
          <w:rFonts w:asciiTheme="majorHAnsi" w:eastAsia="Times New Roman" w:hAnsiTheme="majorHAnsi" w:cstheme="majorHAnsi"/>
          <w:sz w:val="22"/>
          <w:szCs w:val="22"/>
        </w:rPr>
        <w:t xml:space="preserve"> </w:t>
      </w:r>
    </w:p>
    <w:p w14:paraId="4D806CB4" w14:textId="7633C72C" w:rsidR="0090057B" w:rsidRPr="00BF68A2" w:rsidRDefault="0090057B" w:rsidP="009C4210">
      <w:pPr>
        <w:pStyle w:val="ListParagraph"/>
        <w:tabs>
          <w:tab w:val="left" w:pos="709"/>
        </w:tabs>
        <w:autoSpaceDE w:val="0"/>
        <w:autoSpaceDN w:val="0"/>
        <w:adjustRightInd w:val="0"/>
        <w:ind w:left="1080"/>
        <w:jc w:val="both"/>
        <w:rPr>
          <w:rFonts w:asciiTheme="majorHAnsi" w:eastAsia="Times New Roman" w:hAnsiTheme="majorHAnsi" w:cstheme="majorHAnsi"/>
          <w:sz w:val="20"/>
          <w:szCs w:val="20"/>
        </w:rPr>
      </w:pPr>
    </w:p>
    <w:p w14:paraId="29188748" w14:textId="5664D652" w:rsidR="0090057B" w:rsidRPr="00BF68A2" w:rsidRDefault="00CA2030" w:rsidP="00D04D2F">
      <w:pPr>
        <w:tabs>
          <w:tab w:val="left" w:pos="709"/>
        </w:tabs>
        <w:autoSpaceDE w:val="0"/>
        <w:autoSpaceDN w:val="0"/>
        <w:adjustRightInd w:val="0"/>
        <w:spacing w:before="120" w:after="120"/>
        <w:ind w:left="567"/>
        <w:jc w:val="both"/>
        <w:rPr>
          <w:rFonts w:asciiTheme="majorHAnsi" w:eastAsia="Times New Roman" w:hAnsiTheme="majorHAnsi" w:cstheme="majorHAnsi"/>
          <w:i/>
          <w:color w:val="000000"/>
          <w:sz w:val="20"/>
          <w:szCs w:val="20"/>
        </w:rPr>
      </w:pPr>
      <w:r w:rsidRPr="00BF68A2">
        <w:rPr>
          <w:rFonts w:asciiTheme="majorHAnsi" w:eastAsia="Times New Roman" w:hAnsiTheme="majorHAnsi" w:cstheme="majorHAnsi"/>
          <w:i/>
          <w:color w:val="000000"/>
          <w:sz w:val="20"/>
          <w:szCs w:val="20"/>
        </w:rPr>
        <w:t>Table</w:t>
      </w:r>
      <w:r w:rsidR="0090057B" w:rsidRPr="00BF68A2">
        <w:rPr>
          <w:rFonts w:asciiTheme="majorHAnsi" w:eastAsia="Times New Roman" w:hAnsiTheme="majorHAnsi" w:cstheme="majorHAnsi"/>
          <w:i/>
          <w:color w:val="000000"/>
          <w:sz w:val="20"/>
          <w:szCs w:val="20"/>
        </w:rPr>
        <w:t xml:space="preserve"> 5. </w:t>
      </w:r>
      <w:r w:rsidR="00EF21A7" w:rsidRPr="00BF68A2">
        <w:rPr>
          <w:rFonts w:asciiTheme="majorHAnsi" w:eastAsia="Times New Roman" w:hAnsiTheme="majorHAnsi" w:cstheme="majorHAnsi"/>
          <w:i/>
          <w:color w:val="000000"/>
          <w:sz w:val="20"/>
          <w:szCs w:val="20"/>
        </w:rPr>
        <w:t xml:space="preserve">Achievement </w:t>
      </w:r>
      <w:r w:rsidR="006D7869" w:rsidRPr="00BF68A2">
        <w:rPr>
          <w:rFonts w:asciiTheme="majorHAnsi" w:eastAsia="Times New Roman" w:hAnsiTheme="majorHAnsi" w:cstheme="majorHAnsi"/>
          <w:i/>
          <w:color w:val="000000"/>
          <w:sz w:val="20"/>
          <w:szCs w:val="20"/>
        </w:rPr>
        <w:t>of</w:t>
      </w:r>
      <w:r w:rsidR="00040F88" w:rsidRPr="00BF68A2">
        <w:rPr>
          <w:rFonts w:asciiTheme="majorHAnsi" w:eastAsia="Times New Roman" w:hAnsiTheme="majorHAnsi" w:cstheme="majorHAnsi"/>
          <w:i/>
          <w:color w:val="000000"/>
          <w:sz w:val="20"/>
          <w:szCs w:val="20"/>
        </w:rPr>
        <w:t xml:space="preserve"> general objective</w:t>
      </w:r>
      <w:r w:rsidR="00040F88" w:rsidRPr="00BF68A2">
        <w:rPr>
          <w:rFonts w:asciiTheme="majorHAnsi" w:eastAsia="Times New Roman" w:hAnsiTheme="majorHAnsi" w:cstheme="majorHAnsi"/>
          <w:i/>
          <w:color w:val="000000"/>
          <w:sz w:val="20"/>
          <w:szCs w:val="20"/>
          <w:vertAlign w:val="superscript"/>
        </w:rPr>
        <w:footnoteReference w:id="35"/>
      </w:r>
      <w:r w:rsidR="006D7869" w:rsidRPr="00BF68A2">
        <w:rPr>
          <w:rFonts w:asciiTheme="majorHAnsi" w:eastAsia="Times New Roman" w:hAnsiTheme="majorHAnsi" w:cstheme="majorHAnsi"/>
          <w:i/>
          <w:color w:val="000000"/>
          <w:sz w:val="20"/>
          <w:szCs w:val="20"/>
        </w:rPr>
        <w:t xml:space="preserve">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1996"/>
        <w:gridCol w:w="4926"/>
      </w:tblGrid>
      <w:tr w:rsidR="0090057B" w:rsidRPr="00BF68A2" w14:paraId="43BE6772" w14:textId="77777777" w:rsidTr="0090057B">
        <w:trPr>
          <w:tblHeader/>
        </w:trPr>
        <w:tc>
          <w:tcPr>
            <w:tcW w:w="1922" w:type="dxa"/>
            <w:shd w:val="clear" w:color="auto" w:fill="D0CECE"/>
          </w:tcPr>
          <w:p w14:paraId="2D0AA089" w14:textId="23F5A463" w:rsidR="0090057B" w:rsidRPr="00BF68A2" w:rsidRDefault="00040F88" w:rsidP="00D04D2F">
            <w:pPr>
              <w:tabs>
                <w:tab w:val="left" w:pos="709"/>
              </w:tabs>
              <w:autoSpaceDE w:val="0"/>
              <w:autoSpaceDN w:val="0"/>
              <w:adjustRightInd w:val="0"/>
              <w:ind w:left="29"/>
              <w:rPr>
                <w:rFonts w:asciiTheme="majorHAnsi" w:eastAsia="Times New Roman" w:hAnsiTheme="majorHAnsi" w:cstheme="majorHAnsi"/>
                <w:i/>
                <w:sz w:val="20"/>
                <w:szCs w:val="20"/>
              </w:rPr>
            </w:pPr>
            <w:r w:rsidRPr="00BF68A2">
              <w:rPr>
                <w:rFonts w:asciiTheme="majorHAnsi" w:eastAsia="Times New Roman" w:hAnsiTheme="majorHAnsi" w:cstheme="majorHAnsi"/>
                <w:i/>
                <w:sz w:val="20"/>
                <w:szCs w:val="20"/>
              </w:rPr>
              <w:t>Indicator</w:t>
            </w:r>
          </w:p>
        </w:tc>
        <w:tc>
          <w:tcPr>
            <w:tcW w:w="2023" w:type="dxa"/>
            <w:shd w:val="clear" w:color="auto" w:fill="D0CECE"/>
          </w:tcPr>
          <w:p w14:paraId="0BBD7746" w14:textId="2BCF1237" w:rsidR="0090057B" w:rsidRPr="00BF68A2" w:rsidRDefault="00231D5A" w:rsidP="00D04D2F">
            <w:pPr>
              <w:tabs>
                <w:tab w:val="left" w:pos="709"/>
              </w:tabs>
              <w:ind w:left="101"/>
              <w:rPr>
                <w:rFonts w:asciiTheme="majorHAnsi" w:eastAsia="Times New Roman" w:hAnsiTheme="majorHAnsi" w:cstheme="majorHAnsi"/>
                <w:i/>
                <w:sz w:val="20"/>
                <w:szCs w:val="20"/>
              </w:rPr>
            </w:pPr>
            <w:r w:rsidRPr="00BF68A2">
              <w:rPr>
                <w:rFonts w:asciiTheme="majorHAnsi" w:eastAsia="Times New Roman" w:hAnsiTheme="majorHAnsi" w:cstheme="majorHAnsi"/>
                <w:i/>
                <w:sz w:val="20"/>
                <w:szCs w:val="20"/>
              </w:rPr>
              <w:t>Target</w:t>
            </w:r>
            <w:r w:rsidR="0090057B" w:rsidRPr="00BF68A2">
              <w:rPr>
                <w:rFonts w:asciiTheme="majorHAnsi" w:eastAsia="Times New Roman" w:hAnsiTheme="majorHAnsi" w:cstheme="majorHAnsi"/>
                <w:i/>
                <w:sz w:val="20"/>
                <w:szCs w:val="20"/>
              </w:rPr>
              <w:t xml:space="preserve"> </w:t>
            </w:r>
          </w:p>
        </w:tc>
        <w:tc>
          <w:tcPr>
            <w:tcW w:w="5065" w:type="dxa"/>
            <w:shd w:val="clear" w:color="auto" w:fill="D0CECE"/>
          </w:tcPr>
          <w:p w14:paraId="7E956130" w14:textId="76527513" w:rsidR="0090057B" w:rsidRPr="00BF68A2" w:rsidRDefault="00040F88" w:rsidP="00D04D2F">
            <w:pPr>
              <w:tabs>
                <w:tab w:val="left" w:pos="709"/>
              </w:tabs>
              <w:ind w:left="53"/>
              <w:rPr>
                <w:rFonts w:asciiTheme="majorHAnsi" w:eastAsia="Times New Roman" w:hAnsiTheme="majorHAnsi" w:cstheme="majorHAnsi"/>
                <w:i/>
                <w:sz w:val="20"/>
                <w:szCs w:val="20"/>
              </w:rPr>
            </w:pPr>
            <w:r w:rsidRPr="00BF68A2">
              <w:rPr>
                <w:rFonts w:asciiTheme="majorHAnsi" w:eastAsia="Times New Roman" w:hAnsiTheme="majorHAnsi" w:cstheme="majorHAnsi"/>
                <w:i/>
                <w:sz w:val="20"/>
                <w:szCs w:val="20"/>
              </w:rPr>
              <w:t>Fulfillment at the end of the project</w:t>
            </w:r>
          </w:p>
        </w:tc>
      </w:tr>
      <w:tr w:rsidR="0090057B" w:rsidRPr="00BF68A2" w14:paraId="289BEB6F" w14:textId="77777777" w:rsidTr="0090057B">
        <w:tc>
          <w:tcPr>
            <w:tcW w:w="1922" w:type="dxa"/>
          </w:tcPr>
          <w:p w14:paraId="7A9367BD" w14:textId="77777777" w:rsidR="0090057B" w:rsidRPr="00BF68A2" w:rsidRDefault="0090057B" w:rsidP="00D04D2F">
            <w:pPr>
              <w:tabs>
                <w:tab w:val="left" w:pos="709"/>
              </w:tabs>
              <w:ind w:left="29"/>
              <w:rPr>
                <w:rFonts w:asciiTheme="majorHAnsi" w:eastAsia="Times New Roman" w:hAnsiTheme="majorHAnsi" w:cstheme="majorHAnsi"/>
                <w:color w:val="000000"/>
                <w:sz w:val="20"/>
                <w:szCs w:val="20"/>
              </w:rPr>
            </w:pPr>
            <w:r w:rsidRPr="00BF68A2">
              <w:rPr>
                <w:rFonts w:asciiTheme="majorHAnsi" w:eastAsia="Times New Roman" w:hAnsiTheme="majorHAnsi" w:cstheme="majorHAnsi"/>
                <w:color w:val="000000"/>
                <w:sz w:val="20"/>
                <w:szCs w:val="20"/>
              </w:rPr>
              <w:t xml:space="preserve">O2. </w:t>
            </w:r>
            <w:r w:rsidRPr="00BF68A2">
              <w:rPr>
                <w:rFonts w:asciiTheme="majorHAnsi" w:eastAsia="Times New Roman" w:hAnsiTheme="majorHAnsi" w:cstheme="majorHAnsi"/>
                <w:sz w:val="20"/>
                <w:szCs w:val="20"/>
              </w:rPr>
              <w:t>Increases in coverage of vegetation in corridors/buffer zones of all 5 target landscapes of value for habitat and connectivity for target wildlife species</w:t>
            </w:r>
            <w:r w:rsidRPr="00BF68A2">
              <w:rPr>
                <w:rFonts w:asciiTheme="majorHAnsi" w:eastAsia="Times New Roman" w:hAnsiTheme="majorHAnsi" w:cstheme="majorHAnsi"/>
                <w:color w:val="000000"/>
                <w:sz w:val="20"/>
                <w:szCs w:val="20"/>
              </w:rPr>
              <w:t>.</w:t>
            </w:r>
          </w:p>
        </w:tc>
        <w:tc>
          <w:tcPr>
            <w:tcW w:w="2023" w:type="dxa"/>
          </w:tcPr>
          <w:p w14:paraId="03FFAA03" w14:textId="7DA28557" w:rsidR="0090057B" w:rsidRPr="00BF68A2" w:rsidRDefault="0090057B" w:rsidP="000D38E4">
            <w:pPr>
              <w:numPr>
                <w:ilvl w:val="0"/>
                <w:numId w:val="11"/>
              </w:numPr>
              <w:tabs>
                <w:tab w:val="left" w:pos="371"/>
                <w:tab w:val="left" w:pos="709"/>
              </w:tabs>
              <w:suppressAutoHyphens/>
              <w:spacing w:after="60"/>
              <w:ind w:left="0" w:right="-57" w:firstLine="0"/>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An additional 300,000</w:t>
            </w:r>
            <w:r w:rsidR="00231D5A" w:rsidRPr="00BF68A2">
              <w:rPr>
                <w:rFonts w:asciiTheme="majorHAnsi" w:eastAsia="Times New Roman" w:hAnsiTheme="majorHAnsi" w:cstheme="majorHAnsi"/>
                <w:sz w:val="20"/>
                <w:szCs w:val="20"/>
              </w:rPr>
              <w:t xml:space="preserve"> </w:t>
            </w:r>
            <w:r w:rsidRPr="00BF68A2">
              <w:rPr>
                <w:rFonts w:asciiTheme="majorHAnsi" w:eastAsia="Times New Roman" w:hAnsiTheme="majorHAnsi" w:cstheme="majorHAnsi"/>
                <w:sz w:val="20"/>
                <w:szCs w:val="20"/>
              </w:rPr>
              <w:t>ha of forest/ native vegetation inc</w:t>
            </w:r>
            <w:r w:rsidR="0004325D" w:rsidRPr="00BF68A2">
              <w:rPr>
                <w:rFonts w:asciiTheme="majorHAnsi" w:eastAsia="Times New Roman" w:hAnsiTheme="majorHAnsi" w:cstheme="majorHAnsi"/>
                <w:sz w:val="20"/>
                <w:szCs w:val="20"/>
              </w:rPr>
              <w:t xml:space="preserve">luded in Socio </w:t>
            </w:r>
            <w:r w:rsidR="00AB4EE5" w:rsidRPr="00BF68A2">
              <w:rPr>
                <w:rFonts w:asciiTheme="majorHAnsi" w:eastAsia="Times New Roman" w:hAnsiTheme="majorHAnsi" w:cstheme="majorHAnsi"/>
                <w:sz w:val="20"/>
                <w:szCs w:val="20"/>
              </w:rPr>
              <w:t>Bosque program</w:t>
            </w:r>
            <w:r w:rsidRPr="00BF68A2">
              <w:rPr>
                <w:rFonts w:asciiTheme="majorHAnsi" w:eastAsia="Times New Roman" w:hAnsiTheme="majorHAnsi" w:cstheme="majorHAnsi"/>
                <w:sz w:val="20"/>
                <w:szCs w:val="20"/>
              </w:rPr>
              <w:t xml:space="preserve"> in 2 target landscapes, and managed in accordance with project guidelines in support of wildlife conservation</w:t>
            </w:r>
          </w:p>
          <w:p w14:paraId="0229DB62" w14:textId="5EE264FF" w:rsidR="0090057B" w:rsidRPr="00BF68A2" w:rsidRDefault="0090057B" w:rsidP="000D38E4">
            <w:pPr>
              <w:numPr>
                <w:ilvl w:val="0"/>
                <w:numId w:val="11"/>
              </w:numPr>
              <w:tabs>
                <w:tab w:val="left" w:pos="371"/>
                <w:tab w:val="left" w:pos="709"/>
              </w:tabs>
              <w:suppressAutoHyphens/>
              <w:spacing w:after="60"/>
              <w:ind w:left="0" w:right="-57" w:firstLine="0"/>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2 municipal PAs gazette</w:t>
            </w:r>
            <w:r w:rsidR="00231D5A" w:rsidRPr="00BF68A2">
              <w:rPr>
                <w:rFonts w:asciiTheme="majorHAnsi" w:eastAsia="Times New Roman" w:hAnsiTheme="majorHAnsi" w:cstheme="majorHAnsi"/>
                <w:sz w:val="20"/>
                <w:szCs w:val="20"/>
              </w:rPr>
              <w:t>d</w:t>
            </w:r>
            <w:r w:rsidRPr="00BF68A2">
              <w:rPr>
                <w:rFonts w:asciiTheme="majorHAnsi" w:eastAsia="Times New Roman" w:hAnsiTheme="majorHAnsi" w:cstheme="majorHAnsi"/>
                <w:sz w:val="20"/>
                <w:szCs w:val="20"/>
              </w:rPr>
              <w:t xml:space="preserve"> (landscapes 1 &amp; 3); combined area of ~ 50,000ha </w:t>
            </w:r>
          </w:p>
          <w:p w14:paraId="1AD1EB1D" w14:textId="77777777" w:rsidR="0090057B" w:rsidRPr="00BF68A2" w:rsidRDefault="0090057B" w:rsidP="000D38E4">
            <w:pPr>
              <w:numPr>
                <w:ilvl w:val="3"/>
                <w:numId w:val="11"/>
              </w:numPr>
              <w:tabs>
                <w:tab w:val="left" w:pos="371"/>
                <w:tab w:val="left" w:pos="709"/>
              </w:tabs>
              <w:ind w:left="0" w:firstLine="0"/>
              <w:contextualSpacing/>
              <w:rPr>
                <w:rFonts w:asciiTheme="majorHAnsi" w:eastAsia="Times New Roman" w:hAnsiTheme="majorHAnsi" w:cstheme="majorHAnsi"/>
                <w:color w:val="000000"/>
                <w:sz w:val="20"/>
                <w:szCs w:val="20"/>
              </w:rPr>
            </w:pPr>
            <w:r w:rsidRPr="00BF68A2">
              <w:rPr>
                <w:rFonts w:asciiTheme="majorHAnsi" w:eastAsia="Times New Roman" w:hAnsiTheme="majorHAnsi" w:cstheme="majorHAnsi"/>
                <w:sz w:val="20"/>
                <w:szCs w:val="20"/>
              </w:rPr>
              <w:t>Other areas remain stable</w:t>
            </w:r>
            <w:r w:rsidRPr="00BF68A2">
              <w:rPr>
                <w:rFonts w:asciiTheme="majorHAnsi" w:eastAsia="Times New Roman" w:hAnsiTheme="majorHAnsi" w:cstheme="majorHAnsi"/>
                <w:color w:val="000000"/>
                <w:sz w:val="20"/>
                <w:szCs w:val="20"/>
              </w:rPr>
              <w:t>.</w:t>
            </w:r>
          </w:p>
        </w:tc>
        <w:tc>
          <w:tcPr>
            <w:tcW w:w="5065" w:type="dxa"/>
          </w:tcPr>
          <w:p w14:paraId="35D2D1BD" w14:textId="5C4B6EBC" w:rsidR="0090057B" w:rsidRPr="00BF68A2" w:rsidRDefault="00CA2030" w:rsidP="00D04D2F">
            <w:pPr>
              <w:tabs>
                <w:tab w:val="left" w:pos="709"/>
              </w:tabs>
              <w:ind w:left="53"/>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 xml:space="preserve">The way of accomplishing </w:t>
            </w:r>
            <w:r w:rsidR="001A1D1E" w:rsidRPr="00BF68A2">
              <w:rPr>
                <w:rFonts w:asciiTheme="majorHAnsi" w:eastAsia="Times New Roman" w:hAnsiTheme="majorHAnsi" w:cstheme="majorHAnsi"/>
                <w:sz w:val="20"/>
                <w:szCs w:val="20"/>
              </w:rPr>
              <w:t xml:space="preserve">this indicator changed due to a decrease of available funds in the Socio Bosque Program for which the expected project contribution with the total of the new areas under protection was not fulfilled. In response, the project focused </w:t>
            </w:r>
            <w:r w:rsidR="00231D5A" w:rsidRPr="00BF68A2">
              <w:rPr>
                <w:rFonts w:asciiTheme="majorHAnsi" w:eastAsia="Times New Roman" w:hAnsiTheme="majorHAnsi" w:cstheme="majorHAnsi"/>
                <w:sz w:val="20"/>
                <w:szCs w:val="20"/>
              </w:rPr>
              <w:t>on</w:t>
            </w:r>
            <w:r w:rsidR="001A1D1E" w:rsidRPr="00BF68A2">
              <w:rPr>
                <w:rFonts w:asciiTheme="majorHAnsi" w:eastAsia="Times New Roman" w:hAnsiTheme="majorHAnsi" w:cstheme="majorHAnsi"/>
                <w:sz w:val="20"/>
                <w:szCs w:val="20"/>
              </w:rPr>
              <w:t xml:space="preserve"> other conservation categories, as are the Ramsar and ACUS sites. In this way, it accomplished the </w:t>
            </w:r>
            <w:r w:rsidR="00231D5A" w:rsidRPr="00BF68A2">
              <w:rPr>
                <w:rFonts w:asciiTheme="majorHAnsi" w:eastAsia="Times New Roman" w:hAnsiTheme="majorHAnsi" w:cstheme="majorHAnsi"/>
                <w:sz w:val="20"/>
                <w:szCs w:val="20"/>
              </w:rPr>
              <w:t>target</w:t>
            </w:r>
            <w:r w:rsidR="001A1D1E" w:rsidRPr="00BF68A2">
              <w:rPr>
                <w:rFonts w:asciiTheme="majorHAnsi" w:eastAsia="Times New Roman" w:hAnsiTheme="majorHAnsi" w:cstheme="majorHAnsi"/>
                <w:sz w:val="20"/>
                <w:szCs w:val="20"/>
              </w:rPr>
              <w:t xml:space="preserve">. An increase of 509.830 </w:t>
            </w:r>
            <w:r w:rsidR="001A1D1E" w:rsidRPr="00BF68A2">
              <w:rPr>
                <w:rFonts w:asciiTheme="majorHAnsi" w:eastAsia="Times New Roman" w:hAnsiTheme="majorHAnsi" w:cstheme="majorHAnsi"/>
                <w:color w:val="000000" w:themeColor="text1"/>
                <w:sz w:val="20"/>
                <w:szCs w:val="20"/>
              </w:rPr>
              <w:t>has</w:t>
            </w:r>
            <w:r w:rsidR="001A1D1E" w:rsidRPr="00BF68A2">
              <w:rPr>
                <w:rFonts w:asciiTheme="majorHAnsi" w:eastAsia="Times New Roman" w:hAnsiTheme="majorHAnsi" w:cstheme="majorHAnsi"/>
                <w:color w:val="FF0000"/>
                <w:sz w:val="20"/>
                <w:szCs w:val="20"/>
              </w:rPr>
              <w:t xml:space="preserve"> </w:t>
            </w:r>
            <w:r w:rsidR="001A1D1E" w:rsidRPr="00BF68A2">
              <w:rPr>
                <w:rFonts w:asciiTheme="majorHAnsi" w:eastAsia="Times New Roman" w:hAnsiTheme="majorHAnsi" w:cstheme="majorHAnsi"/>
                <w:sz w:val="20"/>
                <w:szCs w:val="20"/>
              </w:rPr>
              <w:t>of forest and other natural vegetation</w:t>
            </w:r>
            <w:r w:rsidR="00231D5A" w:rsidRPr="00BF68A2">
              <w:rPr>
                <w:rFonts w:asciiTheme="majorHAnsi" w:eastAsia="Times New Roman" w:hAnsiTheme="majorHAnsi" w:cstheme="majorHAnsi"/>
                <w:sz w:val="20"/>
                <w:szCs w:val="20"/>
              </w:rPr>
              <w:t xml:space="preserve"> </w:t>
            </w:r>
            <w:r w:rsidR="001A1D1E" w:rsidRPr="00BF68A2">
              <w:rPr>
                <w:rFonts w:asciiTheme="majorHAnsi" w:eastAsia="Times New Roman" w:hAnsiTheme="majorHAnsi" w:cstheme="majorHAnsi"/>
                <w:sz w:val="20"/>
                <w:szCs w:val="20"/>
              </w:rPr>
              <w:t>in selected landscapes</w:t>
            </w:r>
            <w:r w:rsidR="00231D5A" w:rsidRPr="00BF68A2">
              <w:rPr>
                <w:rFonts w:asciiTheme="majorHAnsi" w:eastAsia="Times New Roman" w:hAnsiTheme="majorHAnsi" w:cstheme="majorHAnsi"/>
                <w:sz w:val="20"/>
                <w:szCs w:val="20"/>
              </w:rPr>
              <w:t xml:space="preserve"> under some conservation category</w:t>
            </w:r>
            <w:r w:rsidR="001A1D1E" w:rsidRPr="00BF68A2">
              <w:rPr>
                <w:rFonts w:asciiTheme="majorHAnsi" w:eastAsia="Times New Roman" w:hAnsiTheme="majorHAnsi" w:cstheme="majorHAnsi"/>
                <w:sz w:val="20"/>
                <w:szCs w:val="20"/>
              </w:rPr>
              <w:t xml:space="preserve"> was accomplished in total, exceeding the goal by 135,000 has. This includes the designation of 776,116 has</w:t>
            </w:r>
            <w:r w:rsidR="00231D5A" w:rsidRPr="00BF68A2">
              <w:rPr>
                <w:rFonts w:asciiTheme="majorHAnsi" w:eastAsia="Times New Roman" w:hAnsiTheme="majorHAnsi" w:cstheme="majorHAnsi"/>
                <w:sz w:val="20"/>
                <w:szCs w:val="20"/>
              </w:rPr>
              <w:t xml:space="preserve"> o</w:t>
            </w:r>
            <w:r w:rsidR="001A1D1E" w:rsidRPr="00BF68A2">
              <w:rPr>
                <w:rFonts w:asciiTheme="majorHAnsi" w:eastAsia="Times New Roman" w:hAnsiTheme="majorHAnsi" w:cstheme="majorHAnsi"/>
                <w:sz w:val="20"/>
                <w:szCs w:val="20"/>
              </w:rPr>
              <w:t>f the Wetland complex Cuyabeno-Lagartococha-Yasuní as a Ramsar site (293,246 has within Landscape 4; collaboration with WWF) and 33,759 has</w:t>
            </w:r>
            <w:r w:rsidR="00231D5A" w:rsidRPr="00BF68A2">
              <w:rPr>
                <w:rFonts w:asciiTheme="majorHAnsi" w:eastAsia="Times New Roman" w:hAnsiTheme="majorHAnsi" w:cstheme="majorHAnsi"/>
                <w:sz w:val="20"/>
                <w:szCs w:val="20"/>
              </w:rPr>
              <w:t xml:space="preserve"> of </w:t>
            </w:r>
            <w:r w:rsidR="001A1D1E" w:rsidRPr="00BF68A2">
              <w:rPr>
                <w:rFonts w:asciiTheme="majorHAnsi" w:eastAsia="Times New Roman" w:hAnsiTheme="majorHAnsi" w:cstheme="majorHAnsi"/>
                <w:sz w:val="20"/>
                <w:szCs w:val="20"/>
              </w:rPr>
              <w:t>forest and native vegetation in the Socio Bosque program until October 2015, which are within the</w:t>
            </w:r>
            <w:r w:rsidR="00231D5A" w:rsidRPr="00BF68A2">
              <w:rPr>
                <w:rFonts w:asciiTheme="majorHAnsi" w:eastAsia="Times New Roman" w:hAnsiTheme="majorHAnsi" w:cstheme="majorHAnsi"/>
                <w:sz w:val="20"/>
                <w:szCs w:val="20"/>
              </w:rPr>
              <w:t xml:space="preserve"> targeted l</w:t>
            </w:r>
            <w:r w:rsidR="001A1D1E" w:rsidRPr="00BF68A2">
              <w:rPr>
                <w:rFonts w:asciiTheme="majorHAnsi" w:eastAsia="Times New Roman" w:hAnsiTheme="majorHAnsi" w:cstheme="majorHAnsi"/>
                <w:sz w:val="20"/>
                <w:szCs w:val="20"/>
              </w:rPr>
              <w:t xml:space="preserve">andscapes </w:t>
            </w:r>
            <w:r w:rsidR="00231D5A" w:rsidRPr="00BF68A2">
              <w:rPr>
                <w:rFonts w:asciiTheme="majorHAnsi" w:eastAsia="Times New Roman" w:hAnsiTheme="majorHAnsi" w:cstheme="majorHAnsi"/>
                <w:sz w:val="20"/>
                <w:szCs w:val="20"/>
              </w:rPr>
              <w:t xml:space="preserve">of the </w:t>
            </w:r>
            <w:r w:rsidR="001A1D1E" w:rsidRPr="00BF68A2">
              <w:rPr>
                <w:rFonts w:asciiTheme="majorHAnsi" w:eastAsia="Times New Roman" w:hAnsiTheme="majorHAnsi" w:cstheme="majorHAnsi"/>
                <w:sz w:val="20"/>
                <w:szCs w:val="20"/>
              </w:rPr>
              <w:t xml:space="preserve">Project. As </w:t>
            </w:r>
            <w:r w:rsidR="00231D5A" w:rsidRPr="00BF68A2">
              <w:rPr>
                <w:rFonts w:asciiTheme="majorHAnsi" w:eastAsia="Times New Roman" w:hAnsiTheme="majorHAnsi" w:cstheme="majorHAnsi"/>
                <w:sz w:val="20"/>
                <w:szCs w:val="20"/>
              </w:rPr>
              <w:t>for</w:t>
            </w:r>
            <w:r w:rsidR="001A1D1E" w:rsidRPr="00BF68A2">
              <w:rPr>
                <w:rFonts w:asciiTheme="majorHAnsi" w:eastAsia="Times New Roman" w:hAnsiTheme="majorHAnsi" w:cstheme="majorHAnsi"/>
                <w:sz w:val="20"/>
                <w:szCs w:val="20"/>
              </w:rPr>
              <w:t xml:space="preserve"> the conservation areas declared by the GAD, a combined area of 182,326 has was added in the provincial ACUS of the Eastern Carchi Mountain Range (Landscape 3; with CONDESAN), the ACUS Intag-Toisán (Landscape 2; with </w:t>
            </w:r>
            <w:r w:rsidR="00231D5A" w:rsidRPr="00BF68A2">
              <w:rPr>
                <w:rFonts w:asciiTheme="majorHAnsi" w:eastAsia="Times New Roman" w:hAnsiTheme="majorHAnsi" w:cstheme="majorHAnsi"/>
                <w:sz w:val="20"/>
                <w:szCs w:val="20"/>
              </w:rPr>
              <w:t xml:space="preserve">Ecopar, and </w:t>
            </w:r>
            <w:r w:rsidR="001A1D1E" w:rsidRPr="00BF68A2">
              <w:rPr>
                <w:rFonts w:asciiTheme="majorHAnsi" w:eastAsia="Times New Roman" w:hAnsiTheme="majorHAnsi" w:cstheme="majorHAnsi"/>
                <w:sz w:val="20"/>
                <w:szCs w:val="20"/>
              </w:rPr>
              <w:t>CEPF), and ACUS of Andean Condor (replica landscape</w:t>
            </w:r>
            <w:r w:rsidR="00231D5A" w:rsidRPr="00BF68A2">
              <w:rPr>
                <w:rFonts w:asciiTheme="majorHAnsi" w:eastAsia="Times New Roman" w:hAnsiTheme="majorHAnsi" w:cstheme="majorHAnsi"/>
                <w:sz w:val="20"/>
                <w:szCs w:val="20"/>
              </w:rPr>
              <w:t>, with NCI</w:t>
            </w:r>
            <w:r w:rsidR="001A1D1E" w:rsidRPr="00BF68A2">
              <w:rPr>
                <w:rFonts w:asciiTheme="majorHAnsi" w:eastAsia="Times New Roman" w:hAnsiTheme="majorHAnsi" w:cstheme="majorHAnsi"/>
                <w:sz w:val="20"/>
                <w:szCs w:val="20"/>
              </w:rPr>
              <w:t xml:space="preserve">). </w:t>
            </w:r>
          </w:p>
          <w:p w14:paraId="55BC01BF" w14:textId="6CE2E47D" w:rsidR="001A1D1E" w:rsidRPr="00BF68A2" w:rsidRDefault="001A1D1E" w:rsidP="00D04D2F">
            <w:pPr>
              <w:tabs>
                <w:tab w:val="left" w:pos="709"/>
              </w:tabs>
              <w:ind w:left="53"/>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 xml:space="preserve">There has not been a decrease </w:t>
            </w:r>
            <w:proofErr w:type="gramStart"/>
            <w:r w:rsidRPr="00BF68A2">
              <w:rPr>
                <w:rFonts w:asciiTheme="majorHAnsi" w:eastAsia="Times New Roman" w:hAnsiTheme="majorHAnsi" w:cstheme="majorHAnsi"/>
                <w:sz w:val="20"/>
                <w:szCs w:val="20"/>
              </w:rPr>
              <w:t>in the area of</w:t>
            </w:r>
            <w:proofErr w:type="gramEnd"/>
            <w:r w:rsidRPr="00BF68A2">
              <w:rPr>
                <w:rFonts w:asciiTheme="majorHAnsi" w:eastAsia="Times New Roman" w:hAnsiTheme="majorHAnsi" w:cstheme="majorHAnsi"/>
                <w:sz w:val="20"/>
                <w:szCs w:val="20"/>
              </w:rPr>
              <w:t xml:space="preserve"> land of the protected areas. These areas remain stable. </w:t>
            </w:r>
          </w:p>
        </w:tc>
      </w:tr>
      <w:tr w:rsidR="0090057B" w:rsidRPr="00BF68A2" w14:paraId="3A0759A7" w14:textId="77777777" w:rsidTr="0090057B">
        <w:tc>
          <w:tcPr>
            <w:tcW w:w="1922" w:type="dxa"/>
          </w:tcPr>
          <w:p w14:paraId="00A3D326" w14:textId="73C52329" w:rsidR="0090057B" w:rsidRPr="00BF68A2" w:rsidRDefault="0090057B" w:rsidP="00D04D2F">
            <w:pPr>
              <w:tabs>
                <w:tab w:val="left" w:pos="709"/>
              </w:tabs>
              <w:ind w:left="29"/>
              <w:rPr>
                <w:rFonts w:asciiTheme="majorHAnsi" w:eastAsia="Times New Roman" w:hAnsiTheme="majorHAnsi" w:cstheme="majorHAnsi"/>
                <w:color w:val="000000"/>
                <w:sz w:val="20"/>
                <w:szCs w:val="20"/>
              </w:rPr>
            </w:pPr>
            <w:r w:rsidRPr="00BF68A2">
              <w:rPr>
                <w:rFonts w:asciiTheme="majorHAnsi" w:eastAsia="Times New Roman" w:hAnsiTheme="majorHAnsi" w:cstheme="majorHAnsi"/>
                <w:color w:val="000000"/>
                <w:sz w:val="20"/>
                <w:szCs w:val="20"/>
              </w:rPr>
              <w:t xml:space="preserve">O3. </w:t>
            </w:r>
            <w:r w:rsidRPr="00BF68A2">
              <w:rPr>
                <w:rFonts w:asciiTheme="majorHAnsi" w:eastAsia="Times New Roman" w:hAnsiTheme="majorHAnsi" w:cstheme="majorHAnsi"/>
                <w:sz w:val="20"/>
                <w:szCs w:val="20"/>
              </w:rPr>
              <w:t>Reductions in levels of illegal bushmeat trade in three target landscapes (1, 3, 4) covering 5,289,900ha</w:t>
            </w:r>
            <w:r w:rsidRPr="00BF68A2">
              <w:rPr>
                <w:rFonts w:asciiTheme="majorHAnsi" w:eastAsia="Times New Roman" w:hAnsiTheme="majorHAnsi" w:cstheme="majorHAnsi"/>
                <w:color w:val="000000"/>
                <w:sz w:val="20"/>
                <w:szCs w:val="20"/>
              </w:rPr>
              <w:t>.</w:t>
            </w:r>
          </w:p>
        </w:tc>
        <w:tc>
          <w:tcPr>
            <w:tcW w:w="2023" w:type="dxa"/>
          </w:tcPr>
          <w:p w14:paraId="27E819C5" w14:textId="77777777" w:rsidR="0090057B" w:rsidRPr="00BF68A2" w:rsidRDefault="0090057B" w:rsidP="00D04D2F">
            <w:pPr>
              <w:tabs>
                <w:tab w:val="left" w:pos="709"/>
                <w:tab w:val="left" w:pos="2682"/>
              </w:tabs>
              <w:ind w:left="-57" w:right="-57"/>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Quantities of bushmeat sold in markets in 3 target landscapes (1, 3 and 4) are reduced by 30% over the project period</w:t>
            </w:r>
          </w:p>
          <w:p w14:paraId="0E31608E" w14:textId="77777777" w:rsidR="0090057B" w:rsidRPr="00BF68A2" w:rsidRDefault="0090057B" w:rsidP="00D04D2F">
            <w:pPr>
              <w:tabs>
                <w:tab w:val="left" w:pos="709"/>
              </w:tabs>
              <w:rPr>
                <w:rFonts w:asciiTheme="majorHAnsi" w:eastAsia="Times New Roman" w:hAnsiTheme="majorHAnsi" w:cstheme="majorHAnsi"/>
                <w:color w:val="000000"/>
                <w:sz w:val="20"/>
                <w:szCs w:val="20"/>
              </w:rPr>
            </w:pPr>
            <w:r w:rsidRPr="00BF68A2">
              <w:rPr>
                <w:rFonts w:asciiTheme="majorHAnsi" w:eastAsia="Times New Roman" w:hAnsiTheme="majorHAnsi" w:cstheme="majorHAnsi"/>
                <w:color w:val="000000"/>
                <w:sz w:val="20"/>
                <w:szCs w:val="20"/>
              </w:rPr>
              <w:t>.</w:t>
            </w:r>
          </w:p>
        </w:tc>
        <w:tc>
          <w:tcPr>
            <w:tcW w:w="5065" w:type="dxa"/>
          </w:tcPr>
          <w:p w14:paraId="1751D93B" w14:textId="6AC1C38B" w:rsidR="0090057B" w:rsidRPr="00BF68A2" w:rsidRDefault="004969DB" w:rsidP="00D04D2F">
            <w:pPr>
              <w:tabs>
                <w:tab w:val="left" w:pos="709"/>
              </w:tabs>
              <w:ind w:left="53"/>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Due to a strict control in the sales of hunting meat in the markets, at the start of the project execution period</w:t>
            </w:r>
            <w:r w:rsidR="00EF21A7" w:rsidRPr="00BF68A2">
              <w:rPr>
                <w:rFonts w:asciiTheme="majorHAnsi" w:eastAsia="Times New Roman" w:hAnsiTheme="majorHAnsi" w:cstheme="majorHAnsi"/>
                <w:sz w:val="20"/>
                <w:szCs w:val="20"/>
              </w:rPr>
              <w:t xml:space="preserve">, the means of verifying this indicator were changed. No data was used from the market, rather than the data on the amount of confiscations of wild fauna incoming from five forest and wildlife control checkpoints located in the project intervention areas was analyzed. Between 2016-2017, it decreased from 574 to 385; a 33% reduction. While it is a different indicator, the goal was achieved. </w:t>
            </w:r>
          </w:p>
        </w:tc>
      </w:tr>
      <w:tr w:rsidR="0090057B" w:rsidRPr="00BF68A2" w14:paraId="1806EF91" w14:textId="77777777" w:rsidTr="0090057B">
        <w:tc>
          <w:tcPr>
            <w:tcW w:w="1922" w:type="dxa"/>
          </w:tcPr>
          <w:p w14:paraId="47073A1D" w14:textId="77777777" w:rsidR="0090057B" w:rsidRPr="00BF68A2" w:rsidRDefault="0090057B" w:rsidP="00D04D2F">
            <w:pPr>
              <w:tabs>
                <w:tab w:val="left" w:pos="709"/>
              </w:tabs>
              <w:ind w:left="29"/>
              <w:rPr>
                <w:rFonts w:asciiTheme="majorHAnsi" w:eastAsia="Times New Roman" w:hAnsiTheme="majorHAnsi" w:cstheme="majorHAnsi"/>
                <w:color w:val="000000"/>
                <w:sz w:val="20"/>
                <w:szCs w:val="20"/>
              </w:rPr>
            </w:pPr>
            <w:r w:rsidRPr="00BF68A2">
              <w:rPr>
                <w:rFonts w:asciiTheme="majorHAnsi" w:eastAsia="Times New Roman" w:hAnsiTheme="majorHAnsi" w:cstheme="majorHAnsi"/>
                <w:color w:val="000000"/>
                <w:sz w:val="20"/>
                <w:szCs w:val="20"/>
              </w:rPr>
              <w:t xml:space="preserve">O4. </w:t>
            </w:r>
            <w:r w:rsidRPr="00BF68A2">
              <w:rPr>
                <w:rFonts w:asciiTheme="majorHAnsi" w:eastAsia="Times New Roman" w:hAnsiTheme="majorHAnsi" w:cstheme="majorHAnsi"/>
                <w:sz w:val="20"/>
                <w:szCs w:val="20"/>
              </w:rPr>
              <w:t>Increases in levels and sustainability of financial resources in support of the sustainable management of wildlife</w:t>
            </w:r>
            <w:r w:rsidRPr="00BF68A2">
              <w:rPr>
                <w:rFonts w:asciiTheme="majorHAnsi" w:eastAsia="Times New Roman" w:hAnsiTheme="majorHAnsi" w:cstheme="majorHAnsi"/>
                <w:color w:val="000000"/>
                <w:sz w:val="20"/>
                <w:szCs w:val="20"/>
              </w:rPr>
              <w:t>.</w:t>
            </w:r>
          </w:p>
        </w:tc>
        <w:tc>
          <w:tcPr>
            <w:tcW w:w="2023" w:type="dxa"/>
          </w:tcPr>
          <w:p w14:paraId="7B4D55FB" w14:textId="77777777" w:rsidR="0090057B" w:rsidRPr="00BF68A2" w:rsidRDefault="0090057B" w:rsidP="000D38E4">
            <w:pPr>
              <w:numPr>
                <w:ilvl w:val="0"/>
                <w:numId w:val="12"/>
              </w:numPr>
              <w:tabs>
                <w:tab w:val="left" w:pos="77"/>
                <w:tab w:val="left" w:pos="709"/>
              </w:tabs>
              <w:suppressAutoHyphens/>
              <w:spacing w:after="120"/>
              <w:ind w:left="-57" w:right="-57" w:hanging="181"/>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 xml:space="preserve">MAE covering salary costs of the 10 wildlife technicians in 5 target landscapes ($75,684/year total). </w:t>
            </w:r>
          </w:p>
          <w:p w14:paraId="60E86A27" w14:textId="77777777" w:rsidR="0090057B" w:rsidRPr="00BF68A2" w:rsidRDefault="0090057B" w:rsidP="000D38E4">
            <w:pPr>
              <w:numPr>
                <w:ilvl w:val="0"/>
                <w:numId w:val="12"/>
              </w:numPr>
              <w:tabs>
                <w:tab w:val="left" w:pos="77"/>
                <w:tab w:val="left" w:pos="709"/>
              </w:tabs>
              <w:suppressAutoHyphens/>
              <w:ind w:left="-57" w:right="-57" w:hanging="180"/>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 xml:space="preserve">SNAP budget has specific earmarking for wildlife conservation </w:t>
            </w:r>
          </w:p>
          <w:p w14:paraId="4F3D50A1" w14:textId="77777777" w:rsidR="0090057B" w:rsidRPr="00BF68A2" w:rsidRDefault="0090057B" w:rsidP="000D38E4">
            <w:pPr>
              <w:numPr>
                <w:ilvl w:val="0"/>
                <w:numId w:val="12"/>
              </w:numPr>
              <w:tabs>
                <w:tab w:val="left" w:pos="77"/>
                <w:tab w:val="left" w:pos="709"/>
              </w:tabs>
              <w:suppressAutoHyphens/>
              <w:spacing w:before="120" w:after="120"/>
              <w:ind w:left="-57" w:right="-57" w:hanging="181"/>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 xml:space="preserve">5 GADs have allocated budget to replicate livelihood production activities in additional </w:t>
            </w:r>
            <w:r w:rsidRPr="00BF68A2">
              <w:rPr>
                <w:rFonts w:asciiTheme="majorHAnsi" w:eastAsia="Times New Roman" w:hAnsiTheme="majorHAnsi" w:cstheme="majorHAnsi"/>
                <w:sz w:val="20"/>
                <w:szCs w:val="20"/>
              </w:rPr>
              <w:lastRenderedPageBreak/>
              <w:t>communities in target landscapes with the aim of reducing pressures on wildlife.</w:t>
            </w:r>
          </w:p>
          <w:p w14:paraId="7E4B10FE" w14:textId="77777777" w:rsidR="0090057B" w:rsidRPr="00BF68A2" w:rsidRDefault="0090057B" w:rsidP="00D04D2F">
            <w:pPr>
              <w:tabs>
                <w:tab w:val="left" w:pos="709"/>
              </w:tabs>
              <w:rPr>
                <w:rFonts w:asciiTheme="majorHAnsi" w:eastAsia="Times New Roman" w:hAnsiTheme="majorHAnsi" w:cstheme="majorHAnsi"/>
                <w:color w:val="000000"/>
                <w:sz w:val="20"/>
                <w:szCs w:val="20"/>
              </w:rPr>
            </w:pPr>
            <w:r w:rsidRPr="00BF68A2">
              <w:rPr>
                <w:rFonts w:asciiTheme="majorHAnsi" w:eastAsia="Times New Roman" w:hAnsiTheme="majorHAnsi" w:cstheme="majorHAnsi"/>
                <w:sz w:val="20"/>
                <w:szCs w:val="20"/>
              </w:rPr>
              <w:t>12 GADs in Project landscapes have specific budgetary provisions for wildlife conservation/ management</w:t>
            </w:r>
            <w:r w:rsidRPr="00BF68A2">
              <w:rPr>
                <w:rFonts w:asciiTheme="majorHAnsi" w:eastAsia="Times New Roman" w:hAnsiTheme="majorHAnsi" w:cstheme="majorHAnsi"/>
                <w:color w:val="000000"/>
                <w:sz w:val="20"/>
                <w:szCs w:val="20"/>
              </w:rPr>
              <w:t>.</w:t>
            </w:r>
          </w:p>
        </w:tc>
        <w:tc>
          <w:tcPr>
            <w:tcW w:w="5065" w:type="dxa"/>
          </w:tcPr>
          <w:p w14:paraId="41DBE8BE" w14:textId="5988EB34" w:rsidR="0090057B" w:rsidRPr="00BF68A2" w:rsidRDefault="009E132A" w:rsidP="00D04D2F">
            <w:pPr>
              <w:tabs>
                <w:tab w:val="left" w:pos="709"/>
              </w:tabs>
              <w:ind w:left="53"/>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lastRenderedPageBreak/>
              <w:t xml:space="preserve">The Ecuadorean Government, through the </w:t>
            </w:r>
            <w:r w:rsidR="00231D5A" w:rsidRPr="00BF68A2">
              <w:rPr>
                <w:rFonts w:asciiTheme="majorHAnsi" w:eastAsia="Times New Roman" w:hAnsiTheme="majorHAnsi" w:cstheme="majorHAnsi"/>
                <w:sz w:val="20"/>
                <w:szCs w:val="20"/>
              </w:rPr>
              <w:t>MAE</w:t>
            </w:r>
            <w:r w:rsidRPr="00BF68A2">
              <w:rPr>
                <w:rFonts w:asciiTheme="majorHAnsi" w:eastAsia="Times New Roman" w:hAnsiTheme="majorHAnsi" w:cstheme="majorHAnsi"/>
                <w:sz w:val="20"/>
                <w:szCs w:val="20"/>
              </w:rPr>
              <w:t xml:space="preserve">, has assigned the budget to </w:t>
            </w:r>
            <w:r w:rsidR="00231D5A" w:rsidRPr="00BF68A2">
              <w:rPr>
                <w:rFonts w:asciiTheme="majorHAnsi" w:eastAsia="Times New Roman" w:hAnsiTheme="majorHAnsi" w:cstheme="majorHAnsi"/>
                <w:sz w:val="20"/>
                <w:szCs w:val="20"/>
              </w:rPr>
              <w:t>staff</w:t>
            </w:r>
            <w:r w:rsidRPr="00BF68A2">
              <w:rPr>
                <w:rFonts w:asciiTheme="majorHAnsi" w:eastAsia="Times New Roman" w:hAnsiTheme="majorHAnsi" w:cstheme="majorHAnsi"/>
                <w:sz w:val="20"/>
                <w:szCs w:val="20"/>
              </w:rPr>
              <w:t xml:space="preserve"> and travel expenses of ten (2015-2016) and six (2017-2018) technic</w:t>
            </w:r>
            <w:r w:rsidR="00231D5A" w:rsidRPr="00BF68A2">
              <w:rPr>
                <w:rFonts w:asciiTheme="majorHAnsi" w:eastAsia="Times New Roman" w:hAnsiTheme="majorHAnsi" w:cstheme="majorHAnsi"/>
                <w:sz w:val="20"/>
                <w:szCs w:val="20"/>
              </w:rPr>
              <w:t>al officers</w:t>
            </w:r>
            <w:r w:rsidRPr="00BF68A2">
              <w:rPr>
                <w:rFonts w:asciiTheme="majorHAnsi" w:eastAsia="Times New Roman" w:hAnsiTheme="majorHAnsi" w:cstheme="majorHAnsi"/>
                <w:sz w:val="20"/>
                <w:szCs w:val="20"/>
              </w:rPr>
              <w:t>, representing a cost of $111,654 USD. The</w:t>
            </w:r>
            <w:r w:rsidR="00231D5A" w:rsidRPr="00BF68A2">
              <w:rPr>
                <w:rFonts w:asciiTheme="majorHAnsi" w:eastAsia="Times New Roman" w:hAnsiTheme="majorHAnsi" w:cstheme="majorHAnsi"/>
                <w:sz w:val="20"/>
                <w:szCs w:val="20"/>
              </w:rPr>
              <w:t>se</w:t>
            </w:r>
            <w:r w:rsidRPr="00BF68A2">
              <w:rPr>
                <w:rFonts w:asciiTheme="majorHAnsi" w:eastAsia="Times New Roman" w:hAnsiTheme="majorHAnsi" w:cstheme="majorHAnsi"/>
                <w:sz w:val="20"/>
                <w:szCs w:val="20"/>
              </w:rPr>
              <w:t xml:space="preserve"> are professionals dedicated to the project, under temporary contracts. </w:t>
            </w:r>
          </w:p>
          <w:p w14:paraId="7752E2D6" w14:textId="7443DCC0" w:rsidR="00231D5A" w:rsidRPr="00BF68A2" w:rsidRDefault="00231D5A" w:rsidP="00D04D2F">
            <w:pPr>
              <w:tabs>
                <w:tab w:val="left" w:pos="709"/>
              </w:tabs>
              <w:ind w:left="53"/>
              <w:rPr>
                <w:rStyle w:val="tlid-translation"/>
                <w:rFonts w:asciiTheme="majorHAnsi" w:hAnsiTheme="majorHAnsi" w:cstheme="majorHAnsi"/>
                <w:sz w:val="20"/>
                <w:szCs w:val="20"/>
              </w:rPr>
            </w:pPr>
            <w:r w:rsidRPr="00BF68A2">
              <w:rPr>
                <w:rFonts w:asciiTheme="majorHAnsi" w:eastAsia="Times New Roman" w:hAnsiTheme="majorHAnsi" w:cstheme="majorHAnsi"/>
                <w:sz w:val="20"/>
                <w:szCs w:val="20"/>
              </w:rPr>
              <w:t xml:space="preserve">For the </w:t>
            </w:r>
            <w:r w:rsidR="008A6C88" w:rsidRPr="00BF68A2">
              <w:rPr>
                <w:rFonts w:asciiTheme="majorHAnsi" w:eastAsia="Times New Roman" w:hAnsiTheme="majorHAnsi" w:cstheme="majorHAnsi"/>
                <w:sz w:val="20"/>
                <w:szCs w:val="20"/>
              </w:rPr>
              <w:t>management</w:t>
            </w:r>
            <w:r w:rsidRPr="00BF68A2">
              <w:rPr>
                <w:rFonts w:asciiTheme="majorHAnsi" w:eastAsia="Times New Roman" w:hAnsiTheme="majorHAnsi" w:cstheme="majorHAnsi"/>
                <w:sz w:val="20"/>
                <w:szCs w:val="20"/>
              </w:rPr>
              <w:t xml:space="preserve"> </w:t>
            </w:r>
            <w:r w:rsidR="009E132A" w:rsidRPr="00BF68A2">
              <w:rPr>
                <w:rFonts w:asciiTheme="majorHAnsi" w:eastAsia="Times New Roman" w:hAnsiTheme="majorHAnsi" w:cstheme="majorHAnsi"/>
                <w:sz w:val="20"/>
                <w:szCs w:val="20"/>
              </w:rPr>
              <w:t xml:space="preserve">of the State Subsystem of Protected Areas (SEAP) for the years 2017-2018, budgets of </w:t>
            </w:r>
            <w:r w:rsidR="0004325D" w:rsidRPr="00BF68A2">
              <w:rPr>
                <w:rStyle w:val="tlid-translation"/>
                <w:rFonts w:asciiTheme="majorHAnsi" w:hAnsiTheme="majorHAnsi" w:cstheme="majorHAnsi"/>
                <w:sz w:val="20"/>
                <w:szCs w:val="20"/>
              </w:rPr>
              <w:t>$</w:t>
            </w:r>
            <w:r w:rsidR="009E132A" w:rsidRPr="00BF68A2">
              <w:rPr>
                <w:rStyle w:val="tlid-translation"/>
                <w:rFonts w:asciiTheme="majorHAnsi" w:hAnsiTheme="majorHAnsi" w:cstheme="majorHAnsi"/>
                <w:sz w:val="20"/>
                <w:szCs w:val="20"/>
              </w:rPr>
              <w:t>21,667</w:t>
            </w:r>
            <w:r w:rsidR="0004325D" w:rsidRPr="00BF68A2">
              <w:rPr>
                <w:rStyle w:val="tlid-translation"/>
                <w:rFonts w:asciiTheme="majorHAnsi" w:hAnsiTheme="majorHAnsi" w:cstheme="majorHAnsi"/>
                <w:sz w:val="20"/>
                <w:szCs w:val="20"/>
              </w:rPr>
              <w:t xml:space="preserve"> USD</w:t>
            </w:r>
            <w:r w:rsidR="009E132A" w:rsidRPr="00BF68A2">
              <w:rPr>
                <w:rStyle w:val="tlid-translation"/>
                <w:rFonts w:asciiTheme="majorHAnsi" w:hAnsiTheme="majorHAnsi" w:cstheme="majorHAnsi"/>
                <w:sz w:val="20"/>
                <w:szCs w:val="20"/>
              </w:rPr>
              <w:t xml:space="preserve"> and </w:t>
            </w:r>
            <w:r w:rsidR="0004325D" w:rsidRPr="00BF68A2">
              <w:rPr>
                <w:rStyle w:val="tlid-translation"/>
                <w:rFonts w:asciiTheme="majorHAnsi" w:hAnsiTheme="majorHAnsi" w:cstheme="majorHAnsi"/>
                <w:sz w:val="20"/>
                <w:szCs w:val="20"/>
              </w:rPr>
              <w:t>$</w:t>
            </w:r>
            <w:r w:rsidR="009E132A" w:rsidRPr="00BF68A2">
              <w:rPr>
                <w:rStyle w:val="tlid-translation"/>
                <w:rFonts w:asciiTheme="majorHAnsi" w:hAnsiTheme="majorHAnsi" w:cstheme="majorHAnsi"/>
                <w:sz w:val="20"/>
                <w:szCs w:val="20"/>
              </w:rPr>
              <w:t>65,636</w:t>
            </w:r>
            <w:r w:rsidR="0004325D" w:rsidRPr="00BF68A2">
              <w:rPr>
                <w:rStyle w:val="tlid-translation"/>
                <w:rFonts w:asciiTheme="majorHAnsi" w:hAnsiTheme="majorHAnsi" w:cstheme="majorHAnsi"/>
                <w:sz w:val="20"/>
                <w:szCs w:val="20"/>
              </w:rPr>
              <w:t xml:space="preserve"> USD</w:t>
            </w:r>
            <w:r w:rsidR="009E132A" w:rsidRPr="00BF68A2">
              <w:rPr>
                <w:rStyle w:val="tlid-translation"/>
                <w:rFonts w:asciiTheme="majorHAnsi" w:hAnsiTheme="majorHAnsi" w:cstheme="majorHAnsi"/>
                <w:sz w:val="20"/>
                <w:szCs w:val="20"/>
              </w:rPr>
              <w:t xml:space="preserve"> were assigned respectively, </w:t>
            </w:r>
            <w:r w:rsidRPr="00BF68A2">
              <w:rPr>
                <w:rStyle w:val="tlid-translation"/>
                <w:rFonts w:asciiTheme="majorHAnsi" w:hAnsiTheme="majorHAnsi" w:cstheme="majorHAnsi"/>
                <w:sz w:val="20"/>
                <w:szCs w:val="20"/>
              </w:rPr>
              <w:t>designated</w:t>
            </w:r>
            <w:r w:rsidR="009E132A" w:rsidRPr="00BF68A2">
              <w:rPr>
                <w:rStyle w:val="tlid-translation"/>
                <w:rFonts w:asciiTheme="majorHAnsi" w:hAnsiTheme="majorHAnsi" w:cstheme="majorHAnsi"/>
                <w:sz w:val="20"/>
                <w:szCs w:val="20"/>
              </w:rPr>
              <w:t xml:space="preserve"> to the management of wildlife in the seven protected local areas of the project. </w:t>
            </w:r>
          </w:p>
          <w:p w14:paraId="6C5BC7A5" w14:textId="599C46E8" w:rsidR="009E132A" w:rsidRPr="00BF68A2" w:rsidRDefault="009E132A" w:rsidP="00D04D2F">
            <w:pPr>
              <w:tabs>
                <w:tab w:val="left" w:pos="709"/>
              </w:tabs>
              <w:ind w:left="53"/>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 xml:space="preserve">A total of eleven GAD (provincial GAD El Oro and Imbabura, </w:t>
            </w:r>
            <w:r w:rsidR="00EF0CEE" w:rsidRPr="00BF68A2">
              <w:rPr>
                <w:rFonts w:asciiTheme="majorHAnsi" w:eastAsia="Times New Roman" w:hAnsiTheme="majorHAnsi" w:cstheme="majorHAnsi"/>
                <w:sz w:val="20"/>
                <w:szCs w:val="20"/>
              </w:rPr>
              <w:t>parish</w:t>
            </w:r>
            <w:r w:rsidRPr="00BF68A2">
              <w:rPr>
                <w:rFonts w:asciiTheme="majorHAnsi" w:eastAsia="Times New Roman" w:hAnsiTheme="majorHAnsi" w:cstheme="majorHAnsi"/>
                <w:sz w:val="20"/>
                <w:szCs w:val="20"/>
              </w:rPr>
              <w:t xml:space="preserve"> GADs of Cosanga, Malacatos, Cuyuja, </w:t>
            </w:r>
            <w:r w:rsidRPr="00BF68A2">
              <w:rPr>
                <w:rFonts w:asciiTheme="majorHAnsi" w:eastAsia="Times New Roman" w:hAnsiTheme="majorHAnsi" w:cstheme="majorHAnsi"/>
                <w:sz w:val="20"/>
                <w:szCs w:val="20"/>
              </w:rPr>
              <w:lastRenderedPageBreak/>
              <w:t xml:space="preserve">Sardinas and Sabanilla, La Paz, Mariano-Acosta, Sigsipamba, and Angochagua) assigned budgets for the implementation of sustainable production initiatives </w:t>
            </w:r>
            <w:r w:rsidR="008A6C88" w:rsidRPr="00BF68A2">
              <w:rPr>
                <w:rFonts w:asciiTheme="majorHAnsi" w:eastAsia="Times New Roman" w:hAnsiTheme="majorHAnsi" w:cstheme="majorHAnsi"/>
                <w:sz w:val="20"/>
                <w:szCs w:val="20"/>
              </w:rPr>
              <w:t>aiming at</w:t>
            </w:r>
            <w:r w:rsidRPr="00BF68A2">
              <w:rPr>
                <w:rFonts w:asciiTheme="majorHAnsi" w:eastAsia="Times New Roman" w:hAnsiTheme="majorHAnsi" w:cstheme="majorHAnsi"/>
                <w:sz w:val="20"/>
                <w:szCs w:val="20"/>
              </w:rPr>
              <w:t xml:space="preserve"> reduc</w:t>
            </w:r>
            <w:r w:rsidR="008A6C88" w:rsidRPr="00BF68A2">
              <w:rPr>
                <w:rFonts w:asciiTheme="majorHAnsi" w:eastAsia="Times New Roman" w:hAnsiTheme="majorHAnsi" w:cstheme="majorHAnsi"/>
                <w:sz w:val="20"/>
                <w:szCs w:val="20"/>
              </w:rPr>
              <w:t>ing</w:t>
            </w:r>
            <w:r w:rsidRPr="00BF68A2">
              <w:rPr>
                <w:rFonts w:asciiTheme="majorHAnsi" w:eastAsia="Times New Roman" w:hAnsiTheme="majorHAnsi" w:cstheme="majorHAnsi"/>
                <w:sz w:val="20"/>
                <w:szCs w:val="20"/>
              </w:rPr>
              <w:t xml:space="preserve"> the pressures on wildlife</w:t>
            </w:r>
            <w:r w:rsidR="008A6C88" w:rsidRPr="00BF68A2">
              <w:rPr>
                <w:rFonts w:asciiTheme="majorHAnsi" w:eastAsia="Times New Roman" w:hAnsiTheme="majorHAnsi" w:cstheme="majorHAnsi"/>
                <w:sz w:val="20"/>
                <w:szCs w:val="20"/>
              </w:rPr>
              <w:t>. This is important as project co-funding</w:t>
            </w:r>
            <w:r w:rsidRPr="00BF68A2">
              <w:rPr>
                <w:rFonts w:asciiTheme="majorHAnsi" w:eastAsia="Times New Roman" w:hAnsiTheme="majorHAnsi" w:cstheme="majorHAnsi"/>
                <w:sz w:val="20"/>
                <w:szCs w:val="20"/>
              </w:rPr>
              <w:t xml:space="preserve"> and </w:t>
            </w:r>
            <w:r w:rsidR="008A6C88" w:rsidRPr="00BF68A2">
              <w:rPr>
                <w:rFonts w:asciiTheme="majorHAnsi" w:eastAsia="Times New Roman" w:hAnsiTheme="majorHAnsi" w:cstheme="majorHAnsi"/>
                <w:sz w:val="20"/>
                <w:szCs w:val="20"/>
              </w:rPr>
              <w:t>contributes to the continuation</w:t>
            </w:r>
            <w:r w:rsidRPr="00BF68A2">
              <w:rPr>
                <w:rFonts w:asciiTheme="majorHAnsi" w:eastAsia="Times New Roman" w:hAnsiTheme="majorHAnsi" w:cstheme="majorHAnsi"/>
                <w:sz w:val="20"/>
                <w:szCs w:val="20"/>
              </w:rPr>
              <w:t xml:space="preserve"> of the project initiatives, the </w:t>
            </w:r>
            <w:r w:rsidR="005641F4" w:rsidRPr="00BF68A2">
              <w:rPr>
                <w:rFonts w:asciiTheme="majorHAnsi" w:eastAsia="Times New Roman" w:hAnsiTheme="majorHAnsi" w:cstheme="majorHAnsi"/>
                <w:sz w:val="20"/>
                <w:szCs w:val="20"/>
              </w:rPr>
              <w:t xml:space="preserve">different </w:t>
            </w:r>
            <w:r w:rsidRPr="00BF68A2">
              <w:rPr>
                <w:rFonts w:asciiTheme="majorHAnsi" w:eastAsia="Times New Roman" w:hAnsiTheme="majorHAnsi" w:cstheme="majorHAnsi"/>
                <w:sz w:val="20"/>
                <w:szCs w:val="20"/>
              </w:rPr>
              <w:t>GAD</w:t>
            </w:r>
            <w:r w:rsidR="005641F4" w:rsidRPr="00BF68A2">
              <w:rPr>
                <w:rFonts w:asciiTheme="majorHAnsi" w:eastAsia="Times New Roman" w:hAnsiTheme="majorHAnsi" w:cstheme="majorHAnsi"/>
                <w:sz w:val="20"/>
                <w:szCs w:val="20"/>
              </w:rPr>
              <w:t>s</w:t>
            </w:r>
            <w:r w:rsidRPr="00BF68A2">
              <w:rPr>
                <w:rFonts w:asciiTheme="majorHAnsi" w:eastAsia="Times New Roman" w:hAnsiTheme="majorHAnsi" w:cstheme="majorHAnsi"/>
                <w:sz w:val="20"/>
                <w:szCs w:val="20"/>
              </w:rPr>
              <w:t xml:space="preserve"> assigned a total budget of approximately </w:t>
            </w:r>
            <w:r w:rsidR="008A6C88" w:rsidRPr="00BF68A2">
              <w:rPr>
                <w:rFonts w:asciiTheme="majorHAnsi" w:eastAsia="Times New Roman" w:hAnsiTheme="majorHAnsi" w:cstheme="majorHAnsi"/>
                <w:sz w:val="20"/>
                <w:szCs w:val="20"/>
              </w:rPr>
              <w:t>US</w:t>
            </w:r>
            <w:r w:rsidR="0004325D" w:rsidRPr="00BF68A2">
              <w:rPr>
                <w:rFonts w:asciiTheme="majorHAnsi" w:eastAsia="Times New Roman" w:hAnsiTheme="majorHAnsi" w:cstheme="majorHAnsi"/>
                <w:sz w:val="20"/>
                <w:szCs w:val="20"/>
              </w:rPr>
              <w:t>$</w:t>
            </w:r>
            <w:r w:rsidR="008A6C88" w:rsidRPr="00BF68A2">
              <w:rPr>
                <w:rFonts w:asciiTheme="majorHAnsi" w:eastAsia="Times New Roman" w:hAnsiTheme="majorHAnsi" w:cstheme="majorHAnsi"/>
                <w:sz w:val="20"/>
                <w:szCs w:val="20"/>
              </w:rPr>
              <w:t xml:space="preserve"> 436</w:t>
            </w:r>
            <w:r w:rsidR="0004325D" w:rsidRPr="00BF68A2">
              <w:rPr>
                <w:rFonts w:asciiTheme="majorHAnsi" w:eastAsia="Times New Roman" w:hAnsiTheme="majorHAnsi" w:cstheme="majorHAnsi"/>
                <w:sz w:val="20"/>
                <w:szCs w:val="20"/>
              </w:rPr>
              <w:t xml:space="preserve">,000. </w:t>
            </w:r>
          </w:p>
        </w:tc>
      </w:tr>
      <w:tr w:rsidR="0090057B" w:rsidRPr="00BF68A2" w14:paraId="31F7AF48" w14:textId="77777777" w:rsidTr="0090057B">
        <w:tc>
          <w:tcPr>
            <w:tcW w:w="1922" w:type="dxa"/>
          </w:tcPr>
          <w:p w14:paraId="5D21536F" w14:textId="75959CEF" w:rsidR="0090057B" w:rsidRPr="00BF68A2" w:rsidRDefault="0090057B" w:rsidP="00D04D2F">
            <w:pPr>
              <w:tabs>
                <w:tab w:val="left" w:pos="709"/>
              </w:tabs>
              <w:ind w:left="29"/>
              <w:rPr>
                <w:rFonts w:asciiTheme="majorHAnsi" w:eastAsia="Times New Roman" w:hAnsiTheme="majorHAnsi" w:cstheme="majorHAnsi"/>
                <w:color w:val="000000"/>
                <w:sz w:val="20"/>
                <w:szCs w:val="20"/>
              </w:rPr>
            </w:pPr>
            <w:r w:rsidRPr="00BF68A2">
              <w:rPr>
                <w:rFonts w:asciiTheme="majorHAnsi" w:eastAsia="Times New Roman" w:hAnsiTheme="majorHAnsi" w:cstheme="majorHAnsi"/>
                <w:color w:val="000000"/>
                <w:sz w:val="20"/>
                <w:szCs w:val="20"/>
              </w:rPr>
              <w:lastRenderedPageBreak/>
              <w:t xml:space="preserve">O5. </w:t>
            </w:r>
            <w:r w:rsidRPr="00BF68A2">
              <w:rPr>
                <w:rFonts w:asciiTheme="majorHAnsi" w:eastAsia="Times New Roman" w:hAnsiTheme="majorHAnsi" w:cstheme="majorHAnsi"/>
                <w:sz w:val="20"/>
                <w:szCs w:val="20"/>
              </w:rPr>
              <w:t>Existence and application of normative instruments regarding conservation and management of wildlife</w:t>
            </w:r>
            <w:r w:rsidRPr="00BF68A2">
              <w:rPr>
                <w:rFonts w:asciiTheme="majorHAnsi" w:eastAsia="Times New Roman" w:hAnsiTheme="majorHAnsi" w:cstheme="majorHAnsi"/>
                <w:color w:val="000000"/>
                <w:sz w:val="20"/>
                <w:szCs w:val="20"/>
              </w:rPr>
              <w:t>.</w:t>
            </w:r>
          </w:p>
        </w:tc>
        <w:tc>
          <w:tcPr>
            <w:tcW w:w="2023" w:type="dxa"/>
          </w:tcPr>
          <w:p w14:paraId="628AA748" w14:textId="428F19E3" w:rsidR="0090057B" w:rsidRPr="00BF68A2" w:rsidRDefault="0090057B" w:rsidP="00D04D2F">
            <w:pPr>
              <w:tabs>
                <w:tab w:val="left" w:pos="709"/>
              </w:tabs>
              <w:rPr>
                <w:rFonts w:asciiTheme="majorHAnsi" w:eastAsia="Times New Roman" w:hAnsiTheme="majorHAnsi" w:cstheme="majorHAnsi"/>
                <w:color w:val="000000"/>
                <w:sz w:val="20"/>
                <w:szCs w:val="20"/>
              </w:rPr>
            </w:pPr>
            <w:r w:rsidRPr="00BF68A2">
              <w:rPr>
                <w:rFonts w:asciiTheme="majorHAnsi" w:eastAsia="Times New Roman" w:hAnsiTheme="majorHAnsi" w:cstheme="majorHAnsi"/>
                <w:sz w:val="20"/>
                <w:szCs w:val="20"/>
              </w:rPr>
              <w:t>The current normative framework includes</w:t>
            </w:r>
            <w:r w:rsidR="005641F4" w:rsidRPr="00BF68A2">
              <w:rPr>
                <w:rFonts w:asciiTheme="majorHAnsi" w:eastAsia="Times New Roman" w:hAnsiTheme="majorHAnsi" w:cstheme="majorHAnsi"/>
                <w:sz w:val="20"/>
                <w:szCs w:val="20"/>
              </w:rPr>
              <w:t xml:space="preserve"> </w:t>
            </w:r>
            <w:r w:rsidRPr="00BF68A2">
              <w:rPr>
                <w:rFonts w:asciiTheme="majorHAnsi" w:eastAsia="Times New Roman" w:hAnsiTheme="majorHAnsi" w:cstheme="majorHAnsi"/>
                <w:sz w:val="20"/>
                <w:szCs w:val="20"/>
              </w:rPr>
              <w:t>illegal trafficking, commercial hunting, sport hunting norms and is under application nationwide</w:t>
            </w:r>
          </w:p>
        </w:tc>
        <w:tc>
          <w:tcPr>
            <w:tcW w:w="5065" w:type="dxa"/>
          </w:tcPr>
          <w:p w14:paraId="1ADE3E0D" w14:textId="6D8A57B9" w:rsidR="0090057B" w:rsidRPr="00BF68A2" w:rsidRDefault="00B44CF8" w:rsidP="00D04D2F">
            <w:pPr>
              <w:tabs>
                <w:tab w:val="left" w:pos="709"/>
              </w:tabs>
              <w:ind w:left="53"/>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The develop</w:t>
            </w:r>
            <w:r w:rsidRPr="00BF68A2">
              <w:rPr>
                <w:rFonts w:asciiTheme="majorHAnsi" w:eastAsia="Times New Roman" w:hAnsiTheme="majorHAnsi" w:cstheme="majorHAnsi"/>
                <w:color w:val="000000" w:themeColor="text1"/>
                <w:sz w:val="20"/>
                <w:szCs w:val="20"/>
              </w:rPr>
              <w:t xml:space="preserve">ment of the </w:t>
            </w:r>
            <w:r w:rsidR="00F04044" w:rsidRPr="00BF68A2">
              <w:rPr>
                <w:rFonts w:asciiTheme="majorHAnsi" w:eastAsia="Times New Roman" w:hAnsiTheme="majorHAnsi" w:cstheme="majorHAnsi"/>
                <w:color w:val="000000" w:themeColor="text1"/>
                <w:sz w:val="20"/>
                <w:szCs w:val="20"/>
              </w:rPr>
              <w:t>Environmental Organic Code (</w:t>
            </w:r>
            <w:r w:rsidR="00786805" w:rsidRPr="00BF68A2">
              <w:rPr>
                <w:rFonts w:asciiTheme="majorHAnsi" w:eastAsia="Times New Roman" w:hAnsiTheme="majorHAnsi" w:cstheme="majorHAnsi"/>
                <w:color w:val="000000" w:themeColor="text1"/>
                <w:sz w:val="20"/>
                <w:szCs w:val="20"/>
              </w:rPr>
              <w:t xml:space="preserve">COA) </w:t>
            </w:r>
            <w:r w:rsidR="005641F4" w:rsidRPr="00BF68A2">
              <w:rPr>
                <w:rFonts w:asciiTheme="majorHAnsi" w:eastAsia="Times New Roman" w:hAnsiTheme="majorHAnsi" w:cstheme="majorHAnsi"/>
                <w:color w:val="000000" w:themeColor="text1"/>
                <w:sz w:val="20"/>
                <w:szCs w:val="20"/>
              </w:rPr>
              <w:t>created</w:t>
            </w:r>
            <w:r w:rsidR="00786805" w:rsidRPr="00BF68A2">
              <w:rPr>
                <w:rFonts w:asciiTheme="majorHAnsi" w:eastAsia="Times New Roman" w:hAnsiTheme="majorHAnsi" w:cstheme="majorHAnsi"/>
                <w:sz w:val="20"/>
                <w:szCs w:val="20"/>
              </w:rPr>
              <w:t xml:space="preserve"> an excellent opportunity to the project </w:t>
            </w:r>
            <w:r w:rsidR="005641F4" w:rsidRPr="00BF68A2">
              <w:rPr>
                <w:rFonts w:asciiTheme="majorHAnsi" w:eastAsia="Times New Roman" w:hAnsiTheme="majorHAnsi" w:cstheme="majorHAnsi"/>
                <w:sz w:val="20"/>
                <w:szCs w:val="20"/>
              </w:rPr>
              <w:t xml:space="preserve">for </w:t>
            </w:r>
            <w:r w:rsidR="00786805" w:rsidRPr="00BF68A2">
              <w:rPr>
                <w:rFonts w:asciiTheme="majorHAnsi" w:eastAsia="Times New Roman" w:hAnsiTheme="majorHAnsi" w:cstheme="majorHAnsi"/>
                <w:sz w:val="20"/>
                <w:szCs w:val="20"/>
              </w:rPr>
              <w:t xml:space="preserve">proposing </w:t>
            </w:r>
            <w:r w:rsidR="005641F4" w:rsidRPr="00BF68A2">
              <w:rPr>
                <w:rFonts w:asciiTheme="majorHAnsi" w:eastAsia="Times New Roman" w:hAnsiTheme="majorHAnsi" w:cstheme="majorHAnsi"/>
                <w:sz w:val="20"/>
                <w:szCs w:val="20"/>
              </w:rPr>
              <w:t>legal</w:t>
            </w:r>
            <w:r w:rsidR="00786805" w:rsidRPr="00BF68A2">
              <w:rPr>
                <w:rFonts w:asciiTheme="majorHAnsi" w:eastAsia="Times New Roman" w:hAnsiTheme="majorHAnsi" w:cstheme="majorHAnsi"/>
                <w:sz w:val="20"/>
                <w:szCs w:val="20"/>
              </w:rPr>
              <w:t xml:space="preserve"> instruments on the matter of wildlife conservation and apply it in National Legislation. The project contributed to the formulation of the COA and prepared the following elements, which were all included in the actual proposal of the COAs: </w:t>
            </w:r>
            <w:r w:rsidR="005641F4" w:rsidRPr="00BF68A2">
              <w:rPr>
                <w:rFonts w:asciiTheme="majorHAnsi" w:eastAsia="Times New Roman" w:hAnsiTheme="majorHAnsi" w:cstheme="majorHAnsi"/>
                <w:sz w:val="20"/>
                <w:szCs w:val="20"/>
              </w:rPr>
              <w:t>t</w:t>
            </w:r>
            <w:r w:rsidR="00D71EB4" w:rsidRPr="00BF68A2">
              <w:rPr>
                <w:rFonts w:asciiTheme="majorHAnsi" w:eastAsia="Times New Roman" w:hAnsiTheme="majorHAnsi" w:cstheme="majorHAnsi"/>
                <w:sz w:val="20"/>
                <w:szCs w:val="20"/>
              </w:rPr>
              <w:t xml:space="preserve">he </w:t>
            </w:r>
            <w:r w:rsidR="005641F4" w:rsidRPr="00BF68A2">
              <w:rPr>
                <w:rFonts w:asciiTheme="majorHAnsi" w:eastAsia="Times New Roman" w:hAnsiTheme="majorHAnsi" w:cstheme="majorHAnsi"/>
                <w:sz w:val="20"/>
                <w:szCs w:val="20"/>
              </w:rPr>
              <w:t xml:space="preserve">bylaws </w:t>
            </w:r>
            <w:r w:rsidR="00D71EB4" w:rsidRPr="00BF68A2">
              <w:rPr>
                <w:rFonts w:asciiTheme="majorHAnsi" w:eastAsia="Times New Roman" w:hAnsiTheme="majorHAnsi" w:cstheme="majorHAnsi"/>
                <w:sz w:val="20"/>
                <w:szCs w:val="20"/>
              </w:rPr>
              <w:t xml:space="preserve">required to apply the dispositions on the sanctioning power of the MAE and the </w:t>
            </w:r>
            <w:r w:rsidR="005641F4" w:rsidRPr="00BF68A2">
              <w:rPr>
                <w:rFonts w:asciiTheme="majorHAnsi" w:eastAsia="Times New Roman" w:hAnsiTheme="majorHAnsi" w:cstheme="majorHAnsi"/>
                <w:sz w:val="20"/>
                <w:szCs w:val="20"/>
              </w:rPr>
              <w:t>bylaws</w:t>
            </w:r>
            <w:r w:rsidR="00D71EB4" w:rsidRPr="00BF68A2">
              <w:rPr>
                <w:rFonts w:asciiTheme="majorHAnsi" w:eastAsia="Times New Roman" w:hAnsiTheme="majorHAnsi" w:cstheme="majorHAnsi"/>
                <w:sz w:val="20"/>
                <w:szCs w:val="20"/>
              </w:rPr>
              <w:t xml:space="preserve"> regarding conservation, management, and sustainable use of the urban </w:t>
            </w:r>
            <w:r w:rsidR="005641F4" w:rsidRPr="00BF68A2">
              <w:rPr>
                <w:rFonts w:asciiTheme="majorHAnsi" w:eastAsia="Times New Roman" w:hAnsiTheme="majorHAnsi" w:cstheme="majorHAnsi"/>
                <w:sz w:val="20"/>
                <w:szCs w:val="20"/>
              </w:rPr>
              <w:t xml:space="preserve">fauna </w:t>
            </w:r>
            <w:r w:rsidR="00D71EB4" w:rsidRPr="00BF68A2">
              <w:rPr>
                <w:rFonts w:asciiTheme="majorHAnsi" w:eastAsia="Times New Roman" w:hAnsiTheme="majorHAnsi" w:cstheme="majorHAnsi"/>
                <w:sz w:val="20"/>
                <w:szCs w:val="20"/>
              </w:rPr>
              <w:t>and faun</w:t>
            </w:r>
            <w:r w:rsidR="005641F4" w:rsidRPr="00BF68A2">
              <w:rPr>
                <w:rFonts w:asciiTheme="majorHAnsi" w:eastAsia="Times New Roman" w:hAnsiTheme="majorHAnsi" w:cstheme="majorHAnsi"/>
                <w:sz w:val="20"/>
                <w:szCs w:val="20"/>
              </w:rPr>
              <w:t>a in the wild</w:t>
            </w:r>
            <w:r w:rsidR="00D71EB4" w:rsidRPr="00BF68A2">
              <w:rPr>
                <w:rFonts w:asciiTheme="majorHAnsi" w:eastAsia="Times New Roman" w:hAnsiTheme="majorHAnsi" w:cstheme="majorHAnsi"/>
                <w:sz w:val="20"/>
                <w:szCs w:val="20"/>
              </w:rPr>
              <w:t xml:space="preserve">. Furthermore, </w:t>
            </w:r>
            <w:r w:rsidR="005641F4" w:rsidRPr="00BF68A2">
              <w:rPr>
                <w:rFonts w:asciiTheme="majorHAnsi" w:eastAsia="Times New Roman" w:hAnsiTheme="majorHAnsi" w:cstheme="majorHAnsi"/>
                <w:sz w:val="20"/>
                <w:szCs w:val="20"/>
              </w:rPr>
              <w:t>the project</w:t>
            </w:r>
            <w:r w:rsidR="00D71EB4" w:rsidRPr="00BF68A2">
              <w:rPr>
                <w:rFonts w:asciiTheme="majorHAnsi" w:eastAsia="Times New Roman" w:hAnsiTheme="majorHAnsi" w:cstheme="majorHAnsi"/>
                <w:sz w:val="20"/>
                <w:szCs w:val="20"/>
              </w:rPr>
              <w:t xml:space="preserve"> participated in the revision and generati</w:t>
            </w:r>
            <w:r w:rsidR="005641F4" w:rsidRPr="00BF68A2">
              <w:rPr>
                <w:rFonts w:asciiTheme="majorHAnsi" w:eastAsia="Times New Roman" w:hAnsiTheme="majorHAnsi" w:cstheme="majorHAnsi"/>
                <w:sz w:val="20"/>
                <w:szCs w:val="20"/>
              </w:rPr>
              <w:t>on</w:t>
            </w:r>
            <w:r w:rsidR="00D71EB4" w:rsidRPr="00BF68A2">
              <w:rPr>
                <w:rFonts w:asciiTheme="majorHAnsi" w:eastAsia="Times New Roman" w:hAnsiTheme="majorHAnsi" w:cstheme="majorHAnsi"/>
                <w:sz w:val="20"/>
                <w:szCs w:val="20"/>
              </w:rPr>
              <w:t xml:space="preserve"> of </w:t>
            </w:r>
            <w:r w:rsidR="005641F4" w:rsidRPr="00BF68A2">
              <w:rPr>
                <w:rFonts w:asciiTheme="majorHAnsi" w:eastAsia="Times New Roman" w:hAnsiTheme="majorHAnsi" w:cstheme="majorHAnsi"/>
                <w:sz w:val="20"/>
                <w:szCs w:val="20"/>
              </w:rPr>
              <w:t>Articles</w:t>
            </w:r>
            <w:r w:rsidR="00D71EB4" w:rsidRPr="00BF68A2">
              <w:rPr>
                <w:rFonts w:asciiTheme="majorHAnsi" w:eastAsia="Times New Roman" w:hAnsiTheme="majorHAnsi" w:cstheme="majorHAnsi"/>
                <w:sz w:val="20"/>
                <w:szCs w:val="20"/>
              </w:rPr>
              <w:t xml:space="preserve"> in subjects related to the planning and management of land use, </w:t>
            </w:r>
            <w:r w:rsidR="00D71EB4" w:rsidRPr="00BF68A2">
              <w:rPr>
                <w:rFonts w:asciiTheme="majorHAnsi" w:eastAsia="Times New Roman" w:hAnsiTheme="majorHAnsi" w:cstheme="majorHAnsi"/>
                <w:i/>
                <w:sz w:val="20"/>
                <w:szCs w:val="20"/>
              </w:rPr>
              <w:t>in situ</w:t>
            </w:r>
            <w:r w:rsidR="00D71EB4" w:rsidRPr="00BF68A2">
              <w:rPr>
                <w:rFonts w:asciiTheme="majorHAnsi" w:eastAsia="Times New Roman" w:hAnsiTheme="majorHAnsi" w:cstheme="majorHAnsi"/>
                <w:sz w:val="20"/>
                <w:szCs w:val="20"/>
              </w:rPr>
              <w:t xml:space="preserve">, and </w:t>
            </w:r>
            <w:r w:rsidR="00D71EB4" w:rsidRPr="00BF68A2">
              <w:rPr>
                <w:rFonts w:asciiTheme="majorHAnsi" w:eastAsia="Times New Roman" w:hAnsiTheme="majorHAnsi" w:cstheme="majorHAnsi"/>
                <w:i/>
                <w:sz w:val="20"/>
                <w:szCs w:val="20"/>
              </w:rPr>
              <w:t>ex situ</w:t>
            </w:r>
            <w:r w:rsidR="00D71EB4" w:rsidRPr="00BF68A2">
              <w:rPr>
                <w:rFonts w:asciiTheme="majorHAnsi" w:eastAsia="Times New Roman" w:hAnsiTheme="majorHAnsi" w:cstheme="majorHAnsi"/>
                <w:sz w:val="20"/>
                <w:szCs w:val="20"/>
              </w:rPr>
              <w:t xml:space="preserve"> conservation. The project also defined the concepts and </w:t>
            </w:r>
            <w:r w:rsidR="005641F4" w:rsidRPr="00BF68A2">
              <w:rPr>
                <w:rFonts w:asciiTheme="majorHAnsi" w:eastAsia="Times New Roman" w:hAnsiTheme="majorHAnsi" w:cstheme="majorHAnsi"/>
                <w:sz w:val="20"/>
                <w:szCs w:val="20"/>
              </w:rPr>
              <w:t>limits</w:t>
            </w:r>
            <w:r w:rsidR="00D71EB4" w:rsidRPr="00BF68A2">
              <w:rPr>
                <w:rFonts w:asciiTheme="majorHAnsi" w:eastAsia="Times New Roman" w:hAnsiTheme="majorHAnsi" w:cstheme="majorHAnsi"/>
                <w:sz w:val="20"/>
                <w:szCs w:val="20"/>
              </w:rPr>
              <w:t xml:space="preserve"> </w:t>
            </w:r>
            <w:r w:rsidR="005641F4" w:rsidRPr="00BF68A2">
              <w:rPr>
                <w:rFonts w:asciiTheme="majorHAnsi" w:eastAsia="Times New Roman" w:hAnsiTheme="majorHAnsi" w:cstheme="majorHAnsi"/>
                <w:sz w:val="20"/>
                <w:szCs w:val="20"/>
              </w:rPr>
              <w:t>for</w:t>
            </w:r>
            <w:r w:rsidR="00D71EB4" w:rsidRPr="00BF68A2">
              <w:rPr>
                <w:rFonts w:asciiTheme="majorHAnsi" w:eastAsia="Times New Roman" w:hAnsiTheme="majorHAnsi" w:cstheme="majorHAnsi"/>
                <w:sz w:val="20"/>
                <w:szCs w:val="20"/>
              </w:rPr>
              <w:t xml:space="preserve"> </w:t>
            </w:r>
            <w:r w:rsidR="005641F4" w:rsidRPr="00BF68A2">
              <w:rPr>
                <w:rFonts w:asciiTheme="majorHAnsi" w:eastAsia="Times New Roman" w:hAnsiTheme="majorHAnsi" w:cstheme="majorHAnsi"/>
                <w:sz w:val="20"/>
                <w:szCs w:val="20"/>
              </w:rPr>
              <w:t>subsistence hunting</w:t>
            </w:r>
            <w:r w:rsidR="00D71EB4" w:rsidRPr="00BF68A2">
              <w:rPr>
                <w:rFonts w:asciiTheme="majorHAnsi" w:eastAsia="Times New Roman" w:hAnsiTheme="majorHAnsi" w:cstheme="majorHAnsi"/>
                <w:sz w:val="20"/>
                <w:szCs w:val="20"/>
              </w:rPr>
              <w:t xml:space="preserve"> and established a </w:t>
            </w:r>
            <w:r w:rsidR="005641F4" w:rsidRPr="00BF68A2">
              <w:rPr>
                <w:rFonts w:asciiTheme="majorHAnsi" w:eastAsia="Times New Roman" w:hAnsiTheme="majorHAnsi" w:cstheme="majorHAnsi"/>
                <w:sz w:val="20"/>
                <w:szCs w:val="20"/>
              </w:rPr>
              <w:t>template for</w:t>
            </w:r>
            <w:r w:rsidR="00D71EB4" w:rsidRPr="00BF68A2">
              <w:rPr>
                <w:rFonts w:asciiTheme="majorHAnsi" w:eastAsia="Times New Roman" w:hAnsiTheme="majorHAnsi" w:cstheme="majorHAnsi"/>
                <w:sz w:val="20"/>
                <w:szCs w:val="20"/>
              </w:rPr>
              <w:t xml:space="preserve"> the agreements of sustainable </w:t>
            </w:r>
            <w:r w:rsidR="005641F4" w:rsidRPr="00BF68A2">
              <w:rPr>
                <w:rFonts w:asciiTheme="majorHAnsi" w:eastAsia="Times New Roman" w:hAnsiTheme="majorHAnsi" w:cstheme="majorHAnsi"/>
                <w:sz w:val="20"/>
                <w:szCs w:val="20"/>
              </w:rPr>
              <w:t>subsistence hunting</w:t>
            </w:r>
            <w:r w:rsidR="00D71EB4" w:rsidRPr="00BF68A2">
              <w:rPr>
                <w:rFonts w:asciiTheme="majorHAnsi" w:eastAsia="Times New Roman" w:hAnsiTheme="majorHAnsi" w:cstheme="majorHAnsi"/>
                <w:sz w:val="20"/>
                <w:szCs w:val="20"/>
              </w:rPr>
              <w:t xml:space="preserve">. </w:t>
            </w:r>
          </w:p>
          <w:p w14:paraId="38F181C3" w14:textId="123B8E07" w:rsidR="00D71EB4" w:rsidRPr="00BF68A2" w:rsidRDefault="00D71EB4" w:rsidP="00D04D2F">
            <w:pPr>
              <w:tabs>
                <w:tab w:val="left" w:pos="709"/>
              </w:tabs>
              <w:ind w:left="53"/>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 xml:space="preserve">Additionally, together with the DNB Wildlife Unit, the project has developed other technical tools which will contribute to the strengthening of wildlife management </w:t>
            </w:r>
            <w:r w:rsidR="005641F4" w:rsidRPr="00BF68A2">
              <w:rPr>
                <w:rFonts w:asciiTheme="majorHAnsi" w:eastAsia="Times New Roman" w:hAnsiTheme="majorHAnsi" w:cstheme="majorHAnsi"/>
                <w:sz w:val="20"/>
                <w:szCs w:val="20"/>
              </w:rPr>
              <w:t>such as</w:t>
            </w:r>
            <w:r w:rsidRPr="00BF68A2">
              <w:rPr>
                <w:rFonts w:asciiTheme="majorHAnsi" w:eastAsia="Times New Roman" w:hAnsiTheme="majorHAnsi" w:cstheme="majorHAnsi"/>
                <w:sz w:val="20"/>
                <w:szCs w:val="20"/>
              </w:rPr>
              <w:t xml:space="preserve"> the action plans for the conservation of the white lipped </w:t>
            </w:r>
            <w:r w:rsidR="00A171A9">
              <w:rPr>
                <w:rFonts w:asciiTheme="majorHAnsi" w:eastAsia="Times New Roman" w:hAnsiTheme="majorHAnsi" w:cstheme="majorHAnsi"/>
                <w:sz w:val="20"/>
                <w:szCs w:val="20"/>
              </w:rPr>
              <w:t>peccary</w:t>
            </w:r>
            <w:r w:rsidRPr="00BF68A2">
              <w:rPr>
                <w:rFonts w:asciiTheme="majorHAnsi" w:eastAsia="Times New Roman" w:hAnsiTheme="majorHAnsi" w:cstheme="majorHAnsi"/>
                <w:sz w:val="20"/>
                <w:szCs w:val="20"/>
              </w:rPr>
              <w:t xml:space="preserve">, the Andean condor and </w:t>
            </w:r>
            <w:r w:rsidR="005641F4" w:rsidRPr="00BF68A2">
              <w:rPr>
                <w:rFonts w:asciiTheme="majorHAnsi" w:eastAsia="Times New Roman" w:hAnsiTheme="majorHAnsi" w:cstheme="majorHAnsi"/>
                <w:sz w:val="20"/>
                <w:szCs w:val="20"/>
              </w:rPr>
              <w:t>for</w:t>
            </w:r>
            <w:r w:rsidRPr="00BF68A2">
              <w:rPr>
                <w:rFonts w:asciiTheme="majorHAnsi" w:eastAsia="Times New Roman" w:hAnsiTheme="majorHAnsi" w:cstheme="majorHAnsi"/>
                <w:sz w:val="20"/>
                <w:szCs w:val="20"/>
              </w:rPr>
              <w:t xml:space="preserve"> the </w:t>
            </w:r>
            <w:r w:rsidR="005641F4" w:rsidRPr="00BF68A2">
              <w:rPr>
                <w:rFonts w:asciiTheme="majorHAnsi" w:eastAsia="Times New Roman" w:hAnsiTheme="majorHAnsi" w:cstheme="majorHAnsi"/>
                <w:sz w:val="20"/>
                <w:szCs w:val="20"/>
              </w:rPr>
              <w:t xml:space="preserve">Ecuadorian </w:t>
            </w:r>
            <w:r w:rsidRPr="00BF68A2">
              <w:rPr>
                <w:rFonts w:asciiTheme="majorHAnsi" w:eastAsia="Times New Roman" w:hAnsiTheme="majorHAnsi" w:cstheme="majorHAnsi"/>
                <w:sz w:val="20"/>
                <w:szCs w:val="20"/>
              </w:rPr>
              <w:t>primates</w:t>
            </w:r>
            <w:r w:rsidR="005641F4" w:rsidRPr="00BF68A2">
              <w:rPr>
                <w:rFonts w:asciiTheme="majorHAnsi" w:eastAsia="Times New Roman" w:hAnsiTheme="majorHAnsi" w:cstheme="majorHAnsi"/>
                <w:sz w:val="20"/>
                <w:szCs w:val="20"/>
              </w:rPr>
              <w:t xml:space="preserve">. All these </w:t>
            </w:r>
            <w:r w:rsidRPr="00BF68A2">
              <w:rPr>
                <w:rFonts w:asciiTheme="majorHAnsi" w:eastAsia="Times New Roman" w:hAnsiTheme="majorHAnsi" w:cstheme="majorHAnsi"/>
                <w:sz w:val="20"/>
                <w:szCs w:val="20"/>
              </w:rPr>
              <w:t xml:space="preserve">will be </w:t>
            </w:r>
            <w:r w:rsidR="005641F4" w:rsidRPr="00BF68A2">
              <w:rPr>
                <w:rFonts w:asciiTheme="majorHAnsi" w:eastAsia="Times New Roman" w:hAnsiTheme="majorHAnsi" w:cstheme="majorHAnsi"/>
                <w:sz w:val="20"/>
                <w:szCs w:val="20"/>
              </w:rPr>
              <w:t>formalized</w:t>
            </w:r>
            <w:r w:rsidRPr="00BF68A2">
              <w:rPr>
                <w:rFonts w:asciiTheme="majorHAnsi" w:eastAsia="Times New Roman" w:hAnsiTheme="majorHAnsi" w:cstheme="majorHAnsi"/>
                <w:sz w:val="20"/>
                <w:szCs w:val="20"/>
              </w:rPr>
              <w:t xml:space="preserve"> by the MAE through a Ministerial </w:t>
            </w:r>
            <w:r w:rsidR="005641F4" w:rsidRPr="00BF68A2">
              <w:rPr>
                <w:rFonts w:asciiTheme="majorHAnsi" w:eastAsia="Times New Roman" w:hAnsiTheme="majorHAnsi" w:cstheme="majorHAnsi"/>
                <w:sz w:val="20"/>
                <w:szCs w:val="20"/>
              </w:rPr>
              <w:t>Decree</w:t>
            </w:r>
            <w:r w:rsidRPr="00BF68A2">
              <w:rPr>
                <w:rFonts w:asciiTheme="majorHAnsi" w:eastAsia="Times New Roman" w:hAnsiTheme="majorHAnsi" w:cstheme="majorHAnsi"/>
                <w:sz w:val="20"/>
                <w:szCs w:val="20"/>
              </w:rPr>
              <w:t xml:space="preserve">. </w:t>
            </w:r>
            <w:r w:rsidR="005641F4" w:rsidRPr="00BF68A2">
              <w:rPr>
                <w:rFonts w:asciiTheme="majorHAnsi" w:eastAsia="Times New Roman" w:hAnsiTheme="majorHAnsi" w:cstheme="majorHAnsi"/>
                <w:sz w:val="20"/>
                <w:szCs w:val="20"/>
              </w:rPr>
              <w:t>The project</w:t>
            </w:r>
            <w:r w:rsidRPr="00BF68A2">
              <w:rPr>
                <w:rFonts w:asciiTheme="majorHAnsi" w:eastAsia="Times New Roman" w:hAnsiTheme="majorHAnsi" w:cstheme="majorHAnsi"/>
                <w:sz w:val="20"/>
                <w:szCs w:val="20"/>
              </w:rPr>
              <w:t xml:space="preserve"> also produced the technical </w:t>
            </w:r>
            <w:r w:rsidR="00037832" w:rsidRPr="00BF68A2">
              <w:rPr>
                <w:rFonts w:asciiTheme="majorHAnsi" w:eastAsia="Times New Roman" w:hAnsiTheme="majorHAnsi" w:cstheme="majorHAnsi"/>
                <w:sz w:val="20"/>
                <w:szCs w:val="20"/>
              </w:rPr>
              <w:t>guidelines</w:t>
            </w:r>
            <w:r w:rsidRPr="00BF68A2">
              <w:rPr>
                <w:rFonts w:asciiTheme="majorHAnsi" w:eastAsia="Times New Roman" w:hAnsiTheme="majorHAnsi" w:cstheme="majorHAnsi"/>
                <w:sz w:val="20"/>
                <w:szCs w:val="20"/>
              </w:rPr>
              <w:t xml:space="preserve"> on the management of wildlife for the use in development plans and land usage plans which were handed to SENPLADES</w:t>
            </w:r>
            <w:r w:rsidR="00037832" w:rsidRPr="00BF68A2">
              <w:rPr>
                <w:rFonts w:asciiTheme="majorHAnsi" w:eastAsia="Times New Roman" w:hAnsiTheme="majorHAnsi" w:cstheme="majorHAnsi"/>
                <w:sz w:val="20"/>
                <w:szCs w:val="20"/>
              </w:rPr>
              <w:t xml:space="preserve"> and will be used to create an environmental criteria guide which will be considered in the PDOTs.</w:t>
            </w:r>
          </w:p>
          <w:p w14:paraId="3B5E7693" w14:textId="7C43472E" w:rsidR="00037832" w:rsidRPr="00BF68A2" w:rsidRDefault="00037832" w:rsidP="00D04D2F">
            <w:pPr>
              <w:tabs>
                <w:tab w:val="left" w:pos="709"/>
              </w:tabs>
              <w:ind w:left="53"/>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t>Through these actions, the project</w:t>
            </w:r>
            <w:r w:rsidR="00515ACC" w:rsidRPr="00BF68A2">
              <w:rPr>
                <w:rFonts w:asciiTheme="majorHAnsi" w:eastAsia="Times New Roman" w:hAnsiTheme="majorHAnsi" w:cstheme="majorHAnsi"/>
                <w:sz w:val="20"/>
                <w:szCs w:val="20"/>
              </w:rPr>
              <w:t xml:space="preserve"> in collaboration</w:t>
            </w:r>
            <w:r w:rsidRPr="00BF68A2">
              <w:rPr>
                <w:rFonts w:asciiTheme="majorHAnsi" w:eastAsia="Times New Roman" w:hAnsiTheme="majorHAnsi" w:cstheme="majorHAnsi"/>
                <w:sz w:val="20"/>
                <w:szCs w:val="20"/>
              </w:rPr>
              <w:t xml:space="preserve"> with Wildlife Unit and the Protected Area Unit of the </w:t>
            </w:r>
            <w:r w:rsidR="005641F4" w:rsidRPr="00BF68A2">
              <w:rPr>
                <w:rFonts w:asciiTheme="majorHAnsi" w:eastAsia="Times New Roman" w:hAnsiTheme="majorHAnsi" w:cstheme="majorHAnsi"/>
                <w:sz w:val="20"/>
                <w:szCs w:val="20"/>
              </w:rPr>
              <w:t>DNB</w:t>
            </w:r>
            <w:r w:rsidRPr="00BF68A2">
              <w:rPr>
                <w:rFonts w:asciiTheme="majorHAnsi" w:eastAsia="Times New Roman" w:hAnsiTheme="majorHAnsi" w:cstheme="majorHAnsi"/>
                <w:sz w:val="20"/>
                <w:szCs w:val="20"/>
              </w:rPr>
              <w:t xml:space="preserve">, have managed to successfully </w:t>
            </w:r>
            <w:r w:rsidR="005641F4" w:rsidRPr="00BF68A2">
              <w:rPr>
                <w:rFonts w:asciiTheme="majorHAnsi" w:eastAsia="Times New Roman" w:hAnsiTheme="majorHAnsi" w:cstheme="majorHAnsi"/>
                <w:sz w:val="20"/>
                <w:szCs w:val="20"/>
              </w:rPr>
              <w:t>achieve</w:t>
            </w:r>
            <w:r w:rsidRPr="00BF68A2">
              <w:rPr>
                <w:rFonts w:asciiTheme="majorHAnsi" w:eastAsia="Times New Roman" w:hAnsiTheme="majorHAnsi" w:cstheme="majorHAnsi"/>
                <w:sz w:val="20"/>
                <w:szCs w:val="20"/>
              </w:rPr>
              <w:t xml:space="preserve"> this indicator.</w:t>
            </w:r>
          </w:p>
        </w:tc>
      </w:tr>
      <w:tr w:rsidR="0090057B" w:rsidRPr="00BF68A2" w14:paraId="6C7630B7" w14:textId="77777777" w:rsidTr="0090057B">
        <w:tc>
          <w:tcPr>
            <w:tcW w:w="1922" w:type="dxa"/>
          </w:tcPr>
          <w:p w14:paraId="060C3ABF" w14:textId="77777777" w:rsidR="0090057B" w:rsidRPr="00BF68A2" w:rsidRDefault="0090057B" w:rsidP="00D04D2F">
            <w:pPr>
              <w:tabs>
                <w:tab w:val="left" w:pos="709"/>
              </w:tabs>
              <w:ind w:left="29"/>
              <w:rPr>
                <w:rFonts w:asciiTheme="majorHAnsi" w:eastAsia="Times New Roman" w:hAnsiTheme="majorHAnsi" w:cstheme="majorHAnsi"/>
                <w:color w:val="000000"/>
                <w:sz w:val="20"/>
                <w:szCs w:val="20"/>
              </w:rPr>
            </w:pPr>
            <w:r w:rsidRPr="00BF68A2">
              <w:rPr>
                <w:rFonts w:asciiTheme="majorHAnsi" w:eastAsia="Times New Roman" w:hAnsiTheme="majorHAnsi" w:cstheme="majorHAnsi"/>
                <w:color w:val="000000"/>
                <w:sz w:val="20"/>
                <w:szCs w:val="20"/>
              </w:rPr>
              <w:t xml:space="preserve">O6. </w:t>
            </w:r>
            <w:r w:rsidRPr="00BF68A2">
              <w:rPr>
                <w:rFonts w:asciiTheme="majorHAnsi" w:eastAsia="Times New Roman" w:hAnsiTheme="majorHAnsi" w:cstheme="majorHAnsi"/>
                <w:sz w:val="20"/>
                <w:szCs w:val="20"/>
              </w:rPr>
              <w:t xml:space="preserve">Increases in number of PAs and adjacent landscapes nationwide with planning and management instruments incorporating project models and </w:t>
            </w:r>
            <w:r w:rsidRPr="00BF68A2">
              <w:rPr>
                <w:rFonts w:asciiTheme="majorHAnsi" w:eastAsia="Times New Roman" w:hAnsiTheme="majorHAnsi" w:cstheme="majorHAnsi"/>
                <w:sz w:val="20"/>
                <w:szCs w:val="20"/>
              </w:rPr>
              <w:lastRenderedPageBreak/>
              <w:t>lessons learnt project</w:t>
            </w:r>
          </w:p>
        </w:tc>
        <w:tc>
          <w:tcPr>
            <w:tcW w:w="2023" w:type="dxa"/>
          </w:tcPr>
          <w:p w14:paraId="1E365FD8" w14:textId="77777777" w:rsidR="0090057B" w:rsidRPr="00BF68A2" w:rsidRDefault="0090057B" w:rsidP="00D04D2F">
            <w:pPr>
              <w:tabs>
                <w:tab w:val="left" w:pos="709"/>
              </w:tabs>
              <w:rPr>
                <w:rFonts w:asciiTheme="majorHAnsi" w:eastAsia="Times New Roman" w:hAnsiTheme="majorHAnsi" w:cstheme="majorHAnsi"/>
                <w:color w:val="000000"/>
                <w:sz w:val="20"/>
                <w:szCs w:val="20"/>
              </w:rPr>
            </w:pPr>
            <w:r w:rsidRPr="00BF68A2">
              <w:rPr>
                <w:rFonts w:asciiTheme="majorHAnsi" w:eastAsia="Times New Roman" w:hAnsiTheme="majorHAnsi" w:cstheme="majorHAnsi"/>
                <w:sz w:val="20"/>
                <w:szCs w:val="20"/>
              </w:rPr>
              <w:lastRenderedPageBreak/>
              <w:t xml:space="preserve">2 PAs and 2 Provincial GADs (other than those directly targeted by the project) have planning and management instruments which incorporate the </w:t>
            </w:r>
            <w:r w:rsidRPr="00BF68A2">
              <w:rPr>
                <w:rFonts w:asciiTheme="majorHAnsi" w:eastAsia="Times New Roman" w:hAnsiTheme="majorHAnsi" w:cstheme="majorHAnsi"/>
                <w:sz w:val="20"/>
                <w:szCs w:val="20"/>
              </w:rPr>
              <w:lastRenderedPageBreak/>
              <w:t>models and lessons learnt which are generated through the project</w:t>
            </w:r>
          </w:p>
        </w:tc>
        <w:tc>
          <w:tcPr>
            <w:tcW w:w="5065" w:type="dxa"/>
          </w:tcPr>
          <w:p w14:paraId="2707ACA0" w14:textId="39D39F19" w:rsidR="0090057B" w:rsidRPr="00BF68A2" w:rsidRDefault="00037832" w:rsidP="00D04D2F">
            <w:pPr>
              <w:tabs>
                <w:tab w:val="left" w:pos="709"/>
              </w:tabs>
              <w:ind w:left="53"/>
              <w:rPr>
                <w:rFonts w:asciiTheme="majorHAnsi" w:eastAsia="Times New Roman" w:hAnsiTheme="majorHAnsi" w:cstheme="majorHAnsi"/>
                <w:sz w:val="20"/>
                <w:szCs w:val="20"/>
              </w:rPr>
            </w:pPr>
            <w:r w:rsidRPr="00BF68A2">
              <w:rPr>
                <w:rFonts w:asciiTheme="majorHAnsi" w:eastAsia="Times New Roman" w:hAnsiTheme="majorHAnsi" w:cstheme="majorHAnsi"/>
                <w:sz w:val="20"/>
                <w:szCs w:val="20"/>
              </w:rPr>
              <w:lastRenderedPageBreak/>
              <w:t>The project directed several replica</w:t>
            </w:r>
            <w:r w:rsidR="00515ACC" w:rsidRPr="00BF68A2">
              <w:rPr>
                <w:rFonts w:asciiTheme="majorHAnsi" w:eastAsia="Times New Roman" w:hAnsiTheme="majorHAnsi" w:cstheme="majorHAnsi"/>
                <w:sz w:val="20"/>
                <w:szCs w:val="20"/>
              </w:rPr>
              <w:t>tion</w:t>
            </w:r>
            <w:r w:rsidRPr="00BF68A2">
              <w:rPr>
                <w:rFonts w:asciiTheme="majorHAnsi" w:eastAsia="Times New Roman" w:hAnsiTheme="majorHAnsi" w:cstheme="majorHAnsi"/>
                <w:sz w:val="20"/>
                <w:szCs w:val="20"/>
              </w:rPr>
              <w:t xml:space="preserve"> initiatives in other protected areas and other landscapes: it updated the management plans of the </w:t>
            </w:r>
            <w:r w:rsidR="00515ACC" w:rsidRPr="00BF68A2">
              <w:rPr>
                <w:rFonts w:asciiTheme="majorHAnsi" w:eastAsia="Times New Roman" w:hAnsiTheme="majorHAnsi" w:cstheme="majorHAnsi"/>
                <w:sz w:val="20"/>
                <w:szCs w:val="20"/>
              </w:rPr>
              <w:t xml:space="preserve">Cayambe-Coca </w:t>
            </w:r>
            <w:r w:rsidRPr="00BF68A2">
              <w:rPr>
                <w:rFonts w:asciiTheme="majorHAnsi" w:eastAsia="Times New Roman" w:hAnsiTheme="majorHAnsi" w:cstheme="majorHAnsi"/>
                <w:sz w:val="20"/>
                <w:szCs w:val="20"/>
              </w:rPr>
              <w:t>National Park and the</w:t>
            </w:r>
            <w:r w:rsidR="00515ACC" w:rsidRPr="00BF68A2">
              <w:rPr>
                <w:rFonts w:asciiTheme="majorHAnsi" w:eastAsia="Times New Roman" w:hAnsiTheme="majorHAnsi" w:cstheme="majorHAnsi"/>
                <w:sz w:val="20"/>
                <w:szCs w:val="20"/>
              </w:rPr>
              <w:t xml:space="preserve"> Sangay</w:t>
            </w:r>
            <w:r w:rsidRPr="00BF68A2">
              <w:rPr>
                <w:rFonts w:asciiTheme="majorHAnsi" w:eastAsia="Times New Roman" w:hAnsiTheme="majorHAnsi" w:cstheme="majorHAnsi"/>
                <w:sz w:val="20"/>
                <w:szCs w:val="20"/>
              </w:rPr>
              <w:t xml:space="preserve"> National Park and trained their </w:t>
            </w:r>
            <w:r w:rsidR="00515ACC" w:rsidRPr="00BF68A2">
              <w:rPr>
                <w:rFonts w:asciiTheme="majorHAnsi" w:eastAsia="Times New Roman" w:hAnsiTheme="majorHAnsi" w:cstheme="majorHAnsi"/>
                <w:sz w:val="20"/>
                <w:szCs w:val="20"/>
              </w:rPr>
              <w:t>rangers</w:t>
            </w:r>
            <w:r w:rsidRPr="00BF68A2">
              <w:rPr>
                <w:rFonts w:asciiTheme="majorHAnsi" w:eastAsia="Times New Roman" w:hAnsiTheme="majorHAnsi" w:cstheme="majorHAnsi"/>
                <w:sz w:val="20"/>
                <w:szCs w:val="20"/>
              </w:rPr>
              <w:t xml:space="preserve"> as well as </w:t>
            </w:r>
            <w:r w:rsidR="00515ACC" w:rsidRPr="00BF68A2">
              <w:rPr>
                <w:rFonts w:asciiTheme="majorHAnsi" w:eastAsia="Times New Roman" w:hAnsiTheme="majorHAnsi" w:cstheme="majorHAnsi"/>
                <w:sz w:val="20"/>
                <w:szCs w:val="20"/>
              </w:rPr>
              <w:t>staff</w:t>
            </w:r>
            <w:r w:rsidRPr="00BF68A2">
              <w:rPr>
                <w:rFonts w:asciiTheme="majorHAnsi" w:eastAsia="Times New Roman" w:hAnsiTheme="majorHAnsi" w:cstheme="majorHAnsi"/>
                <w:sz w:val="20"/>
                <w:szCs w:val="20"/>
              </w:rPr>
              <w:t xml:space="preserve"> responsible for wildlife</w:t>
            </w:r>
            <w:r w:rsidR="00515ACC" w:rsidRPr="00BF68A2">
              <w:rPr>
                <w:rFonts w:asciiTheme="majorHAnsi" w:eastAsia="Times New Roman" w:hAnsiTheme="majorHAnsi" w:cstheme="majorHAnsi"/>
                <w:sz w:val="20"/>
                <w:szCs w:val="20"/>
              </w:rPr>
              <w:t xml:space="preserve"> management </w:t>
            </w:r>
            <w:r w:rsidRPr="00BF68A2">
              <w:rPr>
                <w:rFonts w:asciiTheme="majorHAnsi" w:eastAsia="Times New Roman" w:hAnsiTheme="majorHAnsi" w:cstheme="majorHAnsi"/>
                <w:sz w:val="20"/>
                <w:szCs w:val="20"/>
              </w:rPr>
              <w:t xml:space="preserve">in the provincial </w:t>
            </w:r>
            <w:r w:rsidR="00515ACC" w:rsidRPr="00BF68A2">
              <w:rPr>
                <w:rFonts w:asciiTheme="majorHAnsi" w:eastAsia="Times New Roman" w:hAnsiTheme="majorHAnsi" w:cstheme="majorHAnsi"/>
                <w:sz w:val="20"/>
                <w:szCs w:val="20"/>
              </w:rPr>
              <w:t>directorates</w:t>
            </w:r>
            <w:r w:rsidRPr="00BF68A2">
              <w:rPr>
                <w:rFonts w:asciiTheme="majorHAnsi" w:eastAsia="Times New Roman" w:hAnsiTheme="majorHAnsi" w:cstheme="majorHAnsi"/>
                <w:sz w:val="20"/>
                <w:szCs w:val="20"/>
              </w:rPr>
              <w:t xml:space="preserve"> of Sucumbíos, Tungurahua, Chimborazo, Cañar and Morona Santiago. The creation of the </w:t>
            </w:r>
            <w:r w:rsidR="00515ACC" w:rsidRPr="00BF68A2">
              <w:rPr>
                <w:rFonts w:asciiTheme="majorHAnsi" w:eastAsia="Times New Roman" w:hAnsiTheme="majorHAnsi" w:cstheme="majorHAnsi"/>
                <w:sz w:val="20"/>
                <w:szCs w:val="20"/>
              </w:rPr>
              <w:t>ACUS</w:t>
            </w:r>
            <w:r w:rsidRPr="00BF68A2">
              <w:rPr>
                <w:rFonts w:asciiTheme="majorHAnsi" w:eastAsia="Times New Roman" w:hAnsiTheme="majorHAnsi" w:cstheme="majorHAnsi"/>
                <w:sz w:val="20"/>
                <w:szCs w:val="20"/>
              </w:rPr>
              <w:t xml:space="preserve"> of the Andean Condor and the actions for the management of the La Tembladera wetland (with El Oro </w:t>
            </w:r>
            <w:r w:rsidRPr="00BF68A2">
              <w:rPr>
                <w:rFonts w:asciiTheme="majorHAnsi" w:eastAsia="Times New Roman" w:hAnsiTheme="majorHAnsi" w:cstheme="majorHAnsi"/>
                <w:sz w:val="20"/>
                <w:szCs w:val="20"/>
              </w:rPr>
              <w:lastRenderedPageBreak/>
              <w:t xml:space="preserve">GAD) are considered a replica in other landscapes. With these </w:t>
            </w:r>
            <w:r w:rsidR="005105D6" w:rsidRPr="00BF68A2">
              <w:rPr>
                <w:rFonts w:asciiTheme="majorHAnsi" w:eastAsia="Times New Roman" w:hAnsiTheme="majorHAnsi" w:cstheme="majorHAnsi"/>
                <w:sz w:val="20"/>
                <w:szCs w:val="20"/>
              </w:rPr>
              <w:t>outcomes</w:t>
            </w:r>
            <w:r w:rsidRPr="00BF68A2">
              <w:rPr>
                <w:rFonts w:asciiTheme="majorHAnsi" w:eastAsia="Times New Roman" w:hAnsiTheme="majorHAnsi" w:cstheme="majorHAnsi"/>
                <w:sz w:val="20"/>
                <w:szCs w:val="20"/>
              </w:rPr>
              <w:t xml:space="preserve">, the proposed indicator was accomplished. </w:t>
            </w:r>
          </w:p>
        </w:tc>
      </w:tr>
    </w:tbl>
    <w:p w14:paraId="2F710B06" w14:textId="77777777" w:rsidR="00D019BC" w:rsidRPr="00BF68A2" w:rsidRDefault="00D019BC" w:rsidP="00D04D2F">
      <w:pPr>
        <w:pStyle w:val="ListParagraph"/>
        <w:tabs>
          <w:tab w:val="left" w:pos="709"/>
        </w:tabs>
        <w:ind w:left="0"/>
        <w:jc w:val="both"/>
        <w:rPr>
          <w:rFonts w:asciiTheme="majorHAnsi" w:hAnsiTheme="majorHAnsi" w:cstheme="majorHAnsi"/>
          <w:sz w:val="22"/>
          <w:szCs w:val="22"/>
        </w:rPr>
      </w:pPr>
      <w:bookmarkStart w:id="108" w:name="_Ref3049732"/>
    </w:p>
    <w:p w14:paraId="2F4E136C" w14:textId="77777777" w:rsidR="009C4210" w:rsidRPr="00BF68A2" w:rsidRDefault="00037832"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09" w:name="_Ref3324524"/>
      <w:r w:rsidRPr="00BF68A2">
        <w:rPr>
          <w:rFonts w:asciiTheme="majorHAnsi" w:eastAsia="Times New Roman" w:hAnsiTheme="majorHAnsi" w:cstheme="majorHAnsi"/>
          <w:color w:val="000000"/>
          <w:sz w:val="22"/>
          <w:szCs w:val="22"/>
        </w:rPr>
        <w:t xml:space="preserve">Indicator 04 has been </w:t>
      </w:r>
      <w:r w:rsidR="00CE41F9" w:rsidRPr="00BF68A2">
        <w:rPr>
          <w:rFonts w:asciiTheme="majorHAnsi" w:eastAsia="Times New Roman" w:hAnsiTheme="majorHAnsi" w:cstheme="majorHAnsi"/>
          <w:color w:val="000000"/>
          <w:sz w:val="22"/>
          <w:szCs w:val="22"/>
        </w:rPr>
        <w:t xml:space="preserve">partially </w:t>
      </w:r>
      <w:r w:rsidRPr="00BF68A2">
        <w:rPr>
          <w:rFonts w:asciiTheme="majorHAnsi" w:eastAsia="Times New Roman" w:hAnsiTheme="majorHAnsi" w:cstheme="majorHAnsi"/>
          <w:color w:val="000000"/>
          <w:sz w:val="22"/>
          <w:szCs w:val="22"/>
        </w:rPr>
        <w:t>accomplished. The MAE has succeeded in its contribution to the project through the locati</w:t>
      </w:r>
      <w:r w:rsidR="00CE41F9" w:rsidRPr="00BF68A2">
        <w:rPr>
          <w:rFonts w:asciiTheme="majorHAnsi" w:eastAsia="Times New Roman" w:hAnsiTheme="majorHAnsi" w:cstheme="majorHAnsi"/>
          <w:color w:val="000000"/>
          <w:sz w:val="22"/>
          <w:szCs w:val="22"/>
        </w:rPr>
        <w:t>o</w:t>
      </w:r>
      <w:r w:rsidRPr="00BF68A2">
        <w:rPr>
          <w:rFonts w:asciiTheme="majorHAnsi" w:eastAsia="Times New Roman" w:hAnsiTheme="majorHAnsi" w:cstheme="majorHAnsi"/>
          <w:color w:val="000000"/>
          <w:sz w:val="22"/>
          <w:szCs w:val="22"/>
        </w:rPr>
        <w:t>n of technical personnel for the component</w:t>
      </w:r>
      <w:r w:rsidR="00CE41F9" w:rsidRPr="00BF68A2">
        <w:rPr>
          <w:rFonts w:asciiTheme="majorHAnsi" w:eastAsia="Times New Roman" w:hAnsiTheme="majorHAnsi" w:cstheme="majorHAnsi"/>
          <w:color w:val="000000"/>
          <w:sz w:val="22"/>
          <w:szCs w:val="22"/>
        </w:rPr>
        <w:t xml:space="preserve"> 3</w:t>
      </w:r>
      <w:r w:rsidRPr="00BF68A2">
        <w:rPr>
          <w:rFonts w:asciiTheme="majorHAnsi" w:eastAsia="Times New Roman" w:hAnsiTheme="majorHAnsi" w:cstheme="majorHAnsi"/>
          <w:color w:val="000000"/>
          <w:sz w:val="22"/>
          <w:szCs w:val="22"/>
        </w:rPr>
        <w:t xml:space="preserve"> of the project representing a budget of more than 100,000/year. This, nevertheless, is not a sustained investment because the</w:t>
      </w:r>
      <w:r w:rsidR="00CE41F9" w:rsidRPr="00BF68A2">
        <w:rPr>
          <w:rFonts w:asciiTheme="majorHAnsi" w:eastAsia="Times New Roman" w:hAnsiTheme="majorHAnsi" w:cstheme="majorHAnsi"/>
          <w:color w:val="000000"/>
          <w:sz w:val="22"/>
          <w:szCs w:val="22"/>
        </w:rPr>
        <w:t>se</w:t>
      </w:r>
      <w:r w:rsidRPr="00BF68A2">
        <w:rPr>
          <w:rFonts w:asciiTheme="majorHAnsi" w:eastAsia="Times New Roman" w:hAnsiTheme="majorHAnsi" w:cstheme="majorHAnsi"/>
          <w:color w:val="000000"/>
          <w:sz w:val="22"/>
          <w:szCs w:val="22"/>
        </w:rPr>
        <w:t xml:space="preserve"> are temporary positions and there is no guarantee nor signed </w:t>
      </w:r>
      <w:r w:rsidR="00966025" w:rsidRPr="00BF68A2">
        <w:rPr>
          <w:rFonts w:asciiTheme="majorHAnsi" w:eastAsia="Times New Roman" w:hAnsiTheme="majorHAnsi" w:cstheme="majorHAnsi"/>
          <w:color w:val="000000"/>
          <w:sz w:val="22"/>
          <w:szCs w:val="22"/>
        </w:rPr>
        <w:t>agreement</w:t>
      </w:r>
      <w:r w:rsidRPr="00BF68A2">
        <w:rPr>
          <w:rFonts w:asciiTheme="majorHAnsi" w:eastAsia="Times New Roman" w:hAnsiTheme="majorHAnsi" w:cstheme="majorHAnsi"/>
          <w:color w:val="000000"/>
          <w:sz w:val="22"/>
          <w:szCs w:val="22"/>
        </w:rPr>
        <w:t xml:space="preserve"> for </w:t>
      </w:r>
      <w:r w:rsidR="00CE41F9" w:rsidRPr="00BF68A2">
        <w:rPr>
          <w:rFonts w:asciiTheme="majorHAnsi" w:eastAsia="Times New Roman" w:hAnsiTheme="majorHAnsi" w:cstheme="majorHAnsi"/>
          <w:color w:val="000000"/>
          <w:sz w:val="22"/>
          <w:szCs w:val="22"/>
        </w:rPr>
        <w:t xml:space="preserve">this staff </w:t>
      </w:r>
      <w:r w:rsidRPr="00BF68A2">
        <w:rPr>
          <w:rFonts w:asciiTheme="majorHAnsi" w:eastAsia="Times New Roman" w:hAnsiTheme="majorHAnsi" w:cstheme="majorHAnsi"/>
          <w:color w:val="000000"/>
          <w:sz w:val="22"/>
          <w:szCs w:val="22"/>
        </w:rPr>
        <w:t xml:space="preserve">to continue contributing to the lines of work of the project </w:t>
      </w:r>
      <w:r w:rsidR="00CE41F9" w:rsidRPr="00BF68A2">
        <w:rPr>
          <w:rFonts w:asciiTheme="majorHAnsi" w:eastAsia="Times New Roman" w:hAnsiTheme="majorHAnsi" w:cstheme="majorHAnsi"/>
          <w:color w:val="000000"/>
          <w:sz w:val="22"/>
          <w:szCs w:val="22"/>
        </w:rPr>
        <w:t>as foreseen</w:t>
      </w:r>
      <w:r w:rsidRPr="00BF68A2">
        <w:rPr>
          <w:rFonts w:asciiTheme="majorHAnsi" w:eastAsia="Times New Roman" w:hAnsiTheme="majorHAnsi" w:cstheme="majorHAnsi"/>
          <w:color w:val="000000"/>
          <w:sz w:val="22"/>
          <w:szCs w:val="22"/>
        </w:rPr>
        <w:t xml:space="preserve"> by the MAE</w:t>
      </w:r>
      <w:r w:rsidRPr="00BF68A2">
        <w:rPr>
          <w:rStyle w:val="FootnoteReference"/>
          <w:rFonts w:asciiTheme="majorHAnsi" w:hAnsiTheme="majorHAnsi" w:cstheme="majorHAnsi"/>
          <w:sz w:val="22"/>
          <w:szCs w:val="22"/>
        </w:rPr>
        <w:footnoteReference w:id="36"/>
      </w:r>
      <w:r w:rsidRPr="00BF68A2">
        <w:rPr>
          <w:rFonts w:asciiTheme="majorHAnsi" w:hAnsiTheme="majorHAnsi" w:cstheme="majorHAnsi"/>
          <w:sz w:val="22"/>
          <w:szCs w:val="22"/>
        </w:rPr>
        <w:t xml:space="preserve">. </w:t>
      </w:r>
      <w:r w:rsidR="000E0A04" w:rsidRPr="00BF68A2">
        <w:rPr>
          <w:rFonts w:asciiTheme="majorHAnsi" w:hAnsiTheme="majorHAnsi" w:cstheme="majorHAnsi"/>
          <w:sz w:val="22"/>
          <w:szCs w:val="22"/>
        </w:rPr>
        <w:t xml:space="preserve">In December 2018, the MAE was committed to continue financing </w:t>
      </w:r>
      <w:r w:rsidR="00CE41F9" w:rsidRPr="00BF68A2">
        <w:rPr>
          <w:rFonts w:asciiTheme="majorHAnsi" w:hAnsiTheme="majorHAnsi" w:cstheme="majorHAnsi"/>
          <w:sz w:val="22"/>
          <w:szCs w:val="22"/>
        </w:rPr>
        <w:t>the staff</w:t>
      </w:r>
      <w:r w:rsidR="000E0A04" w:rsidRPr="00BF68A2">
        <w:rPr>
          <w:rFonts w:asciiTheme="majorHAnsi" w:hAnsiTheme="majorHAnsi" w:cstheme="majorHAnsi"/>
          <w:sz w:val="22"/>
          <w:szCs w:val="22"/>
        </w:rPr>
        <w:t xml:space="preserve"> of the component </w:t>
      </w:r>
      <w:r w:rsidR="00CE41F9" w:rsidRPr="00BF68A2">
        <w:rPr>
          <w:rFonts w:asciiTheme="majorHAnsi" w:hAnsiTheme="majorHAnsi" w:cstheme="majorHAnsi"/>
          <w:sz w:val="22"/>
          <w:szCs w:val="22"/>
        </w:rPr>
        <w:t xml:space="preserve">3 </w:t>
      </w:r>
      <w:r w:rsidR="000E0A04" w:rsidRPr="00BF68A2">
        <w:rPr>
          <w:rFonts w:asciiTheme="majorHAnsi" w:hAnsiTheme="majorHAnsi" w:cstheme="majorHAnsi"/>
          <w:sz w:val="22"/>
          <w:szCs w:val="22"/>
        </w:rPr>
        <w:t>during 2019</w:t>
      </w:r>
      <w:r w:rsidR="00CE41F9" w:rsidRPr="00BF68A2">
        <w:rPr>
          <w:rFonts w:asciiTheme="majorHAnsi" w:hAnsiTheme="majorHAnsi" w:cstheme="majorHAnsi"/>
          <w:sz w:val="22"/>
          <w:szCs w:val="22"/>
        </w:rPr>
        <w:t>, en</w:t>
      </w:r>
      <w:r w:rsidR="000E0A04" w:rsidRPr="00BF68A2">
        <w:rPr>
          <w:rFonts w:asciiTheme="majorHAnsi" w:hAnsiTheme="majorHAnsi" w:cstheme="majorHAnsi"/>
          <w:sz w:val="22"/>
          <w:szCs w:val="22"/>
        </w:rPr>
        <w:t xml:space="preserve">suring continuity for the work of the project. </w:t>
      </w:r>
      <w:r w:rsidR="00CE41F9" w:rsidRPr="00BF68A2">
        <w:rPr>
          <w:rFonts w:asciiTheme="majorHAnsi" w:hAnsiTheme="majorHAnsi" w:cstheme="majorHAnsi"/>
          <w:sz w:val="22"/>
          <w:szCs w:val="22"/>
        </w:rPr>
        <w:t>However</w:t>
      </w:r>
      <w:r w:rsidR="000E0A04" w:rsidRPr="00BF68A2">
        <w:rPr>
          <w:rFonts w:asciiTheme="majorHAnsi" w:hAnsiTheme="majorHAnsi" w:cstheme="majorHAnsi"/>
          <w:sz w:val="22"/>
          <w:szCs w:val="22"/>
        </w:rPr>
        <w:t xml:space="preserve">, this continuity is in doubt, because the </w:t>
      </w:r>
      <w:r w:rsidR="00CE41F9" w:rsidRPr="00BF68A2">
        <w:rPr>
          <w:rFonts w:asciiTheme="majorHAnsi" w:hAnsiTheme="majorHAnsi" w:cstheme="majorHAnsi"/>
          <w:sz w:val="22"/>
          <w:szCs w:val="22"/>
        </w:rPr>
        <w:t>low e</w:t>
      </w:r>
      <w:r w:rsidR="000E0A04" w:rsidRPr="00BF68A2">
        <w:rPr>
          <w:rFonts w:asciiTheme="majorHAnsi" w:hAnsiTheme="majorHAnsi" w:cstheme="majorHAnsi"/>
          <w:sz w:val="22"/>
          <w:szCs w:val="22"/>
        </w:rPr>
        <w:t xml:space="preserve">xpense level of the </w:t>
      </w:r>
      <w:r w:rsidR="00CE41F9" w:rsidRPr="00BF68A2">
        <w:rPr>
          <w:rFonts w:asciiTheme="majorHAnsi" w:hAnsiTheme="majorHAnsi" w:cstheme="majorHAnsi"/>
          <w:sz w:val="22"/>
          <w:szCs w:val="22"/>
        </w:rPr>
        <w:t>public</w:t>
      </w:r>
      <w:r w:rsidR="000E0A04" w:rsidRPr="00BF68A2">
        <w:rPr>
          <w:rFonts w:asciiTheme="majorHAnsi" w:hAnsiTheme="majorHAnsi" w:cstheme="majorHAnsi"/>
          <w:sz w:val="22"/>
          <w:szCs w:val="22"/>
        </w:rPr>
        <w:t xml:space="preserve"> funds in another project (GEF amphibians</w:t>
      </w:r>
      <w:r w:rsidR="00CE41F9" w:rsidRPr="00BF68A2">
        <w:rPr>
          <w:rFonts w:asciiTheme="majorHAnsi" w:hAnsiTheme="majorHAnsi" w:cstheme="majorHAnsi"/>
          <w:sz w:val="22"/>
          <w:szCs w:val="22"/>
        </w:rPr>
        <w:t>, associated to the present project as component 4</w:t>
      </w:r>
      <w:r w:rsidR="000E0A04" w:rsidRPr="00BF68A2">
        <w:rPr>
          <w:rFonts w:asciiTheme="majorHAnsi" w:hAnsiTheme="majorHAnsi" w:cstheme="majorHAnsi"/>
          <w:sz w:val="22"/>
          <w:szCs w:val="22"/>
        </w:rPr>
        <w:t xml:space="preserve">) resulted in a </w:t>
      </w:r>
      <w:r w:rsidR="00CE41F9" w:rsidRPr="00BF68A2">
        <w:rPr>
          <w:rFonts w:asciiTheme="majorHAnsi" w:hAnsiTheme="majorHAnsi" w:cstheme="majorHAnsi"/>
          <w:sz w:val="22"/>
          <w:szCs w:val="22"/>
        </w:rPr>
        <w:t>penalty</w:t>
      </w:r>
      <w:r w:rsidR="000E0A04" w:rsidRPr="00BF68A2">
        <w:rPr>
          <w:rFonts w:asciiTheme="majorHAnsi" w:hAnsiTheme="majorHAnsi" w:cstheme="majorHAnsi"/>
          <w:sz w:val="22"/>
          <w:szCs w:val="22"/>
        </w:rPr>
        <w:t xml:space="preserve"> of the </w:t>
      </w:r>
      <w:r w:rsidR="00CE41F9" w:rsidRPr="00BF68A2">
        <w:rPr>
          <w:rFonts w:asciiTheme="majorHAnsi" w:hAnsiTheme="majorHAnsi" w:cstheme="majorHAnsi"/>
          <w:sz w:val="22"/>
          <w:szCs w:val="22"/>
        </w:rPr>
        <w:t>public</w:t>
      </w:r>
      <w:r w:rsidR="000E0A04" w:rsidRPr="00BF68A2">
        <w:rPr>
          <w:rFonts w:asciiTheme="majorHAnsi" w:hAnsiTheme="majorHAnsi" w:cstheme="majorHAnsi"/>
          <w:sz w:val="22"/>
          <w:szCs w:val="22"/>
        </w:rPr>
        <w:t xml:space="preserve"> funds for the different projects included in the same account in SENPLADES. Furthermore, with the decrease of the general budget to the MAE, component 3 can </w:t>
      </w:r>
      <w:r w:rsidR="00CE41F9" w:rsidRPr="00BF68A2">
        <w:rPr>
          <w:rFonts w:asciiTheme="majorHAnsi" w:hAnsiTheme="majorHAnsi" w:cstheme="majorHAnsi"/>
          <w:sz w:val="22"/>
          <w:szCs w:val="22"/>
        </w:rPr>
        <w:t>contract</w:t>
      </w:r>
      <w:r w:rsidR="000E0A04" w:rsidRPr="00BF68A2">
        <w:rPr>
          <w:rFonts w:asciiTheme="majorHAnsi" w:hAnsiTheme="majorHAnsi" w:cstheme="majorHAnsi"/>
          <w:sz w:val="22"/>
          <w:szCs w:val="22"/>
        </w:rPr>
        <w:t xml:space="preserve"> 6 persons until September 2019.</w:t>
      </w:r>
      <w:bookmarkEnd w:id="108"/>
      <w:bookmarkEnd w:id="109"/>
      <w:r w:rsidR="000E0A04" w:rsidRPr="00BF68A2">
        <w:rPr>
          <w:rFonts w:asciiTheme="majorHAnsi" w:hAnsiTheme="majorHAnsi" w:cstheme="majorHAnsi"/>
          <w:sz w:val="22"/>
          <w:szCs w:val="22"/>
        </w:rPr>
        <w:t xml:space="preserve"> </w:t>
      </w:r>
    </w:p>
    <w:p w14:paraId="0D74044A" w14:textId="354EE904"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12881C78" w14:textId="719F08DD" w:rsidR="009C4210" w:rsidRPr="00BF68A2" w:rsidRDefault="00A736DD"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10" w:name="_Ref3042249"/>
      <w:r w:rsidRPr="00BF68A2">
        <w:rPr>
          <w:rFonts w:asciiTheme="majorHAnsi" w:hAnsiTheme="majorHAnsi" w:cstheme="majorHAnsi"/>
          <w:sz w:val="22"/>
          <w:szCs w:val="22"/>
        </w:rPr>
        <w:t>The evaluator considers that the</w:t>
      </w:r>
      <w:r w:rsidR="00B3123E" w:rsidRPr="00BF68A2">
        <w:rPr>
          <w:rFonts w:asciiTheme="majorHAnsi" w:hAnsiTheme="majorHAnsi" w:cstheme="majorHAnsi"/>
          <w:sz w:val="22"/>
          <w:szCs w:val="22"/>
        </w:rPr>
        <w:t xml:space="preserve"> limited</w:t>
      </w:r>
      <w:r w:rsidRPr="00BF68A2">
        <w:rPr>
          <w:rFonts w:asciiTheme="majorHAnsi" w:hAnsiTheme="majorHAnsi" w:cstheme="majorHAnsi"/>
          <w:sz w:val="22"/>
          <w:szCs w:val="22"/>
        </w:rPr>
        <w:t xml:space="preserve"> budget of MAE</w:t>
      </w:r>
      <w:r w:rsidR="00C461BA" w:rsidRPr="00BF68A2">
        <w:rPr>
          <w:rStyle w:val="FootnoteReference"/>
          <w:rFonts w:asciiTheme="majorHAnsi" w:hAnsiTheme="majorHAnsi" w:cstheme="majorHAnsi"/>
          <w:sz w:val="22"/>
          <w:szCs w:val="22"/>
        </w:rPr>
        <w:footnoteReference w:id="37"/>
      </w:r>
      <w:r w:rsidRPr="00BF68A2">
        <w:rPr>
          <w:rFonts w:asciiTheme="majorHAnsi" w:hAnsiTheme="majorHAnsi" w:cstheme="majorHAnsi"/>
          <w:sz w:val="22"/>
          <w:szCs w:val="22"/>
        </w:rPr>
        <w:t xml:space="preserve"> and the low amount of </w:t>
      </w:r>
      <w:r w:rsidR="00B3123E" w:rsidRPr="00BF68A2">
        <w:rPr>
          <w:rFonts w:asciiTheme="majorHAnsi" w:hAnsiTheme="majorHAnsi" w:cstheme="majorHAnsi"/>
          <w:sz w:val="22"/>
          <w:szCs w:val="22"/>
        </w:rPr>
        <w:t xml:space="preserve">staff </w:t>
      </w:r>
      <w:r w:rsidR="00C461BA" w:rsidRPr="00BF68A2">
        <w:rPr>
          <w:rFonts w:asciiTheme="majorHAnsi" w:hAnsiTheme="majorHAnsi" w:cstheme="majorHAnsi"/>
          <w:sz w:val="22"/>
          <w:szCs w:val="22"/>
        </w:rPr>
        <w:t xml:space="preserve">dedicated permanently to the conservation of wildlife </w:t>
      </w:r>
      <w:r w:rsidR="00B3123E" w:rsidRPr="00BF68A2">
        <w:rPr>
          <w:rFonts w:asciiTheme="majorHAnsi" w:hAnsiTheme="majorHAnsi" w:cstheme="majorHAnsi"/>
          <w:sz w:val="22"/>
          <w:szCs w:val="22"/>
        </w:rPr>
        <w:t>within</w:t>
      </w:r>
      <w:r w:rsidR="00C461BA" w:rsidRPr="00BF68A2">
        <w:rPr>
          <w:rFonts w:asciiTheme="majorHAnsi" w:hAnsiTheme="majorHAnsi" w:cstheme="majorHAnsi"/>
          <w:sz w:val="22"/>
          <w:szCs w:val="22"/>
        </w:rPr>
        <w:t xml:space="preserve"> the landscape </w:t>
      </w:r>
      <w:r w:rsidR="00B3123E" w:rsidRPr="00BF68A2">
        <w:rPr>
          <w:rFonts w:asciiTheme="majorHAnsi" w:hAnsiTheme="majorHAnsi" w:cstheme="majorHAnsi"/>
          <w:sz w:val="22"/>
          <w:szCs w:val="22"/>
        </w:rPr>
        <w:t>approach</w:t>
      </w:r>
      <w:r w:rsidR="00C461BA" w:rsidRPr="00BF68A2">
        <w:rPr>
          <w:rFonts w:asciiTheme="majorHAnsi" w:hAnsiTheme="majorHAnsi" w:cstheme="majorHAnsi"/>
          <w:sz w:val="22"/>
          <w:szCs w:val="22"/>
        </w:rPr>
        <w:t xml:space="preserve">, is a barrier for the sustainability of the project. The study </w:t>
      </w:r>
      <w:r w:rsidR="00B3123E" w:rsidRPr="00BF68A2">
        <w:rPr>
          <w:rFonts w:asciiTheme="majorHAnsi" w:hAnsiTheme="majorHAnsi" w:cstheme="majorHAnsi"/>
          <w:sz w:val="22"/>
          <w:szCs w:val="22"/>
        </w:rPr>
        <w:t xml:space="preserve">elaborated </w:t>
      </w:r>
      <w:r w:rsidR="00C461BA" w:rsidRPr="00BF68A2">
        <w:rPr>
          <w:rFonts w:asciiTheme="majorHAnsi" w:hAnsiTheme="majorHAnsi" w:cstheme="majorHAnsi"/>
          <w:sz w:val="22"/>
          <w:szCs w:val="22"/>
        </w:rPr>
        <w:t>for proposing the wildlife management model</w:t>
      </w:r>
      <w:r w:rsidR="00C461BA" w:rsidRPr="00BF68A2">
        <w:rPr>
          <w:rStyle w:val="FootnoteReference"/>
          <w:rFonts w:asciiTheme="majorHAnsi" w:hAnsiTheme="majorHAnsi" w:cstheme="majorHAnsi"/>
          <w:sz w:val="22"/>
          <w:szCs w:val="22"/>
        </w:rPr>
        <w:footnoteReference w:id="38"/>
      </w:r>
      <w:r w:rsidR="00C461BA" w:rsidRPr="00BF68A2">
        <w:rPr>
          <w:rFonts w:asciiTheme="majorHAnsi" w:hAnsiTheme="majorHAnsi" w:cstheme="majorHAnsi"/>
          <w:sz w:val="22"/>
          <w:szCs w:val="22"/>
        </w:rPr>
        <w:t>, identified 45 management tasks for the MAE (15 of</w:t>
      </w:r>
      <w:r w:rsidR="00C461BA" w:rsidRPr="00BF68A2">
        <w:rPr>
          <w:rFonts w:asciiTheme="majorHAnsi" w:hAnsiTheme="majorHAnsi" w:cstheme="majorHAnsi"/>
          <w:color w:val="000000" w:themeColor="text1"/>
          <w:sz w:val="22"/>
          <w:szCs w:val="22"/>
        </w:rPr>
        <w:t xml:space="preserve"> </w:t>
      </w:r>
      <w:r w:rsidR="00CB44D5" w:rsidRPr="00BF68A2">
        <w:rPr>
          <w:rFonts w:asciiTheme="majorHAnsi" w:hAnsiTheme="majorHAnsi" w:cstheme="majorHAnsi"/>
          <w:color w:val="000000" w:themeColor="text1"/>
          <w:sz w:val="22"/>
          <w:szCs w:val="22"/>
        </w:rPr>
        <w:t>direction</w:t>
      </w:r>
      <w:r w:rsidR="00C461BA" w:rsidRPr="00BF68A2">
        <w:rPr>
          <w:rFonts w:asciiTheme="majorHAnsi" w:hAnsiTheme="majorHAnsi" w:cstheme="majorHAnsi"/>
          <w:sz w:val="22"/>
          <w:szCs w:val="22"/>
        </w:rPr>
        <w:t xml:space="preserve">, 2 of planning, 8 of control, and 20 of management) regarding subjects </w:t>
      </w:r>
      <w:r w:rsidR="00CB44D5" w:rsidRPr="00BF68A2">
        <w:rPr>
          <w:rFonts w:asciiTheme="majorHAnsi" w:hAnsiTheme="majorHAnsi" w:cstheme="majorHAnsi"/>
          <w:sz w:val="22"/>
          <w:szCs w:val="22"/>
        </w:rPr>
        <w:t>varying from</w:t>
      </w:r>
      <w:r w:rsidR="00C461BA" w:rsidRPr="00BF68A2">
        <w:rPr>
          <w:rFonts w:asciiTheme="majorHAnsi" w:hAnsiTheme="majorHAnsi" w:cstheme="majorHAnsi"/>
          <w:sz w:val="22"/>
          <w:szCs w:val="22"/>
        </w:rPr>
        <w:t xml:space="preserve"> invading species</w:t>
      </w:r>
      <w:r w:rsidR="00CB44D5" w:rsidRPr="00BF68A2">
        <w:rPr>
          <w:rFonts w:asciiTheme="majorHAnsi" w:hAnsiTheme="majorHAnsi" w:cstheme="majorHAnsi"/>
          <w:sz w:val="22"/>
          <w:szCs w:val="22"/>
        </w:rPr>
        <w:t xml:space="preserve"> and </w:t>
      </w:r>
      <w:r w:rsidR="00C461BA" w:rsidRPr="00BF68A2">
        <w:rPr>
          <w:rFonts w:asciiTheme="majorHAnsi" w:hAnsiTheme="majorHAnsi" w:cstheme="majorHAnsi"/>
          <w:sz w:val="22"/>
          <w:szCs w:val="22"/>
        </w:rPr>
        <w:t>hunting</w:t>
      </w:r>
      <w:r w:rsidR="00CB44D5" w:rsidRPr="00BF68A2">
        <w:rPr>
          <w:rFonts w:asciiTheme="majorHAnsi" w:hAnsiTheme="majorHAnsi" w:cstheme="majorHAnsi"/>
          <w:sz w:val="22"/>
          <w:szCs w:val="22"/>
        </w:rPr>
        <w:t xml:space="preserve"> to</w:t>
      </w:r>
      <w:r w:rsidR="00C461BA" w:rsidRPr="00BF68A2">
        <w:rPr>
          <w:rFonts w:asciiTheme="majorHAnsi" w:hAnsiTheme="majorHAnsi" w:cstheme="majorHAnsi"/>
          <w:sz w:val="22"/>
          <w:szCs w:val="22"/>
        </w:rPr>
        <w:t xml:space="preserve"> education</w:t>
      </w:r>
      <w:r w:rsidR="00CB44D5" w:rsidRPr="00BF68A2">
        <w:rPr>
          <w:rFonts w:asciiTheme="majorHAnsi" w:hAnsiTheme="majorHAnsi" w:cstheme="majorHAnsi"/>
          <w:sz w:val="22"/>
          <w:szCs w:val="22"/>
        </w:rPr>
        <w:t>, establishment of red lists and</w:t>
      </w:r>
      <w:r w:rsidR="00C461BA" w:rsidRPr="00BF68A2">
        <w:rPr>
          <w:rFonts w:asciiTheme="majorHAnsi" w:hAnsiTheme="majorHAnsi" w:cstheme="majorHAnsi"/>
          <w:sz w:val="22"/>
          <w:szCs w:val="22"/>
        </w:rPr>
        <w:t xml:space="preserve"> research. It is hard to consider that all this can be executed with a team of </w:t>
      </w:r>
      <w:r w:rsidR="00CB44D5" w:rsidRPr="00BF68A2">
        <w:rPr>
          <w:rFonts w:asciiTheme="majorHAnsi" w:hAnsiTheme="majorHAnsi" w:cstheme="majorHAnsi"/>
          <w:sz w:val="22"/>
          <w:szCs w:val="22"/>
        </w:rPr>
        <w:t xml:space="preserve">only </w:t>
      </w:r>
      <w:r w:rsidR="00C461BA" w:rsidRPr="00BF68A2">
        <w:rPr>
          <w:rFonts w:asciiTheme="majorHAnsi" w:hAnsiTheme="majorHAnsi" w:cstheme="majorHAnsi"/>
          <w:sz w:val="22"/>
          <w:szCs w:val="22"/>
        </w:rPr>
        <w:t xml:space="preserve">eight </w:t>
      </w:r>
      <w:r w:rsidR="00DC3219" w:rsidRPr="00BF68A2">
        <w:rPr>
          <w:rFonts w:asciiTheme="majorHAnsi" w:hAnsiTheme="majorHAnsi" w:cstheme="majorHAnsi"/>
          <w:sz w:val="22"/>
          <w:szCs w:val="22"/>
        </w:rPr>
        <w:t>persons</w:t>
      </w:r>
      <w:r w:rsidR="00C461BA" w:rsidRPr="00BF68A2">
        <w:rPr>
          <w:rFonts w:asciiTheme="majorHAnsi" w:hAnsiTheme="majorHAnsi" w:cstheme="majorHAnsi"/>
          <w:sz w:val="22"/>
          <w:szCs w:val="22"/>
        </w:rPr>
        <w:t xml:space="preserve"> in </w:t>
      </w:r>
      <w:r w:rsidR="00CB44D5" w:rsidRPr="00BF68A2">
        <w:rPr>
          <w:rFonts w:asciiTheme="majorHAnsi" w:hAnsiTheme="majorHAnsi" w:cstheme="majorHAnsi"/>
          <w:sz w:val="22"/>
          <w:szCs w:val="22"/>
        </w:rPr>
        <w:t>headquarters who</w:t>
      </w:r>
      <w:r w:rsidR="00C461BA" w:rsidRPr="00BF68A2">
        <w:rPr>
          <w:rFonts w:asciiTheme="majorHAnsi" w:hAnsiTheme="majorHAnsi" w:cstheme="majorHAnsi"/>
          <w:sz w:val="22"/>
          <w:szCs w:val="22"/>
        </w:rPr>
        <w:t xml:space="preserve"> </w:t>
      </w:r>
      <w:r w:rsidR="00CB44D5" w:rsidRPr="00BF68A2">
        <w:rPr>
          <w:rFonts w:asciiTheme="majorHAnsi" w:hAnsiTheme="majorHAnsi" w:cstheme="majorHAnsi"/>
          <w:sz w:val="22"/>
          <w:szCs w:val="22"/>
        </w:rPr>
        <w:t>in addition, are expected t</w:t>
      </w:r>
      <w:r w:rsidR="00C461BA" w:rsidRPr="00BF68A2">
        <w:rPr>
          <w:rFonts w:asciiTheme="majorHAnsi" w:hAnsiTheme="majorHAnsi" w:cstheme="majorHAnsi"/>
          <w:sz w:val="22"/>
          <w:szCs w:val="22"/>
        </w:rPr>
        <w:t xml:space="preserve">o apply a change of </w:t>
      </w:r>
      <w:r w:rsidR="00CB44D5" w:rsidRPr="00BF68A2">
        <w:rPr>
          <w:rFonts w:asciiTheme="majorHAnsi" w:hAnsiTheme="majorHAnsi" w:cstheme="majorHAnsi"/>
          <w:sz w:val="22"/>
          <w:szCs w:val="22"/>
        </w:rPr>
        <w:t>overall approach</w:t>
      </w:r>
      <w:r w:rsidR="00C461BA" w:rsidRPr="00BF68A2">
        <w:rPr>
          <w:rFonts w:asciiTheme="majorHAnsi" w:hAnsiTheme="majorHAnsi" w:cstheme="majorHAnsi"/>
          <w:sz w:val="22"/>
          <w:szCs w:val="22"/>
        </w:rPr>
        <w:t xml:space="preserve">. If there is no </w:t>
      </w:r>
      <w:r w:rsidR="00CB44D5" w:rsidRPr="00BF68A2">
        <w:rPr>
          <w:rFonts w:asciiTheme="majorHAnsi" w:hAnsiTheme="majorHAnsi" w:cstheme="majorHAnsi"/>
          <w:sz w:val="22"/>
          <w:szCs w:val="22"/>
        </w:rPr>
        <w:t>proper</w:t>
      </w:r>
      <w:r w:rsidR="00C461BA" w:rsidRPr="00BF68A2">
        <w:rPr>
          <w:rFonts w:asciiTheme="majorHAnsi" w:hAnsiTheme="majorHAnsi" w:cstheme="majorHAnsi"/>
          <w:sz w:val="22"/>
          <w:szCs w:val="22"/>
        </w:rPr>
        <w:t xml:space="preserve"> budget, </w:t>
      </w:r>
      <w:r w:rsidR="00CB44D5" w:rsidRPr="00BF68A2">
        <w:rPr>
          <w:rFonts w:asciiTheme="majorHAnsi" w:hAnsiTheme="majorHAnsi" w:cstheme="majorHAnsi"/>
          <w:sz w:val="22"/>
          <w:szCs w:val="22"/>
        </w:rPr>
        <w:t>no</w:t>
      </w:r>
      <w:r w:rsidR="00C461BA" w:rsidRPr="00BF68A2">
        <w:rPr>
          <w:rFonts w:asciiTheme="majorHAnsi" w:hAnsiTheme="majorHAnsi" w:cstheme="majorHAnsi"/>
          <w:sz w:val="22"/>
          <w:szCs w:val="22"/>
        </w:rPr>
        <w:t xml:space="preserve"> increase in the size of this team</w:t>
      </w:r>
      <w:r w:rsidR="00CB44D5" w:rsidRPr="00BF68A2">
        <w:rPr>
          <w:rFonts w:asciiTheme="majorHAnsi" w:hAnsiTheme="majorHAnsi" w:cstheme="majorHAnsi"/>
          <w:sz w:val="22"/>
          <w:szCs w:val="22"/>
        </w:rPr>
        <w:t xml:space="preserve"> will take place </w:t>
      </w:r>
      <w:r w:rsidR="00C461BA" w:rsidRPr="00BF68A2">
        <w:rPr>
          <w:rFonts w:asciiTheme="majorHAnsi" w:hAnsiTheme="majorHAnsi" w:cstheme="majorHAnsi"/>
          <w:sz w:val="22"/>
          <w:szCs w:val="22"/>
        </w:rPr>
        <w:t xml:space="preserve">and </w:t>
      </w:r>
      <w:r w:rsidR="00CB44D5" w:rsidRPr="00BF68A2">
        <w:rPr>
          <w:rFonts w:asciiTheme="majorHAnsi" w:hAnsiTheme="majorHAnsi" w:cstheme="majorHAnsi"/>
          <w:sz w:val="22"/>
          <w:szCs w:val="22"/>
        </w:rPr>
        <w:t>no</w:t>
      </w:r>
      <w:r w:rsidR="00C461BA" w:rsidRPr="00BF68A2">
        <w:rPr>
          <w:rFonts w:asciiTheme="majorHAnsi" w:hAnsiTheme="majorHAnsi" w:cstheme="majorHAnsi"/>
          <w:sz w:val="22"/>
          <w:szCs w:val="22"/>
        </w:rPr>
        <w:t xml:space="preserve"> integration of the management </w:t>
      </w:r>
      <w:r w:rsidR="00CB44D5" w:rsidRPr="00BF68A2">
        <w:rPr>
          <w:rFonts w:asciiTheme="majorHAnsi" w:hAnsiTheme="majorHAnsi" w:cstheme="majorHAnsi"/>
          <w:sz w:val="22"/>
          <w:szCs w:val="22"/>
        </w:rPr>
        <w:t xml:space="preserve">of different units </w:t>
      </w:r>
      <w:r w:rsidR="00C461BA" w:rsidRPr="00BF68A2">
        <w:rPr>
          <w:rFonts w:asciiTheme="majorHAnsi" w:hAnsiTheme="majorHAnsi" w:cstheme="majorHAnsi"/>
          <w:sz w:val="22"/>
          <w:szCs w:val="22"/>
        </w:rPr>
        <w:t xml:space="preserve">will </w:t>
      </w:r>
      <w:r w:rsidR="00CB44D5" w:rsidRPr="00BF68A2">
        <w:rPr>
          <w:rFonts w:asciiTheme="majorHAnsi" w:hAnsiTheme="majorHAnsi" w:cstheme="majorHAnsi"/>
          <w:sz w:val="22"/>
          <w:szCs w:val="22"/>
        </w:rPr>
        <w:t xml:space="preserve">take place. </w:t>
      </w:r>
      <w:r w:rsidR="00C461BA" w:rsidRPr="00BF68A2">
        <w:rPr>
          <w:rFonts w:asciiTheme="majorHAnsi" w:hAnsiTheme="majorHAnsi" w:cstheme="majorHAnsi"/>
          <w:sz w:val="22"/>
          <w:szCs w:val="22"/>
        </w:rPr>
        <w:t xml:space="preserve">Moreover, the frequent </w:t>
      </w:r>
      <w:r w:rsidR="00CB44D5" w:rsidRPr="00BF68A2">
        <w:rPr>
          <w:rFonts w:asciiTheme="majorHAnsi" w:hAnsiTheme="majorHAnsi" w:cstheme="majorHAnsi"/>
          <w:sz w:val="22"/>
          <w:szCs w:val="22"/>
        </w:rPr>
        <w:t>management</w:t>
      </w:r>
      <w:r w:rsidR="00C461BA" w:rsidRPr="00BF68A2">
        <w:rPr>
          <w:rFonts w:asciiTheme="majorHAnsi" w:hAnsiTheme="majorHAnsi" w:cstheme="majorHAnsi"/>
          <w:sz w:val="22"/>
          <w:szCs w:val="22"/>
        </w:rPr>
        <w:t xml:space="preserve"> changes in the ministry (during the project execution, there were six ministers, and a similar number of </w:t>
      </w:r>
      <w:r w:rsidR="00CB44D5" w:rsidRPr="00BF68A2">
        <w:rPr>
          <w:rFonts w:asciiTheme="majorHAnsi" w:hAnsiTheme="majorHAnsi" w:cstheme="majorHAnsi"/>
          <w:sz w:val="22"/>
          <w:szCs w:val="22"/>
        </w:rPr>
        <w:t>N</w:t>
      </w:r>
      <w:r w:rsidR="00C461BA" w:rsidRPr="00BF68A2">
        <w:rPr>
          <w:rFonts w:asciiTheme="majorHAnsi" w:hAnsiTheme="majorHAnsi" w:cstheme="majorHAnsi"/>
          <w:sz w:val="22"/>
          <w:szCs w:val="22"/>
        </w:rPr>
        <w:t xml:space="preserve">ational </w:t>
      </w:r>
      <w:r w:rsidR="00CB44D5" w:rsidRPr="00BF68A2">
        <w:rPr>
          <w:rFonts w:asciiTheme="majorHAnsi" w:hAnsiTheme="majorHAnsi" w:cstheme="majorHAnsi"/>
          <w:sz w:val="22"/>
          <w:szCs w:val="22"/>
        </w:rPr>
        <w:t>B</w:t>
      </w:r>
      <w:r w:rsidR="00C461BA" w:rsidRPr="00BF68A2">
        <w:rPr>
          <w:rFonts w:asciiTheme="majorHAnsi" w:hAnsiTheme="majorHAnsi" w:cstheme="majorHAnsi"/>
          <w:sz w:val="22"/>
          <w:szCs w:val="22"/>
        </w:rPr>
        <w:t xml:space="preserve">iodiversity </w:t>
      </w:r>
      <w:r w:rsidR="00CB44D5" w:rsidRPr="00BF68A2">
        <w:rPr>
          <w:rFonts w:asciiTheme="majorHAnsi" w:hAnsiTheme="majorHAnsi" w:cstheme="majorHAnsi"/>
          <w:sz w:val="22"/>
          <w:szCs w:val="22"/>
        </w:rPr>
        <w:t>D</w:t>
      </w:r>
      <w:r w:rsidR="00C461BA" w:rsidRPr="00BF68A2">
        <w:rPr>
          <w:rFonts w:asciiTheme="majorHAnsi" w:hAnsiTheme="majorHAnsi" w:cstheme="majorHAnsi"/>
          <w:sz w:val="22"/>
          <w:szCs w:val="22"/>
        </w:rPr>
        <w:t>irectors) has not helped give continuity to the strategies, actions, and processes.</w:t>
      </w:r>
      <w:bookmarkEnd w:id="110"/>
      <w:r w:rsidR="009C4210" w:rsidRPr="00BF68A2">
        <w:rPr>
          <w:rFonts w:asciiTheme="majorHAnsi" w:hAnsiTheme="majorHAnsi" w:cstheme="majorHAnsi"/>
          <w:sz w:val="22"/>
          <w:szCs w:val="22"/>
        </w:rPr>
        <w:t xml:space="preserve"> </w:t>
      </w:r>
    </w:p>
    <w:p w14:paraId="2FECEDA6" w14:textId="2611C38F"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69173436" w14:textId="6438591F" w:rsidR="009C4210" w:rsidRPr="00BF68A2" w:rsidRDefault="00F1113B"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11" w:name="_Ref3043673"/>
      <w:r w:rsidRPr="00BF68A2">
        <w:rPr>
          <w:rFonts w:asciiTheme="majorHAnsi" w:eastAsia="Times New Roman" w:hAnsiTheme="majorHAnsi" w:cstheme="majorHAnsi"/>
          <w:color w:val="000000"/>
          <w:sz w:val="22"/>
          <w:szCs w:val="22"/>
        </w:rPr>
        <w:t>The co</w:t>
      </w:r>
      <w:r w:rsidR="00D338BD" w:rsidRPr="00BF68A2">
        <w:rPr>
          <w:rFonts w:asciiTheme="majorHAnsi" w:eastAsia="Times New Roman" w:hAnsiTheme="majorHAnsi" w:cstheme="majorHAnsi"/>
          <w:color w:val="000000"/>
          <w:sz w:val="22"/>
          <w:szCs w:val="22"/>
        </w:rPr>
        <w:t xml:space="preserve">ntribution of funds on behalf of GAD has been concrete and higher than expected. In total, they have contributed with </w:t>
      </w:r>
      <w:r w:rsidR="00C266CC" w:rsidRPr="00BF68A2">
        <w:rPr>
          <w:rFonts w:asciiTheme="majorHAnsi" w:eastAsia="Times New Roman" w:hAnsiTheme="majorHAnsi" w:cstheme="majorHAnsi"/>
          <w:color w:val="000000"/>
          <w:sz w:val="22"/>
          <w:szCs w:val="22"/>
        </w:rPr>
        <w:t>US</w:t>
      </w:r>
      <w:r w:rsidR="00D338BD" w:rsidRPr="00BF68A2">
        <w:rPr>
          <w:rFonts w:asciiTheme="majorHAnsi" w:eastAsia="Times New Roman" w:hAnsiTheme="majorHAnsi" w:cstheme="majorHAnsi"/>
          <w:color w:val="000000"/>
          <w:sz w:val="22"/>
          <w:szCs w:val="22"/>
        </w:rPr>
        <w:t>$</w:t>
      </w:r>
      <w:r w:rsidR="00C266CC" w:rsidRPr="00BF68A2">
        <w:rPr>
          <w:rFonts w:asciiTheme="majorHAnsi" w:eastAsia="Times New Roman" w:hAnsiTheme="majorHAnsi" w:cstheme="majorHAnsi"/>
          <w:color w:val="000000"/>
          <w:sz w:val="22"/>
          <w:szCs w:val="22"/>
        </w:rPr>
        <w:t xml:space="preserve"> </w:t>
      </w:r>
      <w:r w:rsidR="00D338BD" w:rsidRPr="00BF68A2">
        <w:rPr>
          <w:rFonts w:asciiTheme="majorHAnsi" w:eastAsia="Times New Roman" w:hAnsiTheme="majorHAnsi" w:cstheme="majorHAnsi"/>
          <w:color w:val="000000"/>
          <w:sz w:val="22"/>
          <w:szCs w:val="22"/>
        </w:rPr>
        <w:t>400,000 in proje</w:t>
      </w:r>
      <w:r w:rsidR="00D338BD" w:rsidRPr="00BF68A2">
        <w:rPr>
          <w:rFonts w:asciiTheme="majorHAnsi" w:eastAsia="Times New Roman" w:hAnsiTheme="majorHAnsi" w:cstheme="majorHAnsi"/>
          <w:color w:val="000000" w:themeColor="text1"/>
          <w:sz w:val="22"/>
          <w:szCs w:val="22"/>
        </w:rPr>
        <w:t xml:space="preserve">ct and replicating activities </w:t>
      </w:r>
      <w:r w:rsidR="00D338BD" w:rsidRPr="00BF68A2">
        <w:rPr>
          <w:rFonts w:asciiTheme="majorHAnsi" w:hAnsiTheme="majorHAnsi" w:cstheme="majorHAnsi"/>
          <w:color w:val="000000" w:themeColor="text1"/>
          <w:sz w:val="22"/>
          <w:szCs w:val="22"/>
        </w:rPr>
        <w:t>(¶</w:t>
      </w:r>
      <w:r w:rsidR="00C266CC" w:rsidRPr="00BF68A2">
        <w:rPr>
          <w:rFonts w:asciiTheme="majorHAnsi" w:hAnsiTheme="majorHAnsi" w:cstheme="majorHAnsi"/>
          <w:color w:val="000000" w:themeColor="text1"/>
          <w:sz w:val="22"/>
          <w:szCs w:val="22"/>
        </w:rPr>
        <w:fldChar w:fldCharType="begin"/>
      </w:r>
      <w:r w:rsidR="00C266CC" w:rsidRPr="00BF68A2">
        <w:rPr>
          <w:rFonts w:asciiTheme="majorHAnsi" w:hAnsiTheme="majorHAnsi" w:cstheme="majorHAnsi"/>
          <w:color w:val="000000" w:themeColor="text1"/>
          <w:sz w:val="22"/>
          <w:szCs w:val="22"/>
        </w:rPr>
        <w:instrText xml:space="preserve"> REF _Ref3299925 \r \h </w:instrText>
      </w:r>
      <w:r w:rsidR="00423C80" w:rsidRPr="00BF68A2">
        <w:rPr>
          <w:rFonts w:asciiTheme="majorHAnsi" w:hAnsiTheme="majorHAnsi" w:cstheme="majorHAnsi"/>
          <w:color w:val="000000" w:themeColor="text1"/>
          <w:sz w:val="22"/>
          <w:szCs w:val="22"/>
        </w:rPr>
        <w:instrText xml:space="preserve"> \* MERGEFORMAT </w:instrText>
      </w:r>
      <w:r w:rsidR="00C266CC" w:rsidRPr="00BF68A2">
        <w:rPr>
          <w:rFonts w:asciiTheme="majorHAnsi" w:hAnsiTheme="majorHAnsi" w:cstheme="majorHAnsi"/>
          <w:color w:val="000000" w:themeColor="text1"/>
          <w:sz w:val="22"/>
          <w:szCs w:val="22"/>
        </w:rPr>
      </w:r>
      <w:r w:rsidR="00C266CC"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75</w:t>
      </w:r>
      <w:r w:rsidR="00C266CC" w:rsidRPr="00BF68A2">
        <w:rPr>
          <w:rFonts w:asciiTheme="majorHAnsi" w:hAnsiTheme="majorHAnsi" w:cstheme="majorHAnsi"/>
          <w:color w:val="000000" w:themeColor="text1"/>
          <w:sz w:val="22"/>
          <w:szCs w:val="22"/>
        </w:rPr>
        <w:fldChar w:fldCharType="end"/>
      </w:r>
      <w:r w:rsidR="00D338BD" w:rsidRPr="00BF68A2">
        <w:rPr>
          <w:rFonts w:asciiTheme="majorHAnsi" w:hAnsiTheme="majorHAnsi" w:cstheme="majorHAnsi"/>
          <w:color w:val="000000" w:themeColor="text1"/>
          <w:sz w:val="22"/>
          <w:szCs w:val="22"/>
        </w:rPr>
        <w:t>). Some of them already have an assigned and confirmed budget for at least a ye</w:t>
      </w:r>
      <w:r w:rsidR="00D338BD" w:rsidRPr="00BF68A2">
        <w:rPr>
          <w:rFonts w:asciiTheme="majorHAnsi" w:hAnsiTheme="majorHAnsi" w:cstheme="majorHAnsi"/>
          <w:sz w:val="22"/>
          <w:szCs w:val="22"/>
        </w:rPr>
        <w:t xml:space="preserve">ar after the project. Though what will really happen with this </w:t>
      </w:r>
      <w:r w:rsidR="00966025" w:rsidRPr="00BF68A2">
        <w:rPr>
          <w:rFonts w:asciiTheme="majorHAnsi" w:hAnsiTheme="majorHAnsi" w:cstheme="majorHAnsi"/>
          <w:sz w:val="22"/>
          <w:szCs w:val="22"/>
        </w:rPr>
        <w:t>agreement</w:t>
      </w:r>
      <w:r w:rsidR="00D338BD" w:rsidRPr="00BF68A2">
        <w:rPr>
          <w:rFonts w:asciiTheme="majorHAnsi" w:hAnsiTheme="majorHAnsi" w:cstheme="majorHAnsi"/>
          <w:sz w:val="22"/>
          <w:szCs w:val="22"/>
        </w:rPr>
        <w:t xml:space="preserve"> after the local government change is unsure, the fact that a project can count on concrete GAD contributions during the execution is a rarely seen before fact in conservation and development projects in Ecuador.</w:t>
      </w:r>
      <w:bookmarkEnd w:id="111"/>
      <w:r w:rsidR="00342758" w:rsidRPr="00BF68A2">
        <w:rPr>
          <w:rFonts w:asciiTheme="majorHAnsi" w:hAnsiTheme="majorHAnsi" w:cstheme="majorHAnsi"/>
          <w:sz w:val="22"/>
          <w:szCs w:val="22"/>
        </w:rPr>
        <w:t xml:space="preserve"> </w:t>
      </w:r>
    </w:p>
    <w:p w14:paraId="392C2997" w14:textId="248A4F76"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29D65A4B" w14:textId="77777777" w:rsidR="009C4210" w:rsidRPr="00BF68A2" w:rsidRDefault="00C461BA"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12" w:name="_Ref3042251"/>
      <w:r w:rsidRPr="00BF68A2">
        <w:rPr>
          <w:rFonts w:asciiTheme="majorHAnsi" w:eastAsia="Times New Roman" w:hAnsiTheme="majorHAnsi" w:cstheme="majorHAnsi"/>
          <w:color w:val="000000"/>
          <w:sz w:val="22"/>
          <w:szCs w:val="22"/>
        </w:rPr>
        <w:t xml:space="preserve">Indicator 05 was accomplished, mainly thanks to the opportunity created by the formulation of the COA. According to the persons in the MAE involved directly with the formulation of the COA, </w:t>
      </w:r>
      <w:proofErr w:type="gramStart"/>
      <w:r w:rsidRPr="00BF68A2">
        <w:rPr>
          <w:rFonts w:asciiTheme="majorHAnsi" w:eastAsia="Times New Roman" w:hAnsiTheme="majorHAnsi" w:cstheme="majorHAnsi"/>
          <w:color w:val="000000"/>
          <w:sz w:val="22"/>
          <w:szCs w:val="22"/>
        </w:rPr>
        <w:t>the  Project</w:t>
      </w:r>
      <w:proofErr w:type="gramEnd"/>
      <w:r w:rsidRPr="00BF68A2">
        <w:rPr>
          <w:rFonts w:asciiTheme="majorHAnsi" w:eastAsia="Times New Roman" w:hAnsiTheme="majorHAnsi" w:cstheme="majorHAnsi"/>
          <w:color w:val="000000"/>
          <w:sz w:val="22"/>
          <w:szCs w:val="22"/>
        </w:rPr>
        <w:t xml:space="preserve"> </w:t>
      </w:r>
      <w:r w:rsidR="00C266CC" w:rsidRPr="00BF68A2">
        <w:rPr>
          <w:rFonts w:asciiTheme="majorHAnsi" w:eastAsia="Times New Roman" w:hAnsiTheme="majorHAnsi" w:cstheme="majorHAnsi"/>
          <w:color w:val="000000"/>
          <w:sz w:val="22"/>
          <w:szCs w:val="22"/>
        </w:rPr>
        <w:t>M</w:t>
      </w:r>
      <w:r w:rsidRPr="00BF68A2">
        <w:rPr>
          <w:rFonts w:asciiTheme="majorHAnsi" w:eastAsia="Times New Roman" w:hAnsiTheme="majorHAnsi" w:cstheme="majorHAnsi"/>
          <w:color w:val="000000"/>
          <w:sz w:val="22"/>
          <w:szCs w:val="22"/>
        </w:rPr>
        <w:t xml:space="preserve">anagement </w:t>
      </w:r>
      <w:r w:rsidR="00C266CC" w:rsidRPr="00BF68A2">
        <w:rPr>
          <w:rFonts w:asciiTheme="majorHAnsi" w:eastAsia="Times New Roman" w:hAnsiTheme="majorHAnsi" w:cstheme="majorHAnsi"/>
          <w:color w:val="000000"/>
          <w:sz w:val="22"/>
          <w:szCs w:val="22"/>
        </w:rPr>
        <w:t xml:space="preserve">Unit </w:t>
      </w:r>
      <w:r w:rsidRPr="00BF68A2">
        <w:rPr>
          <w:rFonts w:asciiTheme="majorHAnsi" w:eastAsia="Times New Roman" w:hAnsiTheme="majorHAnsi" w:cstheme="majorHAnsi"/>
          <w:color w:val="000000"/>
          <w:sz w:val="22"/>
          <w:szCs w:val="22"/>
        </w:rPr>
        <w:t xml:space="preserve">succeeded in positioning </w:t>
      </w:r>
      <w:r w:rsidR="00A40694" w:rsidRPr="00BF68A2">
        <w:rPr>
          <w:rFonts w:asciiTheme="majorHAnsi" w:eastAsia="Times New Roman" w:hAnsiTheme="majorHAnsi" w:cstheme="majorHAnsi"/>
          <w:color w:val="000000"/>
          <w:sz w:val="22"/>
          <w:szCs w:val="22"/>
        </w:rPr>
        <w:t>itself</w:t>
      </w:r>
      <w:r w:rsidRPr="00BF68A2">
        <w:rPr>
          <w:rFonts w:asciiTheme="majorHAnsi" w:eastAsia="Times New Roman" w:hAnsiTheme="majorHAnsi" w:cstheme="majorHAnsi"/>
          <w:color w:val="000000"/>
          <w:sz w:val="22"/>
          <w:szCs w:val="22"/>
        </w:rPr>
        <w:t xml:space="preserve"> as an important and permanent technical advising entity. It contributed with many texts, and with technical data that assured the inclusion of wildlife management in the new Ecuadorean </w:t>
      </w:r>
      <w:r w:rsidR="005C67AE" w:rsidRPr="00BF68A2">
        <w:rPr>
          <w:rFonts w:asciiTheme="majorHAnsi" w:eastAsia="Times New Roman" w:hAnsiTheme="majorHAnsi" w:cstheme="majorHAnsi"/>
          <w:color w:val="000000"/>
          <w:sz w:val="22"/>
          <w:szCs w:val="22"/>
        </w:rPr>
        <w:t>environmental legislation</w:t>
      </w:r>
      <w:r w:rsidRPr="00BF68A2">
        <w:rPr>
          <w:rFonts w:asciiTheme="majorHAnsi" w:eastAsia="Times New Roman" w:hAnsiTheme="majorHAnsi" w:cstheme="majorHAnsi"/>
          <w:color w:val="000000"/>
          <w:sz w:val="22"/>
          <w:szCs w:val="22"/>
        </w:rPr>
        <w:t xml:space="preserve">. </w:t>
      </w:r>
      <w:r w:rsidR="00D338BD" w:rsidRPr="00BF68A2">
        <w:rPr>
          <w:rFonts w:asciiTheme="majorHAnsi" w:eastAsia="Times New Roman" w:hAnsiTheme="majorHAnsi" w:cstheme="majorHAnsi"/>
          <w:color w:val="000000"/>
          <w:sz w:val="22"/>
          <w:szCs w:val="22"/>
        </w:rPr>
        <w:t xml:space="preserve">Moreover, the </w:t>
      </w:r>
      <w:r w:rsidR="00D338BD" w:rsidRPr="00BF68A2">
        <w:rPr>
          <w:rFonts w:asciiTheme="majorHAnsi" w:eastAsia="Times New Roman" w:hAnsiTheme="majorHAnsi" w:cstheme="majorHAnsi"/>
          <w:color w:val="000000"/>
          <w:sz w:val="22"/>
          <w:szCs w:val="22"/>
        </w:rPr>
        <w:lastRenderedPageBreak/>
        <w:t>project has generated a series of normative</w:t>
      </w:r>
      <w:r w:rsidR="00A40694" w:rsidRPr="00BF68A2">
        <w:rPr>
          <w:rFonts w:asciiTheme="majorHAnsi" w:eastAsia="Times New Roman" w:hAnsiTheme="majorHAnsi" w:cstheme="majorHAnsi"/>
          <w:color w:val="000000"/>
          <w:sz w:val="22"/>
          <w:szCs w:val="22"/>
        </w:rPr>
        <w:t xml:space="preserve">, </w:t>
      </w:r>
      <w:r w:rsidR="00D338BD" w:rsidRPr="00BF68A2">
        <w:rPr>
          <w:rFonts w:asciiTheme="majorHAnsi" w:eastAsia="Times New Roman" w:hAnsiTheme="majorHAnsi" w:cstheme="majorHAnsi"/>
          <w:color w:val="000000"/>
          <w:sz w:val="22"/>
          <w:szCs w:val="22"/>
        </w:rPr>
        <w:t xml:space="preserve">regulatory </w:t>
      </w:r>
      <w:r w:rsidR="00A40694" w:rsidRPr="00BF68A2">
        <w:rPr>
          <w:rFonts w:asciiTheme="majorHAnsi" w:eastAsia="Times New Roman" w:hAnsiTheme="majorHAnsi" w:cstheme="majorHAnsi"/>
          <w:color w:val="000000"/>
          <w:sz w:val="22"/>
          <w:szCs w:val="22"/>
        </w:rPr>
        <w:t xml:space="preserve">and policy </w:t>
      </w:r>
      <w:r w:rsidR="00D338BD" w:rsidRPr="00BF68A2">
        <w:rPr>
          <w:rFonts w:asciiTheme="majorHAnsi" w:eastAsia="Times New Roman" w:hAnsiTheme="majorHAnsi" w:cstheme="majorHAnsi"/>
          <w:color w:val="000000"/>
          <w:sz w:val="22"/>
          <w:szCs w:val="22"/>
        </w:rPr>
        <w:t xml:space="preserve">documents at a national and local level; several of them adopted and applied. In total, the existence and application of normative instruments in the matter of conservation and management of wildlife has increased. The evaluator observes that most of the documents are of good quality and are directly related to </w:t>
      </w:r>
      <w:r w:rsidR="00944A34" w:rsidRPr="00BF68A2">
        <w:rPr>
          <w:rFonts w:asciiTheme="majorHAnsi" w:eastAsia="Times New Roman" w:hAnsiTheme="majorHAnsi" w:cstheme="majorHAnsi"/>
          <w:color w:val="000000"/>
          <w:sz w:val="22"/>
          <w:szCs w:val="22"/>
        </w:rPr>
        <w:t>wild</w:t>
      </w:r>
      <w:r w:rsidR="00D338BD" w:rsidRPr="00BF68A2">
        <w:rPr>
          <w:rFonts w:asciiTheme="majorHAnsi" w:eastAsia="Times New Roman" w:hAnsiTheme="majorHAnsi" w:cstheme="majorHAnsi"/>
          <w:color w:val="000000"/>
          <w:sz w:val="22"/>
          <w:szCs w:val="22"/>
        </w:rPr>
        <w:t xml:space="preserve">life management as much as to illegal trafficking, necessary </w:t>
      </w:r>
      <w:r w:rsidR="00944A34" w:rsidRPr="00BF68A2">
        <w:rPr>
          <w:rFonts w:asciiTheme="majorHAnsi" w:eastAsia="Times New Roman" w:hAnsiTheme="majorHAnsi" w:cstheme="majorHAnsi"/>
          <w:color w:val="000000"/>
          <w:sz w:val="22"/>
          <w:szCs w:val="22"/>
        </w:rPr>
        <w:t>regulations</w:t>
      </w:r>
      <w:r w:rsidR="00D338BD" w:rsidRPr="00BF68A2">
        <w:rPr>
          <w:rFonts w:asciiTheme="majorHAnsi" w:eastAsia="Times New Roman" w:hAnsiTheme="majorHAnsi" w:cstheme="majorHAnsi"/>
          <w:color w:val="000000"/>
          <w:sz w:val="22"/>
          <w:szCs w:val="22"/>
        </w:rPr>
        <w:t xml:space="preserve"> for </w:t>
      </w:r>
      <w:r w:rsidR="008D48FF" w:rsidRPr="00BF68A2">
        <w:rPr>
          <w:rFonts w:asciiTheme="majorHAnsi" w:eastAsia="Times New Roman" w:hAnsiTheme="majorHAnsi" w:cstheme="majorHAnsi"/>
          <w:color w:val="000000"/>
          <w:sz w:val="22"/>
          <w:szCs w:val="22"/>
        </w:rPr>
        <w:t>subsistence</w:t>
      </w:r>
      <w:r w:rsidR="00D338BD" w:rsidRPr="00BF68A2">
        <w:rPr>
          <w:rFonts w:asciiTheme="majorHAnsi" w:eastAsia="Times New Roman" w:hAnsiTheme="majorHAnsi" w:cstheme="majorHAnsi"/>
          <w:color w:val="000000"/>
          <w:sz w:val="22"/>
          <w:szCs w:val="22"/>
        </w:rPr>
        <w:t xml:space="preserve"> hunting and action plans for specific threatened species. A minor number of instruments </w:t>
      </w:r>
      <w:r w:rsidR="00944A34" w:rsidRPr="00BF68A2">
        <w:rPr>
          <w:rFonts w:asciiTheme="majorHAnsi" w:eastAsia="Times New Roman" w:hAnsiTheme="majorHAnsi" w:cstheme="majorHAnsi"/>
          <w:color w:val="000000"/>
          <w:sz w:val="22"/>
          <w:szCs w:val="22"/>
        </w:rPr>
        <w:t>was generated to</w:t>
      </w:r>
      <w:r w:rsidR="00D338BD" w:rsidRPr="00BF68A2">
        <w:rPr>
          <w:rFonts w:asciiTheme="majorHAnsi" w:eastAsia="Times New Roman" w:hAnsiTheme="majorHAnsi" w:cstheme="majorHAnsi"/>
          <w:color w:val="000000"/>
          <w:sz w:val="22"/>
          <w:szCs w:val="22"/>
        </w:rPr>
        <w:t xml:space="preserve"> guide and regulate </w:t>
      </w:r>
      <w:r w:rsidR="00944A34" w:rsidRPr="00BF68A2">
        <w:rPr>
          <w:rFonts w:asciiTheme="majorHAnsi" w:eastAsia="Times New Roman" w:hAnsiTheme="majorHAnsi" w:cstheme="majorHAnsi"/>
          <w:color w:val="000000"/>
          <w:sz w:val="22"/>
          <w:szCs w:val="22"/>
        </w:rPr>
        <w:t>elements of a</w:t>
      </w:r>
      <w:r w:rsidR="00D338BD" w:rsidRPr="00BF68A2">
        <w:rPr>
          <w:rFonts w:asciiTheme="majorHAnsi" w:eastAsia="Times New Roman" w:hAnsiTheme="majorHAnsi" w:cstheme="majorHAnsi"/>
          <w:color w:val="000000"/>
          <w:sz w:val="22"/>
          <w:szCs w:val="22"/>
        </w:rPr>
        <w:t xml:space="preserve"> landscape </w:t>
      </w:r>
      <w:r w:rsidR="00944A34" w:rsidRPr="00BF68A2">
        <w:rPr>
          <w:rFonts w:asciiTheme="majorHAnsi" w:eastAsia="Times New Roman" w:hAnsiTheme="majorHAnsi" w:cstheme="majorHAnsi"/>
          <w:color w:val="000000"/>
          <w:sz w:val="22"/>
          <w:szCs w:val="22"/>
        </w:rPr>
        <w:t>approach</w:t>
      </w:r>
      <w:r w:rsidR="00D338BD" w:rsidRPr="00BF68A2">
        <w:rPr>
          <w:rFonts w:asciiTheme="majorHAnsi" w:eastAsia="Times New Roman" w:hAnsiTheme="majorHAnsi" w:cstheme="majorHAnsi"/>
          <w:color w:val="000000"/>
          <w:sz w:val="22"/>
          <w:szCs w:val="22"/>
        </w:rPr>
        <w:t xml:space="preserve"> (territory management which promotes the conservation of wildlife): mainly limiting the formation of three ACUS and the establishing of the (Sangay-Podocarpus) corridors.</w:t>
      </w:r>
      <w:bookmarkEnd w:id="112"/>
      <w:r w:rsidR="00D338BD" w:rsidRPr="00BF68A2">
        <w:rPr>
          <w:rFonts w:asciiTheme="majorHAnsi" w:eastAsia="Times New Roman" w:hAnsiTheme="majorHAnsi" w:cstheme="majorHAnsi"/>
          <w:color w:val="000000"/>
          <w:sz w:val="22"/>
          <w:szCs w:val="22"/>
        </w:rPr>
        <w:t xml:space="preserve"> </w:t>
      </w:r>
    </w:p>
    <w:p w14:paraId="3BA2F1C1" w14:textId="3D0CA9AE"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691A98C6" w14:textId="77777777" w:rsidR="009C4210" w:rsidRPr="00BF68A2" w:rsidRDefault="00D338BD"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13" w:name="_Ref3042254"/>
      <w:r w:rsidRPr="00BF68A2">
        <w:rPr>
          <w:rFonts w:asciiTheme="majorHAnsi" w:eastAsia="Times New Roman" w:hAnsiTheme="majorHAnsi" w:cstheme="majorHAnsi"/>
          <w:color w:val="000000"/>
          <w:sz w:val="22"/>
          <w:szCs w:val="22"/>
        </w:rPr>
        <w:t>The replica</w:t>
      </w:r>
      <w:r w:rsidR="00CD4611" w:rsidRPr="00BF68A2">
        <w:rPr>
          <w:rFonts w:asciiTheme="majorHAnsi" w:eastAsia="Times New Roman" w:hAnsiTheme="majorHAnsi" w:cstheme="majorHAnsi"/>
          <w:color w:val="000000"/>
          <w:sz w:val="22"/>
          <w:szCs w:val="22"/>
        </w:rPr>
        <w:t>tion</w:t>
      </w:r>
      <w:r w:rsidRPr="00BF68A2">
        <w:rPr>
          <w:rFonts w:asciiTheme="majorHAnsi" w:eastAsia="Times New Roman" w:hAnsiTheme="majorHAnsi" w:cstheme="majorHAnsi"/>
          <w:color w:val="000000"/>
          <w:sz w:val="22"/>
          <w:szCs w:val="22"/>
        </w:rPr>
        <w:t xml:space="preserve"> activities were successful (indicator 06): a more </w:t>
      </w:r>
      <w:r w:rsidR="00CD4611" w:rsidRPr="00BF68A2">
        <w:rPr>
          <w:rFonts w:asciiTheme="majorHAnsi" w:eastAsia="Times New Roman" w:hAnsiTheme="majorHAnsi" w:cstheme="majorHAnsi"/>
          <w:color w:val="000000"/>
          <w:sz w:val="22"/>
          <w:szCs w:val="22"/>
        </w:rPr>
        <w:t>effective</w:t>
      </w:r>
      <w:r w:rsidRPr="00BF68A2">
        <w:rPr>
          <w:rFonts w:asciiTheme="majorHAnsi" w:eastAsia="Times New Roman" w:hAnsiTheme="majorHAnsi" w:cstheme="majorHAnsi"/>
          <w:color w:val="000000"/>
          <w:sz w:val="22"/>
          <w:szCs w:val="22"/>
        </w:rPr>
        <w:t xml:space="preserve"> conservation of the Tembladera wetland was achieved</w:t>
      </w:r>
      <w:r w:rsidR="00CD4611" w:rsidRPr="00BF68A2">
        <w:rPr>
          <w:rFonts w:asciiTheme="majorHAnsi" w:eastAsia="Times New Roman" w:hAnsiTheme="majorHAnsi" w:cstheme="majorHAnsi"/>
          <w:color w:val="000000"/>
          <w:sz w:val="22"/>
          <w:szCs w:val="22"/>
        </w:rPr>
        <w:t>, four A</w:t>
      </w:r>
      <w:r w:rsidRPr="00BF68A2">
        <w:rPr>
          <w:rFonts w:asciiTheme="majorHAnsi" w:eastAsia="Times New Roman" w:hAnsiTheme="majorHAnsi" w:cstheme="majorHAnsi"/>
          <w:color w:val="000000"/>
          <w:sz w:val="22"/>
          <w:szCs w:val="22"/>
        </w:rPr>
        <w:t xml:space="preserve">CUS </w:t>
      </w:r>
      <w:r w:rsidR="00CD4611" w:rsidRPr="00BF68A2">
        <w:rPr>
          <w:rFonts w:asciiTheme="majorHAnsi" w:eastAsia="Times New Roman" w:hAnsiTheme="majorHAnsi" w:cstheme="majorHAnsi"/>
          <w:color w:val="000000"/>
          <w:sz w:val="22"/>
          <w:szCs w:val="22"/>
        </w:rPr>
        <w:t>were established with different</w:t>
      </w:r>
      <w:r w:rsidR="00E97E8D" w:rsidRPr="00BF68A2">
        <w:rPr>
          <w:rFonts w:asciiTheme="majorHAnsi" w:eastAsia="Times New Roman" w:hAnsiTheme="majorHAnsi" w:cstheme="majorHAnsi"/>
          <w:color w:val="000000"/>
          <w:sz w:val="22"/>
          <w:szCs w:val="22"/>
        </w:rPr>
        <w:t xml:space="preserve"> GAD, and the management plans of two National parks were updated</w:t>
      </w:r>
      <w:r w:rsidR="00CD4611" w:rsidRPr="00BF68A2">
        <w:rPr>
          <w:rFonts w:asciiTheme="majorHAnsi" w:eastAsia="Times New Roman" w:hAnsiTheme="majorHAnsi" w:cstheme="majorHAnsi"/>
          <w:color w:val="000000"/>
          <w:sz w:val="22"/>
          <w:szCs w:val="22"/>
        </w:rPr>
        <w:t>; all this was</w:t>
      </w:r>
      <w:r w:rsidR="00E97E8D" w:rsidRPr="00BF68A2">
        <w:rPr>
          <w:rFonts w:asciiTheme="majorHAnsi" w:eastAsia="Times New Roman" w:hAnsiTheme="majorHAnsi" w:cstheme="majorHAnsi"/>
          <w:color w:val="000000"/>
          <w:sz w:val="22"/>
          <w:szCs w:val="22"/>
        </w:rPr>
        <w:t xml:space="preserve"> not originally included in the project. </w:t>
      </w:r>
      <w:r w:rsidR="00CD4611" w:rsidRPr="00BF68A2">
        <w:rPr>
          <w:rFonts w:asciiTheme="majorHAnsi" w:eastAsia="Times New Roman" w:hAnsiTheme="majorHAnsi" w:cstheme="majorHAnsi"/>
          <w:color w:val="000000"/>
          <w:sz w:val="22"/>
          <w:szCs w:val="22"/>
        </w:rPr>
        <w:t>Nevertheless, these</w:t>
      </w:r>
      <w:r w:rsidR="00E97E8D" w:rsidRPr="00BF68A2">
        <w:rPr>
          <w:rFonts w:asciiTheme="majorHAnsi" w:eastAsia="Times New Roman" w:hAnsiTheme="majorHAnsi" w:cstheme="majorHAnsi"/>
          <w:color w:val="000000"/>
          <w:sz w:val="22"/>
          <w:szCs w:val="22"/>
        </w:rPr>
        <w:t xml:space="preserve"> </w:t>
      </w:r>
      <w:r w:rsidR="005105D6" w:rsidRPr="00BF68A2">
        <w:rPr>
          <w:rFonts w:asciiTheme="majorHAnsi" w:eastAsia="Times New Roman" w:hAnsiTheme="majorHAnsi" w:cstheme="majorHAnsi"/>
          <w:color w:val="000000"/>
          <w:sz w:val="22"/>
          <w:szCs w:val="22"/>
        </w:rPr>
        <w:t>outcomes</w:t>
      </w:r>
      <w:r w:rsidR="00E97E8D" w:rsidRPr="00BF68A2">
        <w:rPr>
          <w:rFonts w:asciiTheme="majorHAnsi" w:eastAsia="Times New Roman" w:hAnsiTheme="majorHAnsi" w:cstheme="majorHAnsi"/>
          <w:color w:val="000000"/>
          <w:sz w:val="22"/>
          <w:szCs w:val="22"/>
        </w:rPr>
        <w:t xml:space="preserve"> were </w:t>
      </w:r>
      <w:r w:rsidR="00CD4611" w:rsidRPr="00BF68A2">
        <w:rPr>
          <w:rFonts w:asciiTheme="majorHAnsi" w:eastAsia="Times New Roman" w:hAnsiTheme="majorHAnsi" w:cstheme="majorHAnsi"/>
          <w:color w:val="000000"/>
          <w:sz w:val="22"/>
          <w:szCs w:val="22"/>
        </w:rPr>
        <w:t>controlled</w:t>
      </w:r>
      <w:r w:rsidR="00E97E8D" w:rsidRPr="00BF68A2">
        <w:rPr>
          <w:rFonts w:asciiTheme="majorHAnsi" w:eastAsia="Times New Roman" w:hAnsiTheme="majorHAnsi" w:cstheme="majorHAnsi"/>
          <w:color w:val="000000"/>
          <w:sz w:val="22"/>
          <w:szCs w:val="22"/>
        </w:rPr>
        <w:t xml:space="preserve"> directly by the project and due to this, its replica</w:t>
      </w:r>
      <w:r w:rsidR="00CD4611" w:rsidRPr="00BF68A2">
        <w:rPr>
          <w:rFonts w:asciiTheme="majorHAnsi" w:eastAsia="Times New Roman" w:hAnsiTheme="majorHAnsi" w:cstheme="majorHAnsi"/>
          <w:color w:val="000000"/>
          <w:sz w:val="22"/>
          <w:szCs w:val="22"/>
        </w:rPr>
        <w:t>tion</w:t>
      </w:r>
      <w:r w:rsidR="00E97E8D" w:rsidRPr="00BF68A2">
        <w:rPr>
          <w:rFonts w:asciiTheme="majorHAnsi" w:eastAsia="Times New Roman" w:hAnsiTheme="majorHAnsi" w:cstheme="majorHAnsi"/>
          <w:color w:val="000000"/>
          <w:sz w:val="22"/>
          <w:szCs w:val="22"/>
        </w:rPr>
        <w:t xml:space="preserve"> value is lower. </w:t>
      </w:r>
      <w:r w:rsidR="002F042A" w:rsidRPr="00BF68A2">
        <w:rPr>
          <w:rFonts w:asciiTheme="majorHAnsi" w:eastAsia="Times New Roman" w:hAnsiTheme="majorHAnsi" w:cstheme="majorHAnsi"/>
          <w:color w:val="000000"/>
          <w:sz w:val="22"/>
          <w:szCs w:val="22"/>
        </w:rPr>
        <w:t>S</w:t>
      </w:r>
      <w:r w:rsidR="00CD4611" w:rsidRPr="00BF68A2">
        <w:rPr>
          <w:rFonts w:asciiTheme="majorHAnsi" w:eastAsia="Times New Roman" w:hAnsiTheme="majorHAnsi" w:cstheme="majorHAnsi"/>
          <w:color w:val="000000"/>
          <w:sz w:val="22"/>
          <w:szCs w:val="22"/>
        </w:rPr>
        <w:t xml:space="preserve">ome </w:t>
      </w:r>
      <w:r w:rsidR="00E97E8D" w:rsidRPr="00BF68A2">
        <w:rPr>
          <w:rFonts w:asciiTheme="majorHAnsi" w:eastAsia="Times New Roman" w:hAnsiTheme="majorHAnsi" w:cstheme="majorHAnsi"/>
          <w:color w:val="000000"/>
          <w:sz w:val="22"/>
          <w:szCs w:val="22"/>
        </w:rPr>
        <w:t>examples of replica</w:t>
      </w:r>
      <w:r w:rsidR="00CD4611" w:rsidRPr="00BF68A2">
        <w:rPr>
          <w:rFonts w:asciiTheme="majorHAnsi" w:eastAsia="Times New Roman" w:hAnsiTheme="majorHAnsi" w:cstheme="majorHAnsi"/>
          <w:color w:val="000000"/>
          <w:sz w:val="22"/>
          <w:szCs w:val="22"/>
        </w:rPr>
        <w:t>tion</w:t>
      </w:r>
      <w:r w:rsidR="00E97E8D" w:rsidRPr="00BF68A2">
        <w:rPr>
          <w:rFonts w:asciiTheme="majorHAnsi" w:eastAsia="Times New Roman" w:hAnsiTheme="majorHAnsi" w:cstheme="majorHAnsi"/>
          <w:color w:val="000000"/>
          <w:sz w:val="22"/>
          <w:szCs w:val="22"/>
        </w:rPr>
        <w:t xml:space="preserve"> </w:t>
      </w:r>
      <w:r w:rsidR="002F042A" w:rsidRPr="00BF68A2">
        <w:rPr>
          <w:rFonts w:asciiTheme="majorHAnsi" w:eastAsia="Times New Roman" w:hAnsiTheme="majorHAnsi" w:cstheme="majorHAnsi"/>
          <w:color w:val="000000"/>
          <w:sz w:val="22"/>
          <w:szCs w:val="22"/>
        </w:rPr>
        <w:t xml:space="preserve">within the project </w:t>
      </w:r>
      <w:r w:rsidR="00E97E8D" w:rsidRPr="00BF68A2">
        <w:rPr>
          <w:rFonts w:asciiTheme="majorHAnsi" w:eastAsia="Times New Roman" w:hAnsiTheme="majorHAnsi" w:cstheme="majorHAnsi"/>
          <w:color w:val="000000"/>
          <w:sz w:val="22"/>
          <w:szCs w:val="22"/>
        </w:rPr>
        <w:t xml:space="preserve">(activities and practices by project partners, in the same landscapes, but outside of the </w:t>
      </w:r>
      <w:r w:rsidR="002F042A" w:rsidRPr="00BF68A2">
        <w:rPr>
          <w:rFonts w:asciiTheme="majorHAnsi" w:eastAsia="Times New Roman" w:hAnsiTheme="majorHAnsi" w:cstheme="majorHAnsi"/>
          <w:color w:val="000000"/>
          <w:sz w:val="22"/>
          <w:szCs w:val="22"/>
        </w:rPr>
        <w:t xml:space="preserve">scope of </w:t>
      </w:r>
      <w:r w:rsidR="00E97E8D" w:rsidRPr="00BF68A2">
        <w:rPr>
          <w:rFonts w:asciiTheme="majorHAnsi" w:eastAsia="Times New Roman" w:hAnsiTheme="majorHAnsi" w:cstheme="majorHAnsi"/>
          <w:color w:val="000000"/>
          <w:sz w:val="22"/>
          <w:szCs w:val="22"/>
        </w:rPr>
        <w:t>project implementation)</w:t>
      </w:r>
      <w:r w:rsidR="002F042A" w:rsidRPr="00BF68A2">
        <w:rPr>
          <w:rFonts w:asciiTheme="majorHAnsi" w:eastAsia="Times New Roman" w:hAnsiTheme="majorHAnsi" w:cstheme="majorHAnsi"/>
          <w:color w:val="000000"/>
          <w:sz w:val="22"/>
          <w:szCs w:val="22"/>
        </w:rPr>
        <w:t xml:space="preserve"> are available</w:t>
      </w:r>
      <w:r w:rsidR="00E97E8D" w:rsidRPr="00BF68A2">
        <w:rPr>
          <w:rFonts w:asciiTheme="majorHAnsi" w:eastAsia="Times New Roman" w:hAnsiTheme="majorHAnsi" w:cstheme="majorHAnsi"/>
          <w:color w:val="000000"/>
          <w:sz w:val="22"/>
          <w:szCs w:val="22"/>
        </w:rPr>
        <w:t xml:space="preserve">. For example, </w:t>
      </w:r>
      <w:r w:rsidR="00F92F01" w:rsidRPr="00BF68A2">
        <w:rPr>
          <w:rFonts w:asciiTheme="majorHAnsi" w:eastAsia="Times New Roman" w:hAnsiTheme="majorHAnsi" w:cstheme="majorHAnsi"/>
          <w:color w:val="000000"/>
          <w:sz w:val="22"/>
          <w:szCs w:val="22"/>
        </w:rPr>
        <w:t>the application of the lessons in four Eastern p</w:t>
      </w:r>
      <w:r w:rsidR="002F042A" w:rsidRPr="00BF68A2">
        <w:rPr>
          <w:rFonts w:asciiTheme="majorHAnsi" w:eastAsia="Times New Roman" w:hAnsiTheme="majorHAnsi" w:cstheme="majorHAnsi"/>
          <w:color w:val="000000"/>
          <w:sz w:val="22"/>
          <w:szCs w:val="22"/>
        </w:rPr>
        <w:t>a</w:t>
      </w:r>
      <w:r w:rsidR="00F92F01" w:rsidRPr="00BF68A2">
        <w:rPr>
          <w:rFonts w:asciiTheme="majorHAnsi" w:eastAsia="Times New Roman" w:hAnsiTheme="majorHAnsi" w:cstheme="majorHAnsi"/>
          <w:color w:val="000000"/>
          <w:sz w:val="22"/>
          <w:szCs w:val="22"/>
        </w:rPr>
        <w:t>rishes of Imbabura will be applied in other p</w:t>
      </w:r>
      <w:r w:rsidR="002F042A" w:rsidRPr="00BF68A2">
        <w:rPr>
          <w:rFonts w:asciiTheme="majorHAnsi" w:eastAsia="Times New Roman" w:hAnsiTheme="majorHAnsi" w:cstheme="majorHAnsi"/>
          <w:color w:val="000000"/>
          <w:sz w:val="22"/>
          <w:szCs w:val="22"/>
        </w:rPr>
        <w:t>a</w:t>
      </w:r>
      <w:r w:rsidR="00F92F01" w:rsidRPr="00BF68A2">
        <w:rPr>
          <w:rFonts w:asciiTheme="majorHAnsi" w:eastAsia="Times New Roman" w:hAnsiTheme="majorHAnsi" w:cstheme="majorHAnsi"/>
          <w:color w:val="000000"/>
          <w:sz w:val="22"/>
          <w:szCs w:val="22"/>
        </w:rPr>
        <w:t xml:space="preserve">rishes, thanks to the GAD Imbabura management. Something similar has happened in El Oro with studies and inventories of fauna </w:t>
      </w:r>
      <w:r w:rsidR="002F042A" w:rsidRPr="00BF68A2">
        <w:rPr>
          <w:rFonts w:asciiTheme="majorHAnsi" w:eastAsia="Times New Roman" w:hAnsiTheme="majorHAnsi" w:cstheme="majorHAnsi"/>
          <w:color w:val="000000"/>
          <w:sz w:val="22"/>
          <w:szCs w:val="22"/>
        </w:rPr>
        <w:t xml:space="preserve">were </w:t>
      </w:r>
      <w:r w:rsidR="00F92F01" w:rsidRPr="00BF68A2">
        <w:rPr>
          <w:rFonts w:asciiTheme="majorHAnsi" w:eastAsia="Times New Roman" w:hAnsiTheme="majorHAnsi" w:cstheme="majorHAnsi"/>
          <w:color w:val="000000"/>
          <w:sz w:val="22"/>
          <w:szCs w:val="22"/>
        </w:rPr>
        <w:t xml:space="preserve">done </w:t>
      </w:r>
      <w:r w:rsidR="002F042A" w:rsidRPr="00BF68A2">
        <w:rPr>
          <w:rFonts w:asciiTheme="majorHAnsi" w:eastAsia="Times New Roman" w:hAnsiTheme="majorHAnsi" w:cstheme="majorHAnsi"/>
          <w:color w:val="000000"/>
          <w:sz w:val="22"/>
          <w:szCs w:val="22"/>
        </w:rPr>
        <w:t>with</w:t>
      </w:r>
      <w:r w:rsidR="00F92F01" w:rsidRPr="00BF68A2">
        <w:rPr>
          <w:rFonts w:asciiTheme="majorHAnsi" w:eastAsia="Times New Roman" w:hAnsiTheme="majorHAnsi" w:cstheme="majorHAnsi"/>
          <w:color w:val="000000"/>
          <w:sz w:val="22"/>
          <w:szCs w:val="22"/>
        </w:rPr>
        <w:t xml:space="preserve"> their own</w:t>
      </w:r>
      <w:r w:rsidR="002F042A" w:rsidRPr="00BF68A2">
        <w:rPr>
          <w:rFonts w:asciiTheme="majorHAnsi" w:eastAsia="Times New Roman" w:hAnsiTheme="majorHAnsi" w:cstheme="majorHAnsi"/>
          <w:color w:val="000000"/>
          <w:sz w:val="22"/>
          <w:szCs w:val="22"/>
        </w:rPr>
        <w:t xml:space="preserve"> means.</w:t>
      </w:r>
      <w:r w:rsidR="00F92F01" w:rsidRPr="00BF68A2">
        <w:rPr>
          <w:rFonts w:asciiTheme="majorHAnsi" w:eastAsia="Times New Roman" w:hAnsiTheme="majorHAnsi" w:cstheme="majorHAnsi"/>
          <w:color w:val="000000"/>
          <w:sz w:val="22"/>
          <w:szCs w:val="22"/>
        </w:rPr>
        <w:t xml:space="preserve"> </w:t>
      </w:r>
      <w:r w:rsidR="002F042A" w:rsidRPr="00BF68A2">
        <w:rPr>
          <w:rFonts w:asciiTheme="majorHAnsi" w:eastAsia="Times New Roman" w:hAnsiTheme="majorHAnsi" w:cstheme="majorHAnsi"/>
          <w:color w:val="000000"/>
          <w:sz w:val="22"/>
          <w:szCs w:val="22"/>
        </w:rPr>
        <w:t>Application</w:t>
      </w:r>
      <w:r w:rsidR="00F92F01" w:rsidRPr="00BF68A2">
        <w:rPr>
          <w:rFonts w:asciiTheme="majorHAnsi" w:eastAsia="Times New Roman" w:hAnsiTheme="majorHAnsi" w:cstheme="majorHAnsi"/>
          <w:color w:val="000000"/>
          <w:sz w:val="22"/>
          <w:szCs w:val="22"/>
        </w:rPr>
        <w:t xml:space="preserve"> of lessons by other </w:t>
      </w:r>
      <w:r w:rsidR="002F042A" w:rsidRPr="00BF68A2">
        <w:rPr>
          <w:rFonts w:asciiTheme="majorHAnsi" w:eastAsia="Times New Roman" w:hAnsiTheme="majorHAnsi" w:cstheme="majorHAnsi"/>
          <w:color w:val="000000"/>
          <w:sz w:val="22"/>
          <w:szCs w:val="22"/>
        </w:rPr>
        <w:t>stakeholders</w:t>
      </w:r>
      <w:r w:rsidR="00F92F01" w:rsidRPr="00BF68A2">
        <w:rPr>
          <w:rFonts w:asciiTheme="majorHAnsi" w:eastAsia="Times New Roman" w:hAnsiTheme="majorHAnsi" w:cstheme="majorHAnsi"/>
          <w:color w:val="000000"/>
          <w:sz w:val="22"/>
          <w:szCs w:val="22"/>
        </w:rPr>
        <w:t xml:space="preserve"> ha</w:t>
      </w:r>
      <w:r w:rsidR="002F042A" w:rsidRPr="00BF68A2">
        <w:rPr>
          <w:rFonts w:asciiTheme="majorHAnsi" w:eastAsia="Times New Roman" w:hAnsiTheme="majorHAnsi" w:cstheme="majorHAnsi"/>
          <w:color w:val="000000"/>
          <w:sz w:val="22"/>
          <w:szCs w:val="22"/>
        </w:rPr>
        <w:t>s</w:t>
      </w:r>
      <w:r w:rsidR="00F92F01" w:rsidRPr="00BF68A2">
        <w:rPr>
          <w:rFonts w:asciiTheme="majorHAnsi" w:eastAsia="Times New Roman" w:hAnsiTheme="majorHAnsi" w:cstheme="majorHAnsi"/>
          <w:color w:val="000000"/>
          <w:sz w:val="22"/>
          <w:szCs w:val="22"/>
        </w:rPr>
        <w:t xml:space="preserve"> not been registered, mainly due to the assumption that </w:t>
      </w:r>
      <w:r w:rsidR="002F042A" w:rsidRPr="00BF68A2">
        <w:rPr>
          <w:rFonts w:asciiTheme="majorHAnsi" w:eastAsia="Times New Roman" w:hAnsiTheme="majorHAnsi" w:cstheme="majorHAnsi"/>
          <w:color w:val="000000"/>
          <w:sz w:val="22"/>
          <w:szCs w:val="22"/>
        </w:rPr>
        <w:t>an enabling environment for replication exists, did not hold</w:t>
      </w:r>
      <w:r w:rsidR="00F92F01" w:rsidRPr="00BF68A2">
        <w:rPr>
          <w:rFonts w:asciiTheme="majorHAnsi" w:eastAsia="Times New Roman" w:hAnsiTheme="majorHAnsi" w:cstheme="majorHAnsi"/>
          <w:color w:val="000000"/>
          <w:sz w:val="22"/>
          <w:szCs w:val="22"/>
        </w:rPr>
        <w:t xml:space="preserve">: it seems like there are few localities in the country where there is an informed GAD and </w:t>
      </w:r>
      <w:r w:rsidR="00966025" w:rsidRPr="00BF68A2">
        <w:rPr>
          <w:rFonts w:asciiTheme="majorHAnsi" w:eastAsia="Times New Roman" w:hAnsiTheme="majorHAnsi" w:cstheme="majorHAnsi"/>
          <w:color w:val="000000"/>
          <w:sz w:val="22"/>
          <w:szCs w:val="22"/>
        </w:rPr>
        <w:t>agreed</w:t>
      </w:r>
      <w:r w:rsidR="00F92F01" w:rsidRPr="00BF68A2">
        <w:rPr>
          <w:rFonts w:asciiTheme="majorHAnsi" w:eastAsia="Times New Roman" w:hAnsiTheme="majorHAnsi" w:cstheme="majorHAnsi"/>
          <w:color w:val="000000"/>
          <w:sz w:val="22"/>
          <w:szCs w:val="22"/>
        </w:rPr>
        <w:t xml:space="preserve"> to applying an integra</w:t>
      </w:r>
      <w:r w:rsidR="002F042A" w:rsidRPr="00BF68A2">
        <w:rPr>
          <w:rFonts w:asciiTheme="majorHAnsi" w:eastAsia="Times New Roman" w:hAnsiTheme="majorHAnsi" w:cstheme="majorHAnsi"/>
          <w:color w:val="000000"/>
          <w:sz w:val="22"/>
          <w:szCs w:val="22"/>
        </w:rPr>
        <w:t>ted</w:t>
      </w:r>
      <w:r w:rsidR="00F92F01" w:rsidRPr="00BF68A2">
        <w:rPr>
          <w:rFonts w:asciiTheme="majorHAnsi" w:eastAsia="Times New Roman" w:hAnsiTheme="majorHAnsi" w:cstheme="majorHAnsi"/>
          <w:color w:val="000000"/>
          <w:sz w:val="22"/>
          <w:szCs w:val="22"/>
        </w:rPr>
        <w:t xml:space="preserve"> </w:t>
      </w:r>
      <w:r w:rsidR="002F042A" w:rsidRPr="00BF68A2">
        <w:rPr>
          <w:rFonts w:asciiTheme="majorHAnsi" w:eastAsia="Times New Roman" w:hAnsiTheme="majorHAnsi" w:cstheme="majorHAnsi"/>
          <w:color w:val="000000"/>
          <w:sz w:val="22"/>
          <w:szCs w:val="22"/>
        </w:rPr>
        <w:t>approach</w:t>
      </w:r>
      <w:r w:rsidR="00F92F01" w:rsidRPr="00BF68A2">
        <w:rPr>
          <w:rFonts w:asciiTheme="majorHAnsi" w:eastAsia="Times New Roman" w:hAnsiTheme="majorHAnsi" w:cstheme="majorHAnsi"/>
          <w:color w:val="000000"/>
          <w:sz w:val="22"/>
          <w:szCs w:val="22"/>
        </w:rPr>
        <w:t xml:space="preserve"> without there being an external project that contributes </w:t>
      </w:r>
      <w:r w:rsidR="002F042A" w:rsidRPr="00BF68A2">
        <w:rPr>
          <w:rFonts w:asciiTheme="majorHAnsi" w:eastAsia="Times New Roman" w:hAnsiTheme="majorHAnsi" w:cstheme="majorHAnsi"/>
          <w:color w:val="000000"/>
          <w:sz w:val="22"/>
          <w:szCs w:val="22"/>
        </w:rPr>
        <w:t>with</w:t>
      </w:r>
      <w:r w:rsidR="00F92F01" w:rsidRPr="00BF68A2">
        <w:rPr>
          <w:rFonts w:asciiTheme="majorHAnsi" w:eastAsia="Times New Roman" w:hAnsiTheme="majorHAnsi" w:cstheme="majorHAnsi"/>
          <w:color w:val="000000"/>
          <w:sz w:val="22"/>
          <w:szCs w:val="22"/>
        </w:rPr>
        <w:t xml:space="preserve"> funding and technical support.</w:t>
      </w:r>
      <w:bookmarkEnd w:id="113"/>
      <w:r w:rsidR="00F92F01" w:rsidRPr="00BF68A2">
        <w:rPr>
          <w:rFonts w:asciiTheme="majorHAnsi" w:eastAsia="Times New Roman" w:hAnsiTheme="majorHAnsi" w:cstheme="majorHAnsi"/>
          <w:color w:val="000000"/>
          <w:sz w:val="22"/>
          <w:szCs w:val="22"/>
        </w:rPr>
        <w:t xml:space="preserve"> </w:t>
      </w:r>
    </w:p>
    <w:p w14:paraId="13E04AD7" w14:textId="30A94721"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03FDB7A2" w14:textId="77777777" w:rsidR="009C4210" w:rsidRPr="00BF68A2" w:rsidRDefault="004E5112"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14" w:name="_Ref3045594"/>
      <w:r w:rsidRPr="00BF68A2">
        <w:rPr>
          <w:rFonts w:asciiTheme="majorHAnsi" w:eastAsia="Times New Roman" w:hAnsiTheme="majorHAnsi" w:cstheme="majorHAnsi"/>
          <w:color w:val="000000"/>
          <w:sz w:val="22"/>
          <w:szCs w:val="22"/>
        </w:rPr>
        <w:t>There are several evidences of the contribution to the project towards gender equity, mainly at a working at parish and community level, even though this has not been</w:t>
      </w:r>
      <w:r w:rsidR="009970C5" w:rsidRPr="00BF68A2">
        <w:rPr>
          <w:rFonts w:asciiTheme="majorHAnsi" w:eastAsia="Times New Roman" w:hAnsiTheme="majorHAnsi" w:cstheme="majorHAnsi"/>
          <w:color w:val="000000"/>
          <w:sz w:val="22"/>
          <w:szCs w:val="22"/>
        </w:rPr>
        <w:t xml:space="preserve"> clearly included </w:t>
      </w:r>
      <w:r w:rsidRPr="00BF68A2">
        <w:rPr>
          <w:rFonts w:asciiTheme="majorHAnsi" w:eastAsia="Times New Roman" w:hAnsiTheme="majorHAnsi" w:cstheme="majorHAnsi"/>
          <w:color w:val="000000"/>
          <w:sz w:val="22"/>
          <w:szCs w:val="22"/>
        </w:rPr>
        <w:t xml:space="preserve">in </w:t>
      </w:r>
      <w:r w:rsidR="009970C5" w:rsidRPr="00BF68A2">
        <w:rPr>
          <w:rFonts w:asciiTheme="majorHAnsi" w:eastAsia="Times New Roman" w:hAnsiTheme="majorHAnsi" w:cstheme="majorHAnsi"/>
          <w:color w:val="000000"/>
          <w:sz w:val="22"/>
          <w:szCs w:val="22"/>
        </w:rPr>
        <w:t xml:space="preserve">project design (as mentioned in the </w:t>
      </w:r>
      <w:r w:rsidR="009644ED" w:rsidRPr="00BF68A2">
        <w:rPr>
          <w:rFonts w:asciiTheme="majorHAnsi" w:eastAsia="Times New Roman" w:hAnsiTheme="majorHAnsi" w:cstheme="majorHAnsi"/>
          <w:color w:val="000000"/>
          <w:sz w:val="22"/>
          <w:szCs w:val="22"/>
        </w:rPr>
        <w:t>MTE</w:t>
      </w:r>
      <w:r w:rsidR="009970C5" w:rsidRPr="00BF68A2">
        <w:rPr>
          <w:rFonts w:asciiTheme="majorHAnsi" w:eastAsia="Times New Roman" w:hAnsiTheme="majorHAnsi" w:cstheme="majorHAnsi"/>
          <w:color w:val="000000"/>
          <w:sz w:val="22"/>
          <w:szCs w:val="22"/>
        </w:rPr>
        <w:t xml:space="preserve">) and without having clear indicators. </w:t>
      </w:r>
      <w:r w:rsidRPr="00BF68A2">
        <w:rPr>
          <w:rFonts w:asciiTheme="majorHAnsi" w:eastAsia="Times New Roman" w:hAnsiTheme="majorHAnsi" w:cstheme="majorHAnsi"/>
          <w:color w:val="000000"/>
          <w:sz w:val="22"/>
          <w:szCs w:val="22"/>
        </w:rPr>
        <w:t>According to GAD representatives, the</w:t>
      </w:r>
      <w:r w:rsidR="009970C5" w:rsidRPr="00BF68A2">
        <w:rPr>
          <w:rFonts w:asciiTheme="majorHAnsi" w:eastAsia="Times New Roman" w:hAnsiTheme="majorHAnsi" w:cstheme="majorHAnsi"/>
          <w:color w:val="000000"/>
          <w:sz w:val="22"/>
          <w:szCs w:val="22"/>
        </w:rPr>
        <w:t xml:space="preserve"> </w:t>
      </w:r>
      <w:r w:rsidR="002C4CFE" w:rsidRPr="00BF68A2">
        <w:rPr>
          <w:rFonts w:asciiTheme="majorHAnsi" w:eastAsia="Times New Roman" w:hAnsiTheme="majorHAnsi" w:cstheme="majorHAnsi"/>
          <w:color w:val="000000"/>
          <w:sz w:val="22"/>
          <w:szCs w:val="22"/>
        </w:rPr>
        <w:t>sustainable production projects</w:t>
      </w:r>
      <w:r w:rsidR="009970C5" w:rsidRPr="00BF68A2">
        <w:rPr>
          <w:rFonts w:asciiTheme="majorHAnsi" w:eastAsia="Times New Roman" w:hAnsiTheme="majorHAnsi" w:cstheme="majorHAnsi"/>
          <w:color w:val="000000"/>
          <w:sz w:val="22"/>
          <w:szCs w:val="22"/>
        </w:rPr>
        <w:t xml:space="preserve"> like domestic animal</w:t>
      </w:r>
      <w:r w:rsidRPr="00BF68A2">
        <w:rPr>
          <w:rFonts w:asciiTheme="majorHAnsi" w:eastAsia="Times New Roman" w:hAnsiTheme="majorHAnsi" w:cstheme="majorHAnsi"/>
          <w:color w:val="000000"/>
          <w:sz w:val="22"/>
          <w:szCs w:val="22"/>
        </w:rPr>
        <w:t xml:space="preserve"> breeding</w:t>
      </w:r>
      <w:r w:rsidR="009970C5" w:rsidRPr="00BF68A2">
        <w:rPr>
          <w:rFonts w:asciiTheme="majorHAnsi" w:eastAsia="Times New Roman" w:hAnsiTheme="majorHAnsi" w:cstheme="majorHAnsi"/>
          <w:color w:val="000000"/>
          <w:sz w:val="22"/>
          <w:szCs w:val="22"/>
        </w:rPr>
        <w:t xml:space="preserve"> as an alternative source of protein and the </w:t>
      </w:r>
      <w:r w:rsidRPr="00BF68A2">
        <w:rPr>
          <w:rFonts w:asciiTheme="majorHAnsi" w:eastAsia="Times New Roman" w:hAnsiTheme="majorHAnsi" w:cstheme="majorHAnsi"/>
          <w:color w:val="000000"/>
          <w:sz w:val="22"/>
          <w:szCs w:val="22"/>
        </w:rPr>
        <w:t>greenhouses for fruit growing</w:t>
      </w:r>
      <w:r w:rsidR="001A5B77" w:rsidRPr="00BF68A2">
        <w:rPr>
          <w:rFonts w:asciiTheme="majorHAnsi" w:eastAsia="Times New Roman" w:hAnsiTheme="majorHAnsi" w:cstheme="majorHAnsi"/>
          <w:color w:val="000000"/>
          <w:sz w:val="22"/>
          <w:szCs w:val="22"/>
        </w:rPr>
        <w:t xml:space="preserve"> are </w:t>
      </w:r>
      <w:r w:rsidRPr="00BF68A2">
        <w:rPr>
          <w:rFonts w:asciiTheme="majorHAnsi" w:eastAsia="Times New Roman" w:hAnsiTheme="majorHAnsi" w:cstheme="majorHAnsi"/>
          <w:color w:val="000000"/>
          <w:sz w:val="22"/>
          <w:szCs w:val="22"/>
        </w:rPr>
        <w:t>themes</w:t>
      </w:r>
      <w:r w:rsidR="001A5B77" w:rsidRPr="00BF68A2">
        <w:rPr>
          <w:rFonts w:asciiTheme="majorHAnsi" w:eastAsia="Times New Roman" w:hAnsiTheme="majorHAnsi" w:cstheme="majorHAnsi"/>
          <w:color w:val="000000"/>
          <w:sz w:val="22"/>
          <w:szCs w:val="22"/>
        </w:rPr>
        <w:t xml:space="preserve"> that are easily accepted by women in the communities due to its close relationship with health and nutrition. For example, 80% of the </w:t>
      </w:r>
      <w:r w:rsidR="002C4CFE" w:rsidRPr="00BF68A2">
        <w:rPr>
          <w:rFonts w:asciiTheme="majorHAnsi" w:eastAsia="Times New Roman" w:hAnsiTheme="majorHAnsi" w:cstheme="majorHAnsi"/>
          <w:color w:val="000000"/>
          <w:sz w:val="22"/>
          <w:szCs w:val="22"/>
        </w:rPr>
        <w:t>sustainable production projects</w:t>
      </w:r>
      <w:r w:rsidR="001A5B77" w:rsidRPr="00BF68A2">
        <w:rPr>
          <w:rFonts w:asciiTheme="majorHAnsi" w:eastAsia="Times New Roman" w:hAnsiTheme="majorHAnsi" w:cstheme="majorHAnsi"/>
          <w:color w:val="000000"/>
          <w:sz w:val="22"/>
          <w:szCs w:val="22"/>
        </w:rPr>
        <w:t xml:space="preserve"> visited in Cuyuja were managed by women, including the decision-making and the financial management, contrary to the classical community activity (mixed cattle) that is handled by men. Something similar happens in Cosanga and Malacatos, though </w:t>
      </w:r>
      <w:r w:rsidRPr="00BF68A2">
        <w:rPr>
          <w:rFonts w:asciiTheme="majorHAnsi" w:eastAsia="Times New Roman" w:hAnsiTheme="majorHAnsi" w:cstheme="majorHAnsi"/>
          <w:color w:val="000000"/>
          <w:sz w:val="22"/>
          <w:szCs w:val="22"/>
        </w:rPr>
        <w:t>a lower</w:t>
      </w:r>
      <w:r w:rsidR="001A5B77" w:rsidRPr="00BF68A2">
        <w:rPr>
          <w:rFonts w:asciiTheme="majorHAnsi" w:eastAsia="Times New Roman" w:hAnsiTheme="majorHAnsi" w:cstheme="majorHAnsi"/>
          <w:color w:val="000000"/>
          <w:sz w:val="22"/>
          <w:szCs w:val="22"/>
        </w:rPr>
        <w:t xml:space="preserve"> percentage of women (50% and 60%, respectively)</w:t>
      </w:r>
      <w:r w:rsidR="00027CB5" w:rsidRPr="00BF68A2">
        <w:rPr>
          <w:rFonts w:asciiTheme="majorHAnsi" w:eastAsia="Times New Roman" w:hAnsiTheme="majorHAnsi" w:cstheme="majorHAnsi"/>
          <w:color w:val="000000"/>
          <w:sz w:val="22"/>
          <w:szCs w:val="22"/>
        </w:rPr>
        <w:t xml:space="preserve">. According to the interviews with the beneficiaries, cattle management in Imbabura and Carchi to avoid conflicts with </w:t>
      </w:r>
      <w:r w:rsidRPr="00BF68A2">
        <w:rPr>
          <w:rFonts w:asciiTheme="majorHAnsi" w:eastAsia="Times New Roman" w:hAnsiTheme="majorHAnsi" w:cstheme="majorHAnsi"/>
          <w:color w:val="000000"/>
          <w:sz w:val="22"/>
          <w:szCs w:val="22"/>
        </w:rPr>
        <w:t>Andean</w:t>
      </w:r>
      <w:r w:rsidR="00027CB5" w:rsidRPr="00BF68A2">
        <w:rPr>
          <w:rFonts w:asciiTheme="majorHAnsi" w:eastAsia="Times New Roman" w:hAnsiTheme="majorHAnsi" w:cstheme="majorHAnsi"/>
          <w:color w:val="000000"/>
          <w:sz w:val="22"/>
          <w:szCs w:val="22"/>
        </w:rPr>
        <w:t xml:space="preserve"> bears, benefited mainly the women because they </w:t>
      </w:r>
      <w:proofErr w:type="gramStart"/>
      <w:r w:rsidR="00027CB5" w:rsidRPr="00BF68A2">
        <w:rPr>
          <w:rFonts w:asciiTheme="majorHAnsi" w:eastAsia="Times New Roman" w:hAnsiTheme="majorHAnsi" w:cstheme="majorHAnsi"/>
          <w:color w:val="000000"/>
          <w:sz w:val="22"/>
          <w:szCs w:val="22"/>
        </w:rPr>
        <w:t>are in charge of</w:t>
      </w:r>
      <w:proofErr w:type="gramEnd"/>
      <w:r w:rsidR="00027CB5" w:rsidRPr="00BF68A2">
        <w:rPr>
          <w:rFonts w:asciiTheme="majorHAnsi" w:eastAsia="Times New Roman" w:hAnsiTheme="majorHAnsi" w:cstheme="majorHAnsi"/>
          <w:color w:val="000000"/>
          <w:sz w:val="22"/>
          <w:szCs w:val="22"/>
        </w:rPr>
        <w:t xml:space="preserve"> </w:t>
      </w:r>
      <w:r w:rsidRPr="00BF68A2">
        <w:rPr>
          <w:rFonts w:asciiTheme="majorHAnsi" w:eastAsia="Times New Roman" w:hAnsiTheme="majorHAnsi" w:cstheme="majorHAnsi"/>
          <w:color w:val="000000"/>
          <w:sz w:val="22"/>
          <w:szCs w:val="22"/>
        </w:rPr>
        <w:t xml:space="preserve">herding </w:t>
      </w:r>
      <w:r w:rsidR="00027CB5" w:rsidRPr="00BF68A2">
        <w:rPr>
          <w:rFonts w:asciiTheme="majorHAnsi" w:eastAsia="Times New Roman" w:hAnsiTheme="majorHAnsi" w:cstheme="majorHAnsi"/>
          <w:color w:val="000000"/>
          <w:sz w:val="22"/>
          <w:szCs w:val="22"/>
        </w:rPr>
        <w:t>cattle</w:t>
      </w:r>
      <w:r w:rsidRPr="00BF68A2">
        <w:rPr>
          <w:rFonts w:asciiTheme="majorHAnsi" w:eastAsia="Times New Roman" w:hAnsiTheme="majorHAnsi" w:cstheme="majorHAnsi"/>
          <w:color w:val="000000"/>
          <w:sz w:val="22"/>
          <w:szCs w:val="22"/>
        </w:rPr>
        <w:t xml:space="preserve">. </w:t>
      </w:r>
      <w:r w:rsidR="00027CB5" w:rsidRPr="00BF68A2">
        <w:rPr>
          <w:rFonts w:asciiTheme="majorHAnsi" w:eastAsia="Times New Roman" w:hAnsiTheme="majorHAnsi" w:cstheme="majorHAnsi"/>
          <w:color w:val="000000"/>
          <w:sz w:val="22"/>
          <w:szCs w:val="22"/>
        </w:rPr>
        <w:t xml:space="preserve">As an additional </w:t>
      </w:r>
      <w:r w:rsidR="005105D6" w:rsidRPr="00BF68A2">
        <w:rPr>
          <w:rFonts w:asciiTheme="majorHAnsi" w:eastAsia="Times New Roman" w:hAnsiTheme="majorHAnsi" w:cstheme="majorHAnsi"/>
          <w:color w:val="000000"/>
          <w:sz w:val="22"/>
          <w:szCs w:val="22"/>
        </w:rPr>
        <w:t>outcome</w:t>
      </w:r>
      <w:r w:rsidR="00027CB5" w:rsidRPr="00BF68A2">
        <w:rPr>
          <w:rFonts w:asciiTheme="majorHAnsi" w:eastAsia="Times New Roman" w:hAnsiTheme="majorHAnsi" w:cstheme="majorHAnsi"/>
          <w:color w:val="000000"/>
          <w:sz w:val="22"/>
          <w:szCs w:val="22"/>
        </w:rPr>
        <w:t xml:space="preserve"> to the improvement of grasslands and irrigation systems is that women do not have to walk to the </w:t>
      </w:r>
      <w:r w:rsidRPr="00BF68A2">
        <w:rPr>
          <w:rFonts w:asciiTheme="majorHAnsi" w:eastAsia="Times New Roman" w:hAnsiTheme="majorHAnsi" w:cstheme="majorHAnsi"/>
          <w:color w:val="000000"/>
          <w:sz w:val="22"/>
          <w:szCs w:val="22"/>
        </w:rPr>
        <w:t>páramo</w:t>
      </w:r>
      <w:r w:rsidR="00027CB5" w:rsidRPr="00BF68A2">
        <w:rPr>
          <w:rFonts w:asciiTheme="majorHAnsi" w:eastAsia="Times New Roman" w:hAnsiTheme="majorHAnsi" w:cstheme="majorHAnsi"/>
          <w:color w:val="000000"/>
          <w:sz w:val="22"/>
          <w:szCs w:val="22"/>
        </w:rPr>
        <w:t xml:space="preserve"> with cattle, which saves them up to 4 hours</w:t>
      </w:r>
      <w:r w:rsidRPr="00BF68A2">
        <w:rPr>
          <w:rFonts w:asciiTheme="majorHAnsi" w:eastAsia="Times New Roman" w:hAnsiTheme="majorHAnsi" w:cstheme="majorHAnsi"/>
          <w:color w:val="000000"/>
          <w:sz w:val="22"/>
          <w:szCs w:val="22"/>
        </w:rPr>
        <w:t xml:space="preserve"> daily</w:t>
      </w:r>
      <w:r w:rsidR="00027CB5" w:rsidRPr="00BF68A2">
        <w:rPr>
          <w:rFonts w:asciiTheme="majorHAnsi" w:eastAsia="Times New Roman" w:hAnsiTheme="majorHAnsi" w:cstheme="majorHAnsi"/>
          <w:color w:val="000000"/>
          <w:sz w:val="22"/>
          <w:szCs w:val="22"/>
        </w:rPr>
        <w:t>, time that they can dedicate to other activities.</w:t>
      </w:r>
      <w:bookmarkEnd w:id="114"/>
      <w:r w:rsidR="00027CB5" w:rsidRPr="00BF68A2">
        <w:rPr>
          <w:rFonts w:asciiTheme="majorHAnsi" w:eastAsia="Times New Roman" w:hAnsiTheme="majorHAnsi" w:cstheme="majorHAnsi"/>
          <w:color w:val="000000"/>
          <w:sz w:val="22"/>
          <w:szCs w:val="22"/>
        </w:rPr>
        <w:t xml:space="preserve"> </w:t>
      </w:r>
    </w:p>
    <w:p w14:paraId="543FD083" w14:textId="45FFDE3E"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71AF4CA6" w14:textId="2D23837A" w:rsidR="009C4210" w:rsidRPr="00BF68A2" w:rsidRDefault="00027CB5"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color w:val="000000"/>
          <w:sz w:val="22"/>
          <w:szCs w:val="22"/>
        </w:rPr>
        <w:t xml:space="preserve">Although they have achieved indicator goals, the evaluator cannot confirm that the objective has been achieved. The evaluator noticed that the MAE functionary discourse has changed on every level, and that they know how to work with a landscape vision and a personal commitment form several functionaries to apply the focus is being fulfilled. In effect, according to functionaries there is a </w:t>
      </w:r>
      <w:r w:rsidR="00A171A9" w:rsidRPr="00BF68A2">
        <w:rPr>
          <w:rFonts w:asciiTheme="majorHAnsi" w:eastAsia="Times New Roman" w:hAnsiTheme="majorHAnsi" w:cstheme="majorHAnsi"/>
          <w:color w:val="000000"/>
          <w:sz w:val="22"/>
          <w:szCs w:val="22"/>
        </w:rPr>
        <w:t>greater</w:t>
      </w:r>
      <w:r w:rsidRPr="00BF68A2">
        <w:rPr>
          <w:rFonts w:asciiTheme="majorHAnsi" w:eastAsia="Times New Roman" w:hAnsiTheme="majorHAnsi" w:cstheme="majorHAnsi"/>
          <w:color w:val="000000"/>
          <w:sz w:val="22"/>
          <w:szCs w:val="22"/>
        </w:rPr>
        <w:t xml:space="preserve"> communication among divisions, and, for the first time, a communication with the Ministry of Agriculture. Nonetheless, there is a fluctuating interpretation of what is understood by this focus </w:t>
      </w:r>
      <w:r w:rsidRPr="00BF68A2">
        <w:rPr>
          <w:rFonts w:asciiTheme="majorHAnsi" w:eastAsia="Times New Roman" w:hAnsiTheme="majorHAnsi" w:cstheme="majorHAnsi"/>
          <w:color w:val="000000"/>
          <w:sz w:val="22"/>
          <w:szCs w:val="22"/>
        </w:rPr>
        <w:lastRenderedPageBreak/>
        <w:t>(understood as it is presented in the Prodoc</w:t>
      </w:r>
      <w:r w:rsidR="004D6095" w:rsidRPr="00BF68A2">
        <w:rPr>
          <w:rStyle w:val="FootnoteReference"/>
          <w:rFonts w:asciiTheme="majorHAnsi" w:hAnsiTheme="majorHAnsi" w:cstheme="majorHAnsi"/>
          <w:sz w:val="22"/>
          <w:szCs w:val="22"/>
        </w:rPr>
        <w:footnoteReference w:id="39"/>
      </w:r>
      <w:r w:rsidRPr="00BF68A2">
        <w:rPr>
          <w:rFonts w:asciiTheme="majorHAnsi" w:eastAsia="Times New Roman" w:hAnsiTheme="majorHAnsi" w:cstheme="majorHAnsi"/>
          <w:color w:val="000000"/>
          <w:sz w:val="22"/>
          <w:szCs w:val="22"/>
        </w:rPr>
        <w:t xml:space="preserve"> and summarized in the introduction of this </w:t>
      </w:r>
      <w:r w:rsidRPr="00BF68A2">
        <w:rPr>
          <w:rFonts w:asciiTheme="majorHAnsi" w:eastAsia="Times New Roman" w:hAnsiTheme="majorHAnsi" w:cstheme="majorHAnsi"/>
          <w:color w:val="000000" w:themeColor="text1"/>
          <w:sz w:val="22"/>
          <w:szCs w:val="22"/>
        </w:rPr>
        <w:t xml:space="preserve">document </w:t>
      </w:r>
      <w:r w:rsidRPr="00BF68A2">
        <w:rPr>
          <w:rFonts w:asciiTheme="majorHAnsi" w:hAnsiTheme="majorHAnsi" w:cstheme="majorHAnsi"/>
          <w:color w:val="000000" w:themeColor="text1"/>
          <w:sz w:val="22"/>
          <w:szCs w:val="22"/>
        </w:rPr>
        <w:t>(¶</w:t>
      </w:r>
      <w:r w:rsidR="006939C7" w:rsidRPr="00BF68A2">
        <w:rPr>
          <w:rFonts w:asciiTheme="majorHAnsi" w:hAnsiTheme="majorHAnsi" w:cstheme="majorHAnsi"/>
          <w:color w:val="000000" w:themeColor="text1"/>
          <w:sz w:val="22"/>
          <w:szCs w:val="22"/>
        </w:rPr>
        <w:fldChar w:fldCharType="begin"/>
      </w:r>
      <w:r w:rsidR="006939C7" w:rsidRPr="00BF68A2">
        <w:rPr>
          <w:rFonts w:asciiTheme="majorHAnsi" w:hAnsiTheme="majorHAnsi" w:cstheme="majorHAnsi"/>
          <w:color w:val="000000" w:themeColor="text1"/>
          <w:sz w:val="22"/>
          <w:szCs w:val="22"/>
        </w:rPr>
        <w:instrText xml:space="preserve"> REF _Ref3301556 \r \h </w:instrText>
      </w:r>
      <w:r w:rsidR="00423C80" w:rsidRPr="00BF68A2">
        <w:rPr>
          <w:rFonts w:asciiTheme="majorHAnsi" w:hAnsiTheme="majorHAnsi" w:cstheme="majorHAnsi"/>
          <w:color w:val="000000" w:themeColor="text1"/>
          <w:sz w:val="22"/>
          <w:szCs w:val="22"/>
        </w:rPr>
        <w:instrText xml:space="preserve"> \* MERGEFORMAT </w:instrText>
      </w:r>
      <w:r w:rsidR="006939C7" w:rsidRPr="00BF68A2">
        <w:rPr>
          <w:rFonts w:asciiTheme="majorHAnsi" w:hAnsiTheme="majorHAnsi" w:cstheme="majorHAnsi"/>
          <w:color w:val="000000" w:themeColor="text1"/>
          <w:sz w:val="22"/>
          <w:szCs w:val="22"/>
        </w:rPr>
      </w:r>
      <w:r w:rsidR="006939C7"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26</w:t>
      </w:r>
      <w:r w:rsidR="006939C7" w:rsidRPr="00BF68A2">
        <w:rPr>
          <w:rFonts w:asciiTheme="majorHAnsi" w:hAnsiTheme="majorHAnsi" w:cstheme="majorHAnsi"/>
          <w:color w:val="000000" w:themeColor="text1"/>
          <w:sz w:val="22"/>
          <w:szCs w:val="22"/>
        </w:rPr>
        <w:fldChar w:fldCharType="end"/>
      </w:r>
      <w:r w:rsidR="006939C7" w:rsidRPr="00BF68A2">
        <w:rPr>
          <w:rFonts w:asciiTheme="majorHAnsi" w:hAnsiTheme="majorHAnsi" w:cstheme="majorHAnsi"/>
          <w:color w:val="000000" w:themeColor="text1"/>
          <w:sz w:val="22"/>
          <w:szCs w:val="22"/>
        </w:rPr>
        <w:t xml:space="preserve">). </w:t>
      </w:r>
      <w:r w:rsidR="004D6095" w:rsidRPr="00BF68A2">
        <w:rPr>
          <w:rFonts w:asciiTheme="majorHAnsi" w:hAnsiTheme="majorHAnsi" w:cstheme="majorHAnsi"/>
          <w:color w:val="000000" w:themeColor="text1"/>
          <w:sz w:val="22"/>
          <w:szCs w:val="22"/>
        </w:rPr>
        <w:t>Twel</w:t>
      </w:r>
      <w:r w:rsidR="004D6095" w:rsidRPr="00BF68A2">
        <w:rPr>
          <w:rFonts w:asciiTheme="majorHAnsi" w:hAnsiTheme="majorHAnsi" w:cstheme="majorHAnsi"/>
          <w:sz w:val="22"/>
          <w:szCs w:val="22"/>
        </w:rPr>
        <w:t xml:space="preserve">ve interviewed </w:t>
      </w:r>
      <w:r w:rsidR="00955C94" w:rsidRPr="00BF68A2">
        <w:rPr>
          <w:rFonts w:asciiTheme="majorHAnsi" w:hAnsiTheme="majorHAnsi" w:cstheme="majorHAnsi"/>
          <w:sz w:val="22"/>
          <w:szCs w:val="22"/>
        </w:rPr>
        <w:t>MAE representatives</w:t>
      </w:r>
      <w:r w:rsidR="004D6095" w:rsidRPr="00BF68A2">
        <w:rPr>
          <w:rFonts w:asciiTheme="majorHAnsi" w:hAnsiTheme="majorHAnsi" w:cstheme="majorHAnsi"/>
          <w:sz w:val="22"/>
          <w:szCs w:val="22"/>
        </w:rPr>
        <w:t xml:space="preserve"> were asked how they understood the landscape </w:t>
      </w:r>
      <w:r w:rsidR="00955C94" w:rsidRPr="00BF68A2">
        <w:rPr>
          <w:rFonts w:asciiTheme="majorHAnsi" w:hAnsiTheme="majorHAnsi" w:cstheme="majorHAnsi"/>
          <w:sz w:val="22"/>
          <w:szCs w:val="22"/>
        </w:rPr>
        <w:t>approach</w:t>
      </w:r>
      <w:r w:rsidR="004D6095" w:rsidRPr="00BF68A2">
        <w:rPr>
          <w:rFonts w:asciiTheme="majorHAnsi" w:hAnsiTheme="majorHAnsi" w:cstheme="majorHAnsi"/>
          <w:sz w:val="22"/>
          <w:szCs w:val="22"/>
        </w:rPr>
        <w:t xml:space="preserve">. Only three mentioned something </w:t>
      </w:r>
      <w:proofErr w:type="gramStart"/>
      <w:r w:rsidR="004D6095" w:rsidRPr="00BF68A2">
        <w:rPr>
          <w:rFonts w:asciiTheme="majorHAnsi" w:hAnsiTheme="majorHAnsi" w:cstheme="majorHAnsi"/>
          <w:sz w:val="22"/>
          <w:szCs w:val="22"/>
        </w:rPr>
        <w:t>similar to</w:t>
      </w:r>
      <w:proofErr w:type="gramEnd"/>
      <w:r w:rsidR="004D6095" w:rsidRPr="00BF68A2">
        <w:rPr>
          <w:rFonts w:asciiTheme="majorHAnsi" w:hAnsiTheme="majorHAnsi" w:cstheme="majorHAnsi"/>
          <w:sz w:val="22"/>
          <w:szCs w:val="22"/>
        </w:rPr>
        <w:t xml:space="preserve"> “the integrality of the planning and participative management of a group of protected natural areas, unprotected natural areas, and productive areas in a way in which the entire landscape conserves its biodiversity (wildlife) and its eco</w:t>
      </w:r>
      <w:r w:rsidR="00593CC0" w:rsidRPr="00BF68A2">
        <w:rPr>
          <w:rFonts w:asciiTheme="majorHAnsi" w:hAnsiTheme="majorHAnsi" w:cstheme="majorHAnsi"/>
          <w:sz w:val="22"/>
          <w:szCs w:val="22"/>
        </w:rPr>
        <w:t xml:space="preserve">system services </w:t>
      </w:r>
      <w:r w:rsidR="004D6095" w:rsidRPr="00BF68A2">
        <w:rPr>
          <w:rStyle w:val="FootnoteReference"/>
          <w:rFonts w:asciiTheme="majorHAnsi" w:hAnsiTheme="majorHAnsi" w:cstheme="majorHAnsi"/>
          <w:sz w:val="22"/>
          <w:szCs w:val="22"/>
        </w:rPr>
        <w:footnoteReference w:id="40"/>
      </w:r>
      <w:r w:rsidR="004D6095" w:rsidRPr="00BF68A2">
        <w:rPr>
          <w:rFonts w:asciiTheme="majorHAnsi" w:hAnsiTheme="majorHAnsi" w:cstheme="majorHAnsi"/>
          <w:sz w:val="22"/>
          <w:szCs w:val="22"/>
        </w:rPr>
        <w:t xml:space="preserve">”. </w:t>
      </w:r>
      <w:proofErr w:type="gramStart"/>
      <w:r w:rsidR="004D6095" w:rsidRPr="00BF68A2">
        <w:rPr>
          <w:rFonts w:asciiTheme="majorHAnsi" w:hAnsiTheme="majorHAnsi" w:cstheme="majorHAnsi"/>
          <w:sz w:val="22"/>
          <w:szCs w:val="22"/>
        </w:rPr>
        <w:t>The other</w:t>
      </w:r>
      <w:r w:rsidR="0083038C" w:rsidRPr="00BF68A2">
        <w:rPr>
          <w:rFonts w:asciiTheme="majorHAnsi" w:hAnsiTheme="majorHAnsi" w:cstheme="majorHAnsi"/>
          <w:sz w:val="22"/>
          <w:szCs w:val="22"/>
        </w:rPr>
        <w:t xml:space="preserve"> representatives</w:t>
      </w:r>
      <w:r w:rsidR="004D6095" w:rsidRPr="00BF68A2">
        <w:rPr>
          <w:rFonts w:asciiTheme="majorHAnsi" w:hAnsiTheme="majorHAnsi" w:cstheme="majorHAnsi"/>
          <w:sz w:val="22"/>
          <w:szCs w:val="22"/>
        </w:rPr>
        <w:t>,</w:t>
      </w:r>
      <w:proofErr w:type="gramEnd"/>
      <w:r w:rsidR="004D6095" w:rsidRPr="00BF68A2">
        <w:rPr>
          <w:rFonts w:asciiTheme="majorHAnsi" w:hAnsiTheme="majorHAnsi" w:cstheme="majorHAnsi"/>
          <w:sz w:val="22"/>
          <w:szCs w:val="22"/>
        </w:rPr>
        <w:t xml:space="preserve"> limited their description to the connectivity and corridors, management of </w:t>
      </w:r>
      <w:r w:rsidR="0083038C" w:rsidRPr="00BF68A2">
        <w:rPr>
          <w:rFonts w:asciiTheme="majorHAnsi" w:hAnsiTheme="majorHAnsi" w:cstheme="majorHAnsi"/>
          <w:sz w:val="22"/>
          <w:szCs w:val="22"/>
        </w:rPr>
        <w:t>buffer</w:t>
      </w:r>
      <w:r w:rsidR="004D6095" w:rsidRPr="00BF68A2">
        <w:rPr>
          <w:rFonts w:asciiTheme="majorHAnsi" w:hAnsiTheme="majorHAnsi" w:cstheme="majorHAnsi"/>
          <w:sz w:val="22"/>
          <w:szCs w:val="22"/>
        </w:rPr>
        <w:t xml:space="preserve"> zones versus the </w:t>
      </w:r>
      <w:r w:rsidR="0083038C" w:rsidRPr="00BF68A2">
        <w:rPr>
          <w:rFonts w:asciiTheme="majorHAnsi" w:hAnsiTheme="majorHAnsi" w:cstheme="majorHAnsi"/>
          <w:sz w:val="22"/>
          <w:szCs w:val="22"/>
        </w:rPr>
        <w:t>core</w:t>
      </w:r>
      <w:r w:rsidR="004D6095" w:rsidRPr="00BF68A2">
        <w:rPr>
          <w:rFonts w:asciiTheme="majorHAnsi" w:hAnsiTheme="majorHAnsi" w:cstheme="majorHAnsi"/>
          <w:sz w:val="22"/>
          <w:szCs w:val="22"/>
        </w:rPr>
        <w:t xml:space="preserve"> zone or the conservation in productive/cultural landscape areas. </w:t>
      </w:r>
    </w:p>
    <w:p w14:paraId="421D6115" w14:textId="4FAB1772"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25A73E42" w14:textId="77777777" w:rsidR="009C4210" w:rsidRPr="00BF68A2" w:rsidRDefault="00A61EAD"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color w:val="000000"/>
          <w:sz w:val="22"/>
          <w:szCs w:val="22"/>
        </w:rPr>
        <w:t>In practice, no</w:t>
      </w:r>
      <w:r w:rsidR="009F1741" w:rsidRPr="00BF68A2">
        <w:rPr>
          <w:rFonts w:asciiTheme="majorHAnsi" w:eastAsia="Times New Roman" w:hAnsiTheme="majorHAnsi" w:cstheme="majorHAnsi"/>
          <w:color w:val="000000"/>
          <w:sz w:val="22"/>
          <w:szCs w:val="22"/>
        </w:rPr>
        <w:t xml:space="preserve"> evidence exists </w:t>
      </w:r>
      <w:r w:rsidRPr="00BF68A2">
        <w:rPr>
          <w:rFonts w:asciiTheme="majorHAnsi" w:eastAsia="Times New Roman" w:hAnsiTheme="majorHAnsi" w:cstheme="majorHAnsi"/>
          <w:color w:val="000000"/>
          <w:sz w:val="22"/>
          <w:szCs w:val="22"/>
        </w:rPr>
        <w:t xml:space="preserve">that MAE applied </w:t>
      </w:r>
      <w:r w:rsidR="009F1741" w:rsidRPr="00BF68A2">
        <w:rPr>
          <w:rFonts w:asciiTheme="majorHAnsi" w:eastAsia="Times New Roman" w:hAnsiTheme="majorHAnsi" w:cstheme="majorHAnsi"/>
          <w:color w:val="000000"/>
          <w:sz w:val="22"/>
          <w:szCs w:val="22"/>
        </w:rPr>
        <w:t xml:space="preserve">a landscape </w:t>
      </w:r>
      <w:r w:rsidRPr="00BF68A2">
        <w:rPr>
          <w:rFonts w:asciiTheme="majorHAnsi" w:eastAsia="Times New Roman" w:hAnsiTheme="majorHAnsi" w:cstheme="majorHAnsi"/>
          <w:color w:val="000000"/>
          <w:sz w:val="22"/>
          <w:szCs w:val="22"/>
        </w:rPr>
        <w:t>approach</w:t>
      </w:r>
      <w:r w:rsidR="009F1741" w:rsidRPr="00BF68A2">
        <w:rPr>
          <w:rFonts w:asciiTheme="majorHAnsi" w:eastAsia="Times New Roman" w:hAnsiTheme="majorHAnsi" w:cstheme="majorHAnsi"/>
          <w:color w:val="000000"/>
          <w:sz w:val="22"/>
          <w:szCs w:val="22"/>
        </w:rPr>
        <w:t xml:space="preserve"> in the </w:t>
      </w:r>
      <w:r w:rsidRPr="00BF68A2">
        <w:rPr>
          <w:rFonts w:asciiTheme="majorHAnsi" w:eastAsia="Times New Roman" w:hAnsiTheme="majorHAnsi" w:cstheme="majorHAnsi"/>
          <w:color w:val="000000"/>
          <w:sz w:val="22"/>
          <w:szCs w:val="22"/>
        </w:rPr>
        <w:t xml:space="preserve">management of </w:t>
      </w:r>
      <w:r w:rsidR="009F1741" w:rsidRPr="00BF68A2">
        <w:rPr>
          <w:rFonts w:asciiTheme="majorHAnsi" w:eastAsia="Times New Roman" w:hAnsiTheme="majorHAnsi" w:cstheme="majorHAnsi"/>
          <w:color w:val="000000"/>
          <w:sz w:val="22"/>
          <w:szCs w:val="22"/>
        </w:rPr>
        <w:t xml:space="preserve">SNAP to increase its effectiveness for the conservation of wildlife. The positive project </w:t>
      </w:r>
      <w:r w:rsidR="005105D6" w:rsidRPr="00BF68A2">
        <w:rPr>
          <w:rFonts w:asciiTheme="majorHAnsi" w:eastAsia="Times New Roman" w:hAnsiTheme="majorHAnsi" w:cstheme="majorHAnsi"/>
          <w:color w:val="000000"/>
          <w:sz w:val="22"/>
          <w:szCs w:val="22"/>
        </w:rPr>
        <w:t>outcomes</w:t>
      </w:r>
      <w:r w:rsidR="009F1741" w:rsidRPr="00BF68A2">
        <w:rPr>
          <w:rFonts w:asciiTheme="majorHAnsi" w:eastAsia="Times New Roman" w:hAnsiTheme="majorHAnsi" w:cstheme="majorHAnsi"/>
          <w:color w:val="000000"/>
          <w:sz w:val="22"/>
          <w:szCs w:val="22"/>
        </w:rPr>
        <w:t xml:space="preserve">, </w:t>
      </w:r>
      <w:r w:rsidRPr="00BF68A2">
        <w:rPr>
          <w:rFonts w:asciiTheme="majorHAnsi" w:eastAsia="Times New Roman" w:hAnsiTheme="majorHAnsi" w:cstheme="majorHAnsi"/>
          <w:color w:val="000000"/>
          <w:sz w:val="22"/>
          <w:szCs w:val="22"/>
        </w:rPr>
        <w:t xml:space="preserve">such </w:t>
      </w:r>
      <w:r w:rsidR="009F1741" w:rsidRPr="00BF68A2">
        <w:rPr>
          <w:rFonts w:asciiTheme="majorHAnsi" w:eastAsia="Times New Roman" w:hAnsiTheme="majorHAnsi" w:cstheme="majorHAnsi"/>
          <w:color w:val="000000"/>
          <w:sz w:val="22"/>
          <w:szCs w:val="22"/>
        </w:rPr>
        <w:t xml:space="preserve">as </w:t>
      </w:r>
      <w:r w:rsidRPr="00BF68A2">
        <w:rPr>
          <w:rFonts w:asciiTheme="majorHAnsi" w:eastAsia="Times New Roman" w:hAnsiTheme="majorHAnsi" w:cstheme="majorHAnsi"/>
          <w:color w:val="000000"/>
          <w:sz w:val="22"/>
          <w:szCs w:val="22"/>
        </w:rPr>
        <w:t xml:space="preserve">improved </w:t>
      </w:r>
      <w:r w:rsidR="009F1741" w:rsidRPr="00BF68A2">
        <w:rPr>
          <w:rFonts w:asciiTheme="majorHAnsi" w:eastAsia="Times New Roman" w:hAnsiTheme="majorHAnsi" w:cstheme="majorHAnsi"/>
          <w:color w:val="000000"/>
          <w:sz w:val="22"/>
          <w:szCs w:val="22"/>
        </w:rPr>
        <w:t xml:space="preserve">knowledge of the species and its distribution, the increase of legal and normative instruments, </w:t>
      </w:r>
      <w:r w:rsidRPr="00BF68A2">
        <w:rPr>
          <w:rFonts w:asciiTheme="majorHAnsi" w:eastAsia="Times New Roman" w:hAnsiTheme="majorHAnsi" w:cstheme="majorHAnsi"/>
          <w:color w:val="000000"/>
          <w:sz w:val="22"/>
          <w:szCs w:val="22"/>
        </w:rPr>
        <w:t>improved control of wildlife</w:t>
      </w:r>
      <w:r w:rsidR="009F1741" w:rsidRPr="00BF68A2">
        <w:rPr>
          <w:rFonts w:asciiTheme="majorHAnsi" w:eastAsia="Times New Roman" w:hAnsiTheme="majorHAnsi" w:cstheme="majorHAnsi"/>
          <w:color w:val="000000"/>
          <w:sz w:val="22"/>
          <w:szCs w:val="22"/>
        </w:rPr>
        <w:t xml:space="preserve"> trafficking and hunting, and the improvement in </w:t>
      </w:r>
      <w:r w:rsidRPr="00BF68A2">
        <w:rPr>
          <w:rFonts w:asciiTheme="majorHAnsi" w:eastAsia="Times New Roman" w:hAnsiTheme="majorHAnsi" w:cstheme="majorHAnsi"/>
          <w:color w:val="000000"/>
          <w:sz w:val="22"/>
          <w:szCs w:val="22"/>
        </w:rPr>
        <w:t xml:space="preserve">human-wildlife </w:t>
      </w:r>
      <w:r w:rsidR="009F1741" w:rsidRPr="00BF68A2">
        <w:rPr>
          <w:rFonts w:asciiTheme="majorHAnsi" w:eastAsia="Times New Roman" w:hAnsiTheme="majorHAnsi" w:cstheme="majorHAnsi"/>
          <w:color w:val="000000"/>
          <w:sz w:val="22"/>
          <w:szCs w:val="22"/>
        </w:rPr>
        <w:t xml:space="preserve">conflict management, are not directly focused in the landscape. Other positive </w:t>
      </w:r>
      <w:r w:rsidR="005105D6" w:rsidRPr="00BF68A2">
        <w:rPr>
          <w:rFonts w:asciiTheme="majorHAnsi" w:eastAsia="Times New Roman" w:hAnsiTheme="majorHAnsi" w:cstheme="majorHAnsi"/>
          <w:color w:val="000000"/>
          <w:sz w:val="22"/>
          <w:szCs w:val="22"/>
        </w:rPr>
        <w:t>outcomes</w:t>
      </w:r>
      <w:r w:rsidR="009F1741" w:rsidRPr="00BF68A2">
        <w:rPr>
          <w:rFonts w:asciiTheme="majorHAnsi" w:eastAsia="Times New Roman" w:hAnsiTheme="majorHAnsi" w:cstheme="majorHAnsi"/>
          <w:color w:val="000000"/>
          <w:sz w:val="22"/>
          <w:szCs w:val="22"/>
        </w:rPr>
        <w:t xml:space="preserve"> that can be </w:t>
      </w:r>
      <w:r w:rsidRPr="00BF68A2">
        <w:rPr>
          <w:rFonts w:asciiTheme="majorHAnsi" w:eastAsia="Times New Roman" w:hAnsiTheme="majorHAnsi" w:cstheme="majorHAnsi"/>
          <w:color w:val="000000"/>
          <w:sz w:val="22"/>
          <w:szCs w:val="22"/>
        </w:rPr>
        <w:t>identified</w:t>
      </w:r>
      <w:r w:rsidR="009F1741" w:rsidRPr="00BF68A2">
        <w:rPr>
          <w:rFonts w:asciiTheme="majorHAnsi" w:eastAsia="Times New Roman" w:hAnsiTheme="majorHAnsi" w:cstheme="majorHAnsi"/>
          <w:color w:val="000000"/>
          <w:sz w:val="22"/>
          <w:szCs w:val="22"/>
        </w:rPr>
        <w:t xml:space="preserve"> as more clearly associated to the landscape </w:t>
      </w:r>
      <w:r w:rsidRPr="00BF68A2">
        <w:rPr>
          <w:rFonts w:asciiTheme="majorHAnsi" w:eastAsia="Times New Roman" w:hAnsiTheme="majorHAnsi" w:cstheme="majorHAnsi"/>
          <w:color w:val="000000"/>
          <w:sz w:val="22"/>
          <w:szCs w:val="22"/>
        </w:rPr>
        <w:t>approach</w:t>
      </w:r>
      <w:r w:rsidR="009F1741" w:rsidRPr="00BF68A2">
        <w:rPr>
          <w:rFonts w:asciiTheme="majorHAnsi" w:eastAsia="Times New Roman" w:hAnsiTheme="majorHAnsi" w:cstheme="majorHAnsi"/>
          <w:color w:val="000000"/>
          <w:sz w:val="22"/>
          <w:szCs w:val="22"/>
        </w:rPr>
        <w:t xml:space="preserve"> (design of corridors and new areas under conservation) are limited to some locations of the five landscapes and are not translated yet in national legislation.</w:t>
      </w:r>
      <w:r w:rsidR="00342758" w:rsidRPr="00BF68A2">
        <w:rPr>
          <w:rFonts w:asciiTheme="majorHAnsi" w:hAnsiTheme="majorHAnsi" w:cstheme="majorHAnsi"/>
          <w:sz w:val="22"/>
          <w:szCs w:val="22"/>
        </w:rPr>
        <w:t xml:space="preserve"> </w:t>
      </w:r>
    </w:p>
    <w:p w14:paraId="231E5082" w14:textId="49B7A7A5"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271A5D3C" w14:textId="1B7158ED" w:rsidR="009C4210" w:rsidRPr="00BF68A2" w:rsidRDefault="00816B1B" w:rsidP="009C4210">
      <w:pPr>
        <w:pStyle w:val="ListParagraph"/>
        <w:numPr>
          <w:ilvl w:val="0"/>
          <w:numId w:val="1"/>
        </w:numPr>
        <w:tabs>
          <w:tab w:val="left" w:pos="709"/>
        </w:tabs>
        <w:ind w:left="0" w:firstLine="0"/>
        <w:jc w:val="both"/>
        <w:rPr>
          <w:rFonts w:asciiTheme="majorHAnsi" w:hAnsiTheme="majorHAnsi" w:cstheme="majorHAnsi"/>
          <w:sz w:val="22"/>
          <w:szCs w:val="22"/>
        </w:rPr>
      </w:pPr>
      <w:proofErr w:type="gramStart"/>
      <w:r w:rsidRPr="00BF68A2">
        <w:rPr>
          <w:rFonts w:asciiTheme="majorHAnsi" w:eastAsia="Times New Roman" w:hAnsiTheme="majorHAnsi" w:cstheme="majorHAnsi"/>
          <w:color w:val="000000"/>
          <w:sz w:val="22"/>
          <w:szCs w:val="22"/>
        </w:rPr>
        <w:t>In order to</w:t>
      </w:r>
      <w:proofErr w:type="gramEnd"/>
      <w:r w:rsidRPr="00BF68A2">
        <w:rPr>
          <w:rFonts w:asciiTheme="majorHAnsi" w:eastAsia="Times New Roman" w:hAnsiTheme="majorHAnsi" w:cstheme="majorHAnsi"/>
          <w:color w:val="000000"/>
          <w:sz w:val="22"/>
          <w:szCs w:val="22"/>
        </w:rPr>
        <w:t xml:space="preserve"> effectively apply a landscape approach, coordination and collaboration between the different units of DNB is required. The evaluation observed </w:t>
      </w:r>
      <w:proofErr w:type="gramStart"/>
      <w:r w:rsidRPr="00BF68A2">
        <w:rPr>
          <w:rFonts w:asciiTheme="majorHAnsi" w:eastAsia="Times New Roman" w:hAnsiTheme="majorHAnsi" w:cstheme="majorHAnsi"/>
          <w:color w:val="000000"/>
          <w:sz w:val="22"/>
          <w:szCs w:val="22"/>
        </w:rPr>
        <w:t xml:space="preserve">that  </w:t>
      </w:r>
      <w:r w:rsidR="00544039" w:rsidRPr="00BF68A2">
        <w:rPr>
          <w:rFonts w:asciiTheme="majorHAnsi" w:eastAsia="Times New Roman" w:hAnsiTheme="majorHAnsi" w:cstheme="majorHAnsi"/>
          <w:color w:val="000000"/>
          <w:sz w:val="22"/>
          <w:szCs w:val="22"/>
        </w:rPr>
        <w:t>regardless</w:t>
      </w:r>
      <w:proofErr w:type="gramEnd"/>
      <w:r w:rsidR="00544039" w:rsidRPr="00BF68A2">
        <w:rPr>
          <w:rFonts w:asciiTheme="majorHAnsi" w:eastAsia="Times New Roman" w:hAnsiTheme="majorHAnsi" w:cstheme="majorHAnsi"/>
          <w:color w:val="000000"/>
          <w:sz w:val="22"/>
          <w:szCs w:val="22"/>
        </w:rPr>
        <w:t xml:space="preserve"> of the </w:t>
      </w:r>
      <w:r w:rsidRPr="00BF68A2">
        <w:rPr>
          <w:rFonts w:asciiTheme="majorHAnsi" w:eastAsia="Times New Roman" w:hAnsiTheme="majorHAnsi" w:cstheme="majorHAnsi"/>
          <w:color w:val="000000"/>
          <w:sz w:val="22"/>
          <w:szCs w:val="22"/>
        </w:rPr>
        <w:t>increase</w:t>
      </w:r>
      <w:r w:rsidR="00544039" w:rsidRPr="00BF68A2">
        <w:rPr>
          <w:rFonts w:asciiTheme="majorHAnsi" w:eastAsia="Times New Roman" w:hAnsiTheme="majorHAnsi" w:cstheme="majorHAnsi"/>
          <w:color w:val="000000"/>
          <w:sz w:val="22"/>
          <w:szCs w:val="22"/>
        </w:rPr>
        <w:t xml:space="preserve"> and personal commitment with the application of an integral focus, in practice concrete cooperation </w:t>
      </w:r>
      <w:r w:rsidRPr="00BF68A2">
        <w:rPr>
          <w:rFonts w:asciiTheme="majorHAnsi" w:eastAsia="Times New Roman" w:hAnsiTheme="majorHAnsi" w:cstheme="majorHAnsi"/>
          <w:color w:val="000000"/>
          <w:sz w:val="22"/>
          <w:szCs w:val="22"/>
        </w:rPr>
        <w:t>between</w:t>
      </w:r>
      <w:r w:rsidR="00544039" w:rsidRPr="00BF68A2">
        <w:rPr>
          <w:rFonts w:asciiTheme="majorHAnsi" w:eastAsia="Times New Roman" w:hAnsiTheme="majorHAnsi" w:cstheme="majorHAnsi"/>
          <w:color w:val="000000"/>
          <w:sz w:val="22"/>
          <w:szCs w:val="22"/>
        </w:rPr>
        <w:t xml:space="preserve"> the wildlife unit </w:t>
      </w:r>
      <w:r w:rsidRPr="00BF68A2">
        <w:rPr>
          <w:rFonts w:asciiTheme="majorHAnsi" w:eastAsia="Times New Roman" w:hAnsiTheme="majorHAnsi" w:cstheme="majorHAnsi"/>
          <w:color w:val="000000"/>
          <w:sz w:val="22"/>
          <w:szCs w:val="22"/>
        </w:rPr>
        <w:t>staff</w:t>
      </w:r>
      <w:r w:rsidR="00544039" w:rsidRPr="00BF68A2">
        <w:rPr>
          <w:rFonts w:asciiTheme="majorHAnsi" w:eastAsia="Times New Roman" w:hAnsiTheme="majorHAnsi" w:cstheme="majorHAnsi"/>
          <w:color w:val="000000"/>
          <w:sz w:val="22"/>
          <w:szCs w:val="22"/>
        </w:rPr>
        <w:t xml:space="preserve"> and the protected areas unit is limited. According to the interviews, the </w:t>
      </w:r>
      <w:r w:rsidRPr="00BF68A2">
        <w:rPr>
          <w:rFonts w:asciiTheme="majorHAnsi" w:eastAsia="Times New Roman" w:hAnsiTheme="majorHAnsi" w:cstheme="majorHAnsi"/>
          <w:color w:val="000000"/>
          <w:sz w:val="22"/>
          <w:szCs w:val="22"/>
        </w:rPr>
        <w:t>wildlife</w:t>
      </w:r>
      <w:r w:rsidR="00544039" w:rsidRPr="00BF68A2">
        <w:rPr>
          <w:rFonts w:asciiTheme="majorHAnsi" w:eastAsia="Times New Roman" w:hAnsiTheme="majorHAnsi" w:cstheme="majorHAnsi"/>
          <w:color w:val="000000"/>
          <w:sz w:val="22"/>
          <w:szCs w:val="22"/>
        </w:rPr>
        <w:t xml:space="preserve"> </w:t>
      </w:r>
      <w:r w:rsidRPr="00BF68A2">
        <w:rPr>
          <w:rFonts w:asciiTheme="majorHAnsi" w:eastAsia="Times New Roman" w:hAnsiTheme="majorHAnsi" w:cstheme="majorHAnsi"/>
          <w:color w:val="000000"/>
          <w:sz w:val="22"/>
          <w:szCs w:val="22"/>
        </w:rPr>
        <w:t>unit staff</w:t>
      </w:r>
      <w:r w:rsidR="00544039" w:rsidRPr="00BF68A2">
        <w:rPr>
          <w:rFonts w:asciiTheme="majorHAnsi" w:eastAsia="Times New Roman" w:hAnsiTheme="majorHAnsi" w:cstheme="majorHAnsi"/>
          <w:color w:val="000000"/>
          <w:sz w:val="22"/>
          <w:szCs w:val="22"/>
        </w:rPr>
        <w:t xml:space="preserve"> has not</w:t>
      </w:r>
      <w:r w:rsidR="00D32649" w:rsidRPr="00BF68A2">
        <w:rPr>
          <w:rFonts w:asciiTheme="majorHAnsi" w:eastAsia="Times New Roman" w:hAnsiTheme="majorHAnsi" w:cstheme="majorHAnsi"/>
          <w:color w:val="000000"/>
          <w:sz w:val="22"/>
          <w:szCs w:val="22"/>
        </w:rPr>
        <w:t xml:space="preserve"> participated in the initial development of the current strategic plan for protected areas </w:t>
      </w:r>
      <w:proofErr w:type="gramStart"/>
      <w:r w:rsidR="00D32649" w:rsidRPr="00BF68A2">
        <w:rPr>
          <w:rFonts w:asciiTheme="majorHAnsi" w:eastAsia="Times New Roman" w:hAnsiTheme="majorHAnsi" w:cstheme="majorHAnsi"/>
          <w:color w:val="000000"/>
          <w:sz w:val="22"/>
          <w:szCs w:val="22"/>
        </w:rPr>
        <w:t>and also</w:t>
      </w:r>
      <w:proofErr w:type="gramEnd"/>
      <w:r w:rsidR="00D32649" w:rsidRPr="00BF68A2">
        <w:rPr>
          <w:rFonts w:asciiTheme="majorHAnsi" w:eastAsia="Times New Roman" w:hAnsiTheme="majorHAnsi" w:cstheme="majorHAnsi"/>
          <w:color w:val="000000"/>
          <w:sz w:val="22"/>
          <w:szCs w:val="22"/>
        </w:rPr>
        <w:t xml:space="preserve"> did not yet participate</w:t>
      </w:r>
      <w:r w:rsidR="00544039" w:rsidRPr="00BF68A2">
        <w:rPr>
          <w:rFonts w:asciiTheme="majorHAnsi" w:eastAsia="Times New Roman" w:hAnsiTheme="majorHAnsi" w:cstheme="majorHAnsi"/>
          <w:color w:val="000000"/>
          <w:sz w:val="22"/>
          <w:szCs w:val="22"/>
        </w:rPr>
        <w:t xml:space="preserve"> in the meetings for the development of a new strategic plan of protected areas</w:t>
      </w:r>
      <w:r w:rsidR="00F626CE" w:rsidRPr="00BF68A2">
        <w:rPr>
          <w:rFonts w:asciiTheme="majorHAnsi" w:eastAsia="Times New Roman" w:hAnsiTheme="majorHAnsi" w:cstheme="majorHAnsi"/>
          <w:color w:val="000000"/>
          <w:sz w:val="22"/>
          <w:szCs w:val="22"/>
        </w:rPr>
        <w:t xml:space="preserve">, </w:t>
      </w:r>
      <w:r w:rsidR="00544039" w:rsidRPr="00BF68A2">
        <w:rPr>
          <w:rFonts w:asciiTheme="majorHAnsi" w:eastAsia="Times New Roman" w:hAnsiTheme="majorHAnsi" w:cstheme="majorHAnsi"/>
          <w:color w:val="000000"/>
          <w:sz w:val="22"/>
          <w:szCs w:val="22"/>
        </w:rPr>
        <w:t>w</w:t>
      </w:r>
      <w:r w:rsidRPr="00BF68A2">
        <w:rPr>
          <w:rFonts w:asciiTheme="majorHAnsi" w:eastAsia="Times New Roman" w:hAnsiTheme="majorHAnsi" w:cstheme="majorHAnsi"/>
          <w:color w:val="000000"/>
          <w:sz w:val="22"/>
          <w:szCs w:val="22"/>
        </w:rPr>
        <w:t>h</w:t>
      </w:r>
      <w:r w:rsidR="00544039" w:rsidRPr="00BF68A2">
        <w:rPr>
          <w:rFonts w:asciiTheme="majorHAnsi" w:eastAsia="Times New Roman" w:hAnsiTheme="majorHAnsi" w:cstheme="majorHAnsi"/>
          <w:color w:val="000000"/>
          <w:sz w:val="22"/>
          <w:szCs w:val="22"/>
        </w:rPr>
        <w:t xml:space="preserve">ere conservation of wildlife elements must be included. The local </w:t>
      </w:r>
      <w:r w:rsidRPr="00BF68A2">
        <w:rPr>
          <w:rFonts w:asciiTheme="majorHAnsi" w:eastAsia="Times New Roman" w:hAnsiTheme="majorHAnsi" w:cstheme="majorHAnsi"/>
          <w:color w:val="000000"/>
          <w:sz w:val="22"/>
          <w:szCs w:val="22"/>
        </w:rPr>
        <w:t>staff</w:t>
      </w:r>
      <w:r w:rsidR="00544039" w:rsidRPr="00BF68A2">
        <w:rPr>
          <w:rFonts w:asciiTheme="majorHAnsi" w:eastAsia="Times New Roman" w:hAnsiTheme="majorHAnsi" w:cstheme="majorHAnsi"/>
          <w:color w:val="000000"/>
          <w:sz w:val="22"/>
          <w:szCs w:val="22"/>
        </w:rPr>
        <w:t xml:space="preserve"> of protected areas have had an increase in </w:t>
      </w:r>
      <w:r w:rsidR="00F626CE" w:rsidRPr="00BF68A2">
        <w:rPr>
          <w:rFonts w:asciiTheme="majorHAnsi" w:eastAsia="Times New Roman" w:hAnsiTheme="majorHAnsi" w:cstheme="majorHAnsi"/>
          <w:color w:val="000000"/>
          <w:sz w:val="22"/>
          <w:szCs w:val="22"/>
        </w:rPr>
        <w:t>interacti</w:t>
      </w:r>
      <w:r w:rsidRPr="00BF68A2">
        <w:rPr>
          <w:rFonts w:asciiTheme="majorHAnsi" w:eastAsia="Times New Roman" w:hAnsiTheme="majorHAnsi" w:cstheme="majorHAnsi"/>
          <w:color w:val="000000"/>
          <w:sz w:val="22"/>
          <w:szCs w:val="22"/>
        </w:rPr>
        <w:t>on</w:t>
      </w:r>
      <w:r w:rsidR="00544039" w:rsidRPr="00BF68A2">
        <w:rPr>
          <w:rFonts w:asciiTheme="majorHAnsi" w:eastAsia="Times New Roman" w:hAnsiTheme="majorHAnsi" w:cstheme="majorHAnsi"/>
          <w:color w:val="000000"/>
          <w:sz w:val="22"/>
          <w:szCs w:val="22"/>
        </w:rPr>
        <w:t xml:space="preserve"> with their wildlife and MAG </w:t>
      </w:r>
      <w:r w:rsidR="00F626CE" w:rsidRPr="00BF68A2">
        <w:rPr>
          <w:rFonts w:asciiTheme="majorHAnsi" w:eastAsia="Times New Roman" w:hAnsiTheme="majorHAnsi" w:cstheme="majorHAnsi"/>
          <w:color w:val="000000"/>
          <w:sz w:val="22"/>
          <w:szCs w:val="22"/>
        </w:rPr>
        <w:t>colleagues</w:t>
      </w:r>
      <w:r w:rsidR="00544039" w:rsidRPr="00BF68A2">
        <w:rPr>
          <w:rFonts w:asciiTheme="majorHAnsi" w:eastAsia="Times New Roman" w:hAnsiTheme="majorHAnsi" w:cstheme="majorHAnsi"/>
          <w:color w:val="000000"/>
          <w:sz w:val="22"/>
          <w:szCs w:val="22"/>
        </w:rPr>
        <w:t xml:space="preserve"> during the project. Nonetheless, none of these areas had a planning or alignment of strategies with natural or productive areas further than its </w:t>
      </w:r>
      <w:r w:rsidRPr="00BF68A2">
        <w:rPr>
          <w:rFonts w:asciiTheme="majorHAnsi" w:eastAsia="Times New Roman" w:hAnsiTheme="majorHAnsi" w:cstheme="majorHAnsi"/>
          <w:color w:val="000000"/>
          <w:sz w:val="22"/>
          <w:szCs w:val="22"/>
        </w:rPr>
        <w:t>buffer</w:t>
      </w:r>
      <w:r w:rsidR="00544039" w:rsidRPr="00BF68A2">
        <w:rPr>
          <w:rFonts w:asciiTheme="majorHAnsi" w:eastAsia="Times New Roman" w:hAnsiTheme="majorHAnsi" w:cstheme="majorHAnsi"/>
          <w:color w:val="000000"/>
          <w:sz w:val="22"/>
          <w:szCs w:val="22"/>
        </w:rPr>
        <w:t xml:space="preserve"> zones. For example, </w:t>
      </w:r>
      <w:r w:rsidR="00F626CE" w:rsidRPr="00BF68A2">
        <w:rPr>
          <w:rFonts w:asciiTheme="majorHAnsi" w:eastAsia="Times New Roman" w:hAnsiTheme="majorHAnsi" w:cstheme="majorHAnsi"/>
          <w:color w:val="000000"/>
          <w:sz w:val="22"/>
          <w:szCs w:val="22"/>
        </w:rPr>
        <w:t>in the Antisana</w:t>
      </w:r>
      <w:r w:rsidRPr="00BF68A2">
        <w:rPr>
          <w:rFonts w:asciiTheme="majorHAnsi" w:eastAsia="Times New Roman" w:hAnsiTheme="majorHAnsi" w:cstheme="majorHAnsi"/>
          <w:color w:val="000000"/>
          <w:sz w:val="22"/>
          <w:szCs w:val="22"/>
        </w:rPr>
        <w:t xml:space="preserve"> Ecological Reserve the once existing collaboration agreement</w:t>
      </w:r>
      <w:r w:rsidR="00F626CE" w:rsidRPr="00BF68A2">
        <w:rPr>
          <w:rFonts w:asciiTheme="majorHAnsi" w:eastAsia="Times New Roman" w:hAnsiTheme="majorHAnsi" w:cstheme="majorHAnsi"/>
          <w:color w:val="000000"/>
          <w:sz w:val="22"/>
          <w:szCs w:val="22"/>
        </w:rPr>
        <w:t xml:space="preserve"> between the reserve management and other important reserves managed by the Quito municipal company of water (EPMAPS) and the Water Fund (FONAG) or the Jocotoco foundation</w:t>
      </w:r>
      <w:r w:rsidRPr="00BF68A2">
        <w:rPr>
          <w:rFonts w:asciiTheme="majorHAnsi" w:eastAsia="Times New Roman" w:hAnsiTheme="majorHAnsi" w:cstheme="majorHAnsi"/>
          <w:color w:val="000000"/>
          <w:sz w:val="22"/>
          <w:szCs w:val="22"/>
        </w:rPr>
        <w:t>, was lost</w:t>
      </w:r>
      <w:r w:rsidR="00F626CE" w:rsidRPr="00BF68A2">
        <w:rPr>
          <w:rFonts w:asciiTheme="majorHAnsi" w:eastAsia="Times New Roman" w:hAnsiTheme="majorHAnsi" w:cstheme="majorHAnsi"/>
          <w:color w:val="000000"/>
          <w:sz w:val="22"/>
          <w:szCs w:val="22"/>
        </w:rPr>
        <w:t>. One of the reasons for the lack of coordination, manifested by one functionary, was that “</w:t>
      </w:r>
      <w:r w:rsidR="00F626CE" w:rsidRPr="00BF68A2">
        <w:rPr>
          <w:rFonts w:asciiTheme="majorHAnsi" w:eastAsia="Times New Roman" w:hAnsiTheme="majorHAnsi" w:cstheme="majorHAnsi"/>
          <w:i/>
          <w:color w:val="000000"/>
          <w:sz w:val="22"/>
          <w:szCs w:val="22"/>
        </w:rPr>
        <w:t>they focus only on one thing: water or birds. We focus on everything</w:t>
      </w:r>
      <w:r w:rsidR="00F626CE" w:rsidRPr="00BF68A2">
        <w:rPr>
          <w:rFonts w:asciiTheme="majorHAnsi" w:eastAsia="Times New Roman" w:hAnsiTheme="majorHAnsi" w:cstheme="majorHAnsi"/>
          <w:color w:val="000000"/>
          <w:sz w:val="22"/>
          <w:szCs w:val="22"/>
        </w:rPr>
        <w:t xml:space="preserve">”. While this can be true, this </w:t>
      </w:r>
      <w:r w:rsidRPr="00BF68A2">
        <w:rPr>
          <w:rFonts w:asciiTheme="majorHAnsi" w:eastAsia="Times New Roman" w:hAnsiTheme="majorHAnsi" w:cstheme="majorHAnsi"/>
          <w:color w:val="000000"/>
          <w:sz w:val="22"/>
          <w:szCs w:val="22"/>
        </w:rPr>
        <w:t>could be an ideal theme</w:t>
      </w:r>
      <w:r w:rsidR="00F626CE" w:rsidRPr="00BF68A2">
        <w:rPr>
          <w:rFonts w:asciiTheme="majorHAnsi" w:eastAsia="Times New Roman" w:hAnsiTheme="majorHAnsi" w:cstheme="majorHAnsi"/>
          <w:color w:val="000000"/>
          <w:sz w:val="22"/>
          <w:szCs w:val="22"/>
        </w:rPr>
        <w:t xml:space="preserve"> to resolve in a coordination platform. </w:t>
      </w:r>
      <w:r w:rsidR="00C10081" w:rsidRPr="00BF68A2">
        <w:rPr>
          <w:rFonts w:asciiTheme="majorHAnsi" w:eastAsia="Times New Roman" w:hAnsiTheme="majorHAnsi" w:cstheme="majorHAnsi"/>
          <w:color w:val="000000"/>
          <w:sz w:val="22"/>
          <w:szCs w:val="22"/>
        </w:rPr>
        <w:t>Finally,</w:t>
      </w:r>
      <w:r w:rsidR="00F626CE" w:rsidRPr="00BF68A2">
        <w:rPr>
          <w:rFonts w:asciiTheme="majorHAnsi" w:eastAsia="Times New Roman" w:hAnsiTheme="majorHAnsi" w:cstheme="majorHAnsi"/>
          <w:color w:val="000000"/>
          <w:sz w:val="22"/>
          <w:szCs w:val="22"/>
        </w:rPr>
        <w:t xml:space="preserve"> the lack of budget assignment for the follow-up actions is another indicator that the integra</w:t>
      </w:r>
      <w:r w:rsidRPr="00BF68A2">
        <w:rPr>
          <w:rFonts w:asciiTheme="majorHAnsi" w:eastAsia="Times New Roman" w:hAnsiTheme="majorHAnsi" w:cstheme="majorHAnsi"/>
          <w:color w:val="000000"/>
          <w:sz w:val="22"/>
          <w:szCs w:val="22"/>
        </w:rPr>
        <w:t>ted landscape approach</w:t>
      </w:r>
      <w:r w:rsidR="00F626CE" w:rsidRPr="00BF68A2">
        <w:rPr>
          <w:rFonts w:asciiTheme="majorHAnsi" w:eastAsia="Times New Roman" w:hAnsiTheme="majorHAnsi" w:cstheme="majorHAnsi"/>
          <w:color w:val="000000"/>
          <w:sz w:val="22"/>
          <w:szCs w:val="22"/>
        </w:rPr>
        <w:t xml:space="preserve"> is not yet applied.</w:t>
      </w:r>
      <w:r w:rsidR="00342758" w:rsidRPr="00BF68A2">
        <w:rPr>
          <w:rFonts w:asciiTheme="majorHAnsi" w:hAnsiTheme="majorHAnsi" w:cstheme="majorHAnsi"/>
          <w:sz w:val="22"/>
          <w:szCs w:val="22"/>
        </w:rPr>
        <w:t xml:space="preserve"> </w:t>
      </w:r>
    </w:p>
    <w:p w14:paraId="1284E0A1" w14:textId="6A10F1D5"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635994A1" w14:textId="778EC804" w:rsidR="009C4210" w:rsidRPr="00BF68A2" w:rsidRDefault="00C10081"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color w:val="000000"/>
          <w:sz w:val="22"/>
          <w:szCs w:val="22"/>
        </w:rPr>
        <w:t xml:space="preserve">While the </w:t>
      </w:r>
      <w:r w:rsidR="001776A5" w:rsidRPr="00BF68A2">
        <w:rPr>
          <w:rFonts w:asciiTheme="majorHAnsi" w:eastAsia="Times New Roman" w:hAnsiTheme="majorHAnsi" w:cstheme="majorHAnsi"/>
          <w:color w:val="000000"/>
          <w:sz w:val="22"/>
          <w:szCs w:val="22"/>
        </w:rPr>
        <w:t xml:space="preserve">collaboration of the </w:t>
      </w:r>
      <w:r w:rsidRPr="00BF68A2">
        <w:rPr>
          <w:rFonts w:asciiTheme="majorHAnsi" w:eastAsia="Times New Roman" w:hAnsiTheme="majorHAnsi" w:cstheme="majorHAnsi"/>
          <w:color w:val="000000"/>
          <w:sz w:val="22"/>
          <w:szCs w:val="22"/>
        </w:rPr>
        <w:t>project with GAD</w:t>
      </w:r>
      <w:r w:rsidR="001776A5" w:rsidRPr="00BF68A2">
        <w:rPr>
          <w:rFonts w:asciiTheme="majorHAnsi" w:eastAsia="Times New Roman" w:hAnsiTheme="majorHAnsi" w:cstheme="majorHAnsi"/>
          <w:color w:val="000000"/>
          <w:sz w:val="22"/>
          <w:szCs w:val="22"/>
        </w:rPr>
        <w:t>s</w:t>
      </w:r>
      <w:r w:rsidRPr="00BF68A2">
        <w:rPr>
          <w:rFonts w:asciiTheme="majorHAnsi" w:eastAsia="Times New Roman" w:hAnsiTheme="majorHAnsi" w:cstheme="majorHAnsi"/>
          <w:color w:val="000000"/>
          <w:sz w:val="22"/>
          <w:szCs w:val="22"/>
        </w:rPr>
        <w:t xml:space="preserve"> and with communities, generated good outputs and contributed to certain wildlife management elements, at this level of governance there also </w:t>
      </w:r>
      <w:r w:rsidR="001776A5" w:rsidRPr="00BF68A2">
        <w:rPr>
          <w:rFonts w:asciiTheme="majorHAnsi" w:eastAsia="Times New Roman" w:hAnsiTheme="majorHAnsi" w:cstheme="majorHAnsi"/>
          <w:color w:val="000000"/>
          <w:sz w:val="22"/>
          <w:szCs w:val="22"/>
        </w:rPr>
        <w:t xml:space="preserve">is </w:t>
      </w:r>
      <w:r w:rsidRPr="00BF68A2">
        <w:rPr>
          <w:rFonts w:asciiTheme="majorHAnsi" w:eastAsia="Times New Roman" w:hAnsiTheme="majorHAnsi" w:cstheme="majorHAnsi"/>
          <w:color w:val="000000"/>
          <w:sz w:val="22"/>
          <w:szCs w:val="22"/>
        </w:rPr>
        <w:t xml:space="preserve">no integration of a landscape </w:t>
      </w:r>
      <w:r w:rsidR="001776A5" w:rsidRPr="00BF68A2">
        <w:rPr>
          <w:rFonts w:asciiTheme="majorHAnsi" w:eastAsia="Times New Roman" w:hAnsiTheme="majorHAnsi" w:cstheme="majorHAnsi"/>
          <w:color w:val="000000"/>
          <w:sz w:val="22"/>
          <w:szCs w:val="22"/>
        </w:rPr>
        <w:t>approach</w:t>
      </w:r>
      <w:r w:rsidRPr="00BF68A2">
        <w:rPr>
          <w:rFonts w:asciiTheme="majorHAnsi" w:eastAsia="Times New Roman" w:hAnsiTheme="majorHAnsi" w:cstheme="majorHAnsi"/>
          <w:color w:val="000000"/>
          <w:sz w:val="22"/>
          <w:szCs w:val="22"/>
        </w:rPr>
        <w:t>. No representative from the GAD or local community has been able to describe the different characteristics of the landscape focus for the conservation of wildlife</w:t>
      </w:r>
      <w:r w:rsidR="001776A5" w:rsidRPr="00BF68A2">
        <w:rPr>
          <w:rFonts w:asciiTheme="majorHAnsi" w:eastAsia="Times New Roman" w:hAnsiTheme="majorHAnsi" w:cstheme="majorHAnsi"/>
          <w:color w:val="000000"/>
          <w:sz w:val="22"/>
          <w:szCs w:val="22"/>
        </w:rPr>
        <w:t xml:space="preserve"> in a satisfactory way</w:t>
      </w:r>
      <w:r w:rsidRPr="00BF68A2">
        <w:rPr>
          <w:rFonts w:asciiTheme="majorHAnsi" w:eastAsia="Times New Roman" w:hAnsiTheme="majorHAnsi" w:cstheme="majorHAnsi"/>
          <w:color w:val="000000"/>
          <w:sz w:val="22"/>
          <w:szCs w:val="22"/>
        </w:rPr>
        <w:t>. Accord</w:t>
      </w:r>
      <w:r w:rsidR="005105D6" w:rsidRPr="00BF68A2">
        <w:rPr>
          <w:rFonts w:asciiTheme="majorHAnsi" w:eastAsia="Times New Roman" w:hAnsiTheme="majorHAnsi" w:cstheme="majorHAnsi"/>
          <w:color w:val="000000"/>
          <w:sz w:val="22"/>
          <w:szCs w:val="22"/>
        </w:rPr>
        <w:t xml:space="preserve">ing to the evaluator, this is an outcome </w:t>
      </w:r>
      <w:r w:rsidRPr="00BF68A2">
        <w:rPr>
          <w:rFonts w:asciiTheme="majorHAnsi" w:eastAsia="Times New Roman" w:hAnsiTheme="majorHAnsi" w:cstheme="majorHAnsi"/>
          <w:color w:val="000000"/>
          <w:sz w:val="22"/>
          <w:szCs w:val="22"/>
        </w:rPr>
        <w:t xml:space="preserve">of the </w:t>
      </w:r>
      <w:r w:rsidR="001776A5" w:rsidRPr="00BF68A2">
        <w:rPr>
          <w:rFonts w:asciiTheme="majorHAnsi" w:eastAsia="Times New Roman" w:hAnsiTheme="majorHAnsi" w:cstheme="majorHAnsi"/>
          <w:color w:val="000000"/>
          <w:sz w:val="22"/>
          <w:szCs w:val="22"/>
        </w:rPr>
        <w:t>geographical scattering</w:t>
      </w:r>
      <w:r w:rsidRPr="00BF68A2">
        <w:rPr>
          <w:rFonts w:asciiTheme="majorHAnsi" w:eastAsia="Times New Roman" w:hAnsiTheme="majorHAnsi" w:cstheme="majorHAnsi"/>
          <w:color w:val="000000"/>
          <w:sz w:val="22"/>
          <w:szCs w:val="22"/>
        </w:rPr>
        <w:t xml:space="preserve"> of the project in which </w:t>
      </w:r>
      <w:r w:rsidR="001776A5" w:rsidRPr="00BF68A2">
        <w:rPr>
          <w:rFonts w:asciiTheme="majorHAnsi" w:eastAsia="Times New Roman" w:hAnsiTheme="majorHAnsi" w:cstheme="majorHAnsi"/>
          <w:color w:val="000000"/>
          <w:sz w:val="22"/>
          <w:szCs w:val="22"/>
        </w:rPr>
        <w:t xml:space="preserve">no complete suite </w:t>
      </w:r>
      <w:r w:rsidRPr="00BF68A2">
        <w:rPr>
          <w:rFonts w:asciiTheme="majorHAnsi" w:eastAsia="Times New Roman" w:hAnsiTheme="majorHAnsi" w:cstheme="majorHAnsi"/>
          <w:color w:val="000000"/>
          <w:sz w:val="22"/>
          <w:szCs w:val="22"/>
        </w:rPr>
        <w:t>of activities was implemented in any locati</w:t>
      </w:r>
      <w:r w:rsidRPr="00BF68A2">
        <w:rPr>
          <w:rFonts w:asciiTheme="majorHAnsi" w:eastAsia="Times New Roman" w:hAnsiTheme="majorHAnsi" w:cstheme="majorHAnsi"/>
          <w:color w:val="000000" w:themeColor="text1"/>
          <w:sz w:val="22"/>
          <w:szCs w:val="22"/>
        </w:rPr>
        <w:t xml:space="preserve">on </w:t>
      </w:r>
      <w:r w:rsidRPr="00BF68A2">
        <w:rPr>
          <w:rFonts w:asciiTheme="majorHAnsi" w:hAnsiTheme="majorHAnsi" w:cstheme="majorHAnsi"/>
          <w:color w:val="000000" w:themeColor="text1"/>
          <w:sz w:val="22"/>
          <w:szCs w:val="22"/>
        </w:rPr>
        <w:t>(¶</w:t>
      </w:r>
      <w:r w:rsidR="001776A5" w:rsidRPr="00BF68A2">
        <w:rPr>
          <w:rFonts w:asciiTheme="majorHAnsi" w:hAnsiTheme="majorHAnsi" w:cstheme="majorHAnsi"/>
          <w:color w:val="000000" w:themeColor="text1"/>
          <w:sz w:val="22"/>
          <w:szCs w:val="22"/>
        </w:rPr>
        <w:fldChar w:fldCharType="begin"/>
      </w:r>
      <w:r w:rsidR="001776A5" w:rsidRPr="00BF68A2">
        <w:rPr>
          <w:rFonts w:asciiTheme="majorHAnsi" w:hAnsiTheme="majorHAnsi" w:cstheme="majorHAnsi"/>
          <w:color w:val="000000" w:themeColor="text1"/>
          <w:sz w:val="22"/>
          <w:szCs w:val="22"/>
        </w:rPr>
        <w:instrText xml:space="preserve"> REF _Ref3043311 \r \h </w:instrText>
      </w:r>
      <w:r w:rsidR="00423C80" w:rsidRPr="00BF68A2">
        <w:rPr>
          <w:rFonts w:asciiTheme="majorHAnsi" w:hAnsiTheme="majorHAnsi" w:cstheme="majorHAnsi"/>
          <w:color w:val="000000" w:themeColor="text1"/>
          <w:sz w:val="22"/>
          <w:szCs w:val="22"/>
        </w:rPr>
        <w:instrText xml:space="preserve"> \* MERGEFORMAT </w:instrText>
      </w:r>
      <w:r w:rsidR="001776A5" w:rsidRPr="00BF68A2">
        <w:rPr>
          <w:rFonts w:asciiTheme="majorHAnsi" w:hAnsiTheme="majorHAnsi" w:cstheme="majorHAnsi"/>
          <w:color w:val="000000" w:themeColor="text1"/>
          <w:sz w:val="22"/>
          <w:szCs w:val="22"/>
        </w:rPr>
      </w:r>
      <w:r w:rsidR="001776A5"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46</w:t>
      </w:r>
      <w:r w:rsidR="001776A5" w:rsidRPr="00BF68A2">
        <w:rPr>
          <w:rFonts w:asciiTheme="majorHAnsi" w:hAnsiTheme="majorHAnsi" w:cstheme="majorHAnsi"/>
          <w:color w:val="000000" w:themeColor="text1"/>
          <w:sz w:val="22"/>
          <w:szCs w:val="22"/>
        </w:rPr>
        <w:fldChar w:fldCharType="end"/>
      </w:r>
      <w:r w:rsidR="001776A5" w:rsidRPr="00BF68A2">
        <w:rPr>
          <w:rFonts w:asciiTheme="majorHAnsi" w:hAnsiTheme="majorHAnsi" w:cstheme="majorHAnsi"/>
          <w:color w:val="000000" w:themeColor="text1"/>
          <w:sz w:val="22"/>
          <w:szCs w:val="22"/>
        </w:rPr>
        <w:t>)</w:t>
      </w:r>
      <w:r w:rsidRPr="00BF68A2">
        <w:rPr>
          <w:rFonts w:asciiTheme="majorHAnsi" w:eastAsia="Times New Roman" w:hAnsiTheme="majorHAnsi" w:cstheme="majorHAnsi"/>
          <w:color w:val="000000" w:themeColor="text1"/>
          <w:sz w:val="22"/>
          <w:szCs w:val="22"/>
        </w:rPr>
        <w:t>. The</w:t>
      </w:r>
      <w:r w:rsidRPr="00BF68A2">
        <w:rPr>
          <w:rFonts w:asciiTheme="majorHAnsi" w:eastAsia="Times New Roman" w:hAnsiTheme="majorHAnsi" w:cstheme="majorHAnsi"/>
          <w:color w:val="000000"/>
          <w:sz w:val="22"/>
          <w:szCs w:val="22"/>
        </w:rPr>
        <w:t xml:space="preserve"> </w:t>
      </w:r>
      <w:r w:rsidR="001776A5" w:rsidRPr="00BF68A2">
        <w:rPr>
          <w:rFonts w:asciiTheme="majorHAnsi" w:eastAsia="Times New Roman" w:hAnsiTheme="majorHAnsi" w:cstheme="majorHAnsi"/>
          <w:color w:val="000000"/>
          <w:sz w:val="22"/>
          <w:szCs w:val="22"/>
        </w:rPr>
        <w:t xml:space="preserve">interviewed </w:t>
      </w:r>
      <w:r w:rsidRPr="00BF68A2">
        <w:rPr>
          <w:rFonts w:asciiTheme="majorHAnsi" w:eastAsia="Times New Roman" w:hAnsiTheme="majorHAnsi" w:cstheme="majorHAnsi"/>
          <w:color w:val="000000"/>
          <w:sz w:val="22"/>
          <w:szCs w:val="22"/>
        </w:rPr>
        <w:t xml:space="preserve">GAD </w:t>
      </w:r>
      <w:r w:rsidR="001776A5" w:rsidRPr="00BF68A2">
        <w:rPr>
          <w:rFonts w:asciiTheme="majorHAnsi" w:eastAsia="Times New Roman" w:hAnsiTheme="majorHAnsi" w:cstheme="majorHAnsi"/>
          <w:color w:val="000000"/>
          <w:sz w:val="22"/>
          <w:szCs w:val="22"/>
        </w:rPr>
        <w:t>representatives</w:t>
      </w:r>
      <w:r w:rsidRPr="00BF68A2">
        <w:rPr>
          <w:rFonts w:asciiTheme="majorHAnsi" w:eastAsia="Times New Roman" w:hAnsiTheme="majorHAnsi" w:cstheme="majorHAnsi"/>
          <w:color w:val="000000"/>
          <w:sz w:val="22"/>
          <w:szCs w:val="22"/>
        </w:rPr>
        <w:t xml:space="preserve"> and the local beneficiaries only knew of the other </w:t>
      </w:r>
      <w:r w:rsidRPr="00BF68A2">
        <w:rPr>
          <w:rFonts w:asciiTheme="majorHAnsi" w:eastAsia="Times New Roman" w:hAnsiTheme="majorHAnsi" w:cstheme="majorHAnsi"/>
          <w:color w:val="000000"/>
          <w:sz w:val="22"/>
          <w:szCs w:val="22"/>
        </w:rPr>
        <w:lastRenderedPageBreak/>
        <w:t xml:space="preserve">activities from socializing or </w:t>
      </w:r>
      <w:r w:rsidR="001776A5" w:rsidRPr="00BF68A2">
        <w:rPr>
          <w:rFonts w:asciiTheme="majorHAnsi" w:eastAsia="Times New Roman" w:hAnsiTheme="majorHAnsi" w:cstheme="majorHAnsi"/>
          <w:color w:val="000000"/>
          <w:sz w:val="22"/>
          <w:szCs w:val="22"/>
        </w:rPr>
        <w:t>coordination</w:t>
      </w:r>
      <w:r w:rsidRPr="00BF68A2">
        <w:rPr>
          <w:rFonts w:asciiTheme="majorHAnsi" w:eastAsia="Times New Roman" w:hAnsiTheme="majorHAnsi" w:cstheme="majorHAnsi"/>
          <w:color w:val="000000"/>
          <w:sz w:val="22"/>
          <w:szCs w:val="22"/>
        </w:rPr>
        <w:t xml:space="preserve"> events organized by the </w:t>
      </w:r>
      <w:proofErr w:type="gramStart"/>
      <w:r w:rsidRPr="00BF68A2">
        <w:rPr>
          <w:rFonts w:asciiTheme="majorHAnsi" w:eastAsia="Times New Roman" w:hAnsiTheme="majorHAnsi" w:cstheme="majorHAnsi"/>
          <w:color w:val="000000"/>
          <w:sz w:val="22"/>
          <w:szCs w:val="22"/>
        </w:rPr>
        <w:t>project, but</w:t>
      </w:r>
      <w:proofErr w:type="gramEnd"/>
      <w:r w:rsidRPr="00BF68A2">
        <w:rPr>
          <w:rFonts w:asciiTheme="majorHAnsi" w:eastAsia="Times New Roman" w:hAnsiTheme="majorHAnsi" w:cstheme="majorHAnsi"/>
          <w:color w:val="000000"/>
          <w:sz w:val="22"/>
          <w:szCs w:val="22"/>
        </w:rPr>
        <w:t xml:space="preserve"> did not apply other lessons or concepts in their reality. </w:t>
      </w:r>
    </w:p>
    <w:p w14:paraId="2B3C6DBA" w14:textId="39934F64"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28A42AED" w14:textId="2C0CE279" w:rsidR="001A721F" w:rsidRPr="00BF68A2" w:rsidRDefault="00FA41E4" w:rsidP="00D04D2F">
      <w:pPr>
        <w:pStyle w:val="Numberedpara"/>
        <w:numPr>
          <w:ilvl w:val="0"/>
          <w:numId w:val="0"/>
        </w:numPr>
        <w:pBdr>
          <w:top w:val="single" w:sz="4" w:space="1" w:color="auto"/>
          <w:left w:val="single" w:sz="4" w:space="4" w:color="auto"/>
          <w:bottom w:val="single" w:sz="4" w:space="1" w:color="auto"/>
          <w:right w:val="single" w:sz="4" w:space="4" w:color="auto"/>
        </w:pBdr>
        <w:tabs>
          <w:tab w:val="left" w:pos="709"/>
        </w:tabs>
        <w:rPr>
          <w:lang w:val="en-US"/>
        </w:rPr>
      </w:pPr>
      <w:r w:rsidRPr="00BF68A2">
        <w:rPr>
          <w:lang w:val="en-US"/>
        </w:rPr>
        <w:t>Conclusion</w:t>
      </w:r>
      <w:r w:rsidR="001A721F" w:rsidRPr="00BF68A2">
        <w:rPr>
          <w:lang w:val="en-US"/>
        </w:rPr>
        <w:t xml:space="preserve"> 7. </w:t>
      </w:r>
      <w:r w:rsidR="00072347" w:rsidRPr="00BF68A2">
        <w:rPr>
          <w:lang w:val="en-US"/>
        </w:rPr>
        <w:t xml:space="preserve">The project has contributed to positively changing the reality of wildlife management in the country although it did not manage to internalize the landscape </w:t>
      </w:r>
      <w:r w:rsidR="00645C0F" w:rsidRPr="00BF68A2">
        <w:rPr>
          <w:lang w:val="en-US"/>
        </w:rPr>
        <w:t>approach</w:t>
      </w:r>
      <w:r w:rsidR="00072347" w:rsidRPr="00BF68A2">
        <w:rPr>
          <w:lang w:val="en-US"/>
        </w:rPr>
        <w:t xml:space="preserve"> in the SNAP or GAD management.</w:t>
      </w:r>
    </w:p>
    <w:p w14:paraId="3D0F8B55" w14:textId="08C89C19" w:rsidR="001A721F" w:rsidRPr="00BF68A2" w:rsidRDefault="00FA41E4" w:rsidP="00D04D2F">
      <w:pPr>
        <w:pStyle w:val="Numberedpara"/>
        <w:numPr>
          <w:ilvl w:val="0"/>
          <w:numId w:val="0"/>
        </w:numPr>
        <w:pBdr>
          <w:top w:val="single" w:sz="4" w:space="1" w:color="auto"/>
          <w:left w:val="single" w:sz="4" w:space="4" w:color="auto"/>
          <w:bottom w:val="single" w:sz="4" w:space="1" w:color="auto"/>
          <w:right w:val="single" w:sz="4" w:space="4" w:color="auto"/>
        </w:pBdr>
        <w:tabs>
          <w:tab w:val="left" w:pos="709"/>
        </w:tabs>
        <w:rPr>
          <w:lang w:val="en-US"/>
        </w:rPr>
      </w:pPr>
      <w:r w:rsidRPr="00BF68A2">
        <w:rPr>
          <w:lang w:val="en-US"/>
        </w:rPr>
        <w:t>Conclusion</w:t>
      </w:r>
      <w:r w:rsidR="001A721F" w:rsidRPr="00BF68A2">
        <w:rPr>
          <w:lang w:val="en-US"/>
        </w:rPr>
        <w:t xml:space="preserve"> 8. </w:t>
      </w:r>
      <w:r w:rsidR="00072347" w:rsidRPr="00BF68A2">
        <w:rPr>
          <w:lang w:val="en-US"/>
        </w:rPr>
        <w:t xml:space="preserve">The limited financial capacity and the low number of dedicated </w:t>
      </w:r>
      <w:proofErr w:type="gramStart"/>
      <w:r w:rsidR="00645C0F" w:rsidRPr="00BF68A2">
        <w:rPr>
          <w:lang w:val="en-US"/>
        </w:rPr>
        <w:t>staff</w:t>
      </w:r>
      <w:proofErr w:type="gramEnd"/>
      <w:r w:rsidR="00072347" w:rsidRPr="00BF68A2">
        <w:rPr>
          <w:lang w:val="en-US"/>
        </w:rPr>
        <w:t xml:space="preserve"> in the MAE are a barrier for the effective and continuous conservation of wildlife</w:t>
      </w:r>
      <w:r w:rsidR="001A721F" w:rsidRPr="00BF68A2">
        <w:rPr>
          <w:lang w:val="en-US"/>
        </w:rPr>
        <w:t xml:space="preserve">.  </w:t>
      </w:r>
    </w:p>
    <w:p w14:paraId="40670349" w14:textId="661C9DA1" w:rsidR="000915B4" w:rsidRPr="00BF68A2" w:rsidRDefault="00FA41E4" w:rsidP="00D04D2F">
      <w:pPr>
        <w:pStyle w:val="Numberedpara"/>
        <w:numPr>
          <w:ilvl w:val="0"/>
          <w:numId w:val="0"/>
        </w:numPr>
        <w:pBdr>
          <w:top w:val="single" w:sz="4" w:space="1" w:color="auto"/>
          <w:left w:val="single" w:sz="4" w:space="4" w:color="auto"/>
          <w:bottom w:val="single" w:sz="4" w:space="1" w:color="auto"/>
          <w:right w:val="single" w:sz="4" w:space="4" w:color="auto"/>
        </w:pBdr>
        <w:tabs>
          <w:tab w:val="left" w:pos="709"/>
        </w:tabs>
        <w:rPr>
          <w:lang w:val="en-US"/>
        </w:rPr>
      </w:pPr>
      <w:r w:rsidRPr="00BF68A2">
        <w:rPr>
          <w:lang w:val="en-US"/>
        </w:rPr>
        <w:t>Conclusion</w:t>
      </w:r>
      <w:r w:rsidR="001A721F" w:rsidRPr="00BF68A2">
        <w:rPr>
          <w:lang w:val="en-US"/>
        </w:rPr>
        <w:t xml:space="preserve"> 9. </w:t>
      </w:r>
      <w:r w:rsidR="00072347" w:rsidRPr="00BF68A2">
        <w:rPr>
          <w:lang w:val="en-US"/>
        </w:rPr>
        <w:t>There is an adequate inclusion of general normative instruments regarding wildlife in the new Environmental Organic Code and specific</w:t>
      </w:r>
      <w:r w:rsidR="00645C0F" w:rsidRPr="00BF68A2">
        <w:rPr>
          <w:lang w:val="en-US"/>
        </w:rPr>
        <w:t xml:space="preserve"> instruments</w:t>
      </w:r>
      <w:r w:rsidR="00072347" w:rsidRPr="00BF68A2">
        <w:rPr>
          <w:lang w:val="en-US"/>
        </w:rPr>
        <w:t xml:space="preserve"> at MAE, SENPLADES, and community level</w:t>
      </w:r>
      <w:r w:rsidR="001A721F" w:rsidRPr="00BF68A2">
        <w:rPr>
          <w:lang w:val="en-US"/>
        </w:rPr>
        <w:t>.</w:t>
      </w:r>
    </w:p>
    <w:p w14:paraId="5E999061" w14:textId="77777777" w:rsidR="001A721F" w:rsidRPr="00BF68A2" w:rsidRDefault="001A721F" w:rsidP="00D04D2F">
      <w:pPr>
        <w:tabs>
          <w:tab w:val="left" w:pos="709"/>
        </w:tabs>
        <w:autoSpaceDE w:val="0"/>
        <w:autoSpaceDN w:val="0"/>
        <w:adjustRightInd w:val="0"/>
        <w:rPr>
          <w:rFonts w:asciiTheme="majorHAnsi" w:hAnsiTheme="majorHAnsi" w:cstheme="majorHAnsi"/>
          <w:sz w:val="22"/>
          <w:szCs w:val="22"/>
        </w:rPr>
      </w:pPr>
    </w:p>
    <w:p w14:paraId="4444B387" w14:textId="597A1835" w:rsidR="001A721F" w:rsidRPr="00BF68A2" w:rsidRDefault="00072347" w:rsidP="00D04D2F">
      <w:pPr>
        <w:tabs>
          <w:tab w:val="left" w:pos="709"/>
        </w:tabs>
        <w:autoSpaceDE w:val="0"/>
        <w:autoSpaceDN w:val="0"/>
        <w:adjustRightInd w:val="0"/>
        <w:rPr>
          <w:rFonts w:asciiTheme="majorHAnsi" w:hAnsiTheme="majorHAnsi" w:cstheme="majorHAnsi"/>
          <w:i/>
          <w:sz w:val="22"/>
          <w:szCs w:val="22"/>
        </w:rPr>
      </w:pPr>
      <w:r w:rsidRPr="00BF68A2">
        <w:rPr>
          <w:rFonts w:asciiTheme="majorHAnsi" w:hAnsiTheme="majorHAnsi" w:cstheme="majorHAnsi"/>
          <w:i/>
          <w:sz w:val="22"/>
          <w:szCs w:val="22"/>
        </w:rPr>
        <w:t xml:space="preserve">The evaluator </w:t>
      </w:r>
      <w:r w:rsidR="00645C0F" w:rsidRPr="00BF68A2">
        <w:rPr>
          <w:rFonts w:asciiTheme="majorHAnsi" w:hAnsiTheme="majorHAnsi" w:cstheme="majorHAnsi"/>
          <w:i/>
          <w:sz w:val="22"/>
          <w:szCs w:val="22"/>
        </w:rPr>
        <w:t>rates</w:t>
      </w:r>
      <w:r w:rsidRPr="00BF68A2">
        <w:rPr>
          <w:rFonts w:asciiTheme="majorHAnsi" w:hAnsiTheme="majorHAnsi" w:cstheme="majorHAnsi"/>
          <w:i/>
          <w:sz w:val="22"/>
          <w:szCs w:val="22"/>
        </w:rPr>
        <w:t xml:space="preserve"> the general </w:t>
      </w:r>
      <w:r w:rsidR="00D16566" w:rsidRPr="00BF68A2">
        <w:rPr>
          <w:rFonts w:asciiTheme="majorHAnsi" w:hAnsiTheme="majorHAnsi" w:cstheme="majorHAnsi"/>
          <w:i/>
          <w:sz w:val="22"/>
          <w:szCs w:val="22"/>
        </w:rPr>
        <w:t>results</w:t>
      </w:r>
      <w:r w:rsidRPr="00BF68A2">
        <w:rPr>
          <w:rFonts w:asciiTheme="majorHAnsi" w:hAnsiTheme="majorHAnsi" w:cstheme="majorHAnsi"/>
          <w:i/>
          <w:sz w:val="22"/>
          <w:szCs w:val="22"/>
        </w:rPr>
        <w:t xml:space="preserve"> as</w:t>
      </w:r>
      <w:r w:rsidR="001A721F" w:rsidRPr="00BF68A2">
        <w:rPr>
          <w:rFonts w:asciiTheme="majorHAnsi" w:hAnsiTheme="majorHAnsi" w:cstheme="majorHAnsi"/>
          <w:i/>
          <w:sz w:val="22"/>
          <w:szCs w:val="22"/>
        </w:rPr>
        <w:t xml:space="preserve"> “</w:t>
      </w:r>
      <w:r w:rsidRPr="00BF68A2">
        <w:rPr>
          <w:rFonts w:asciiTheme="majorHAnsi" w:hAnsiTheme="majorHAnsi" w:cstheme="majorHAnsi"/>
          <w:i/>
          <w:sz w:val="22"/>
          <w:szCs w:val="22"/>
        </w:rPr>
        <w:t>moderately satisfactory</w:t>
      </w:r>
      <w:r w:rsidR="001A721F" w:rsidRPr="00BF68A2">
        <w:rPr>
          <w:rFonts w:asciiTheme="majorHAnsi" w:hAnsiTheme="majorHAnsi" w:cstheme="majorHAnsi"/>
          <w:i/>
          <w:sz w:val="22"/>
          <w:szCs w:val="22"/>
        </w:rPr>
        <w:t>”</w:t>
      </w:r>
    </w:p>
    <w:p w14:paraId="1AA8172A" w14:textId="77777777" w:rsidR="001A721F" w:rsidRPr="00BF68A2" w:rsidRDefault="001A721F" w:rsidP="00D04D2F">
      <w:pPr>
        <w:tabs>
          <w:tab w:val="left" w:pos="709"/>
        </w:tabs>
        <w:autoSpaceDE w:val="0"/>
        <w:autoSpaceDN w:val="0"/>
        <w:adjustRightInd w:val="0"/>
        <w:rPr>
          <w:rFonts w:asciiTheme="majorHAnsi" w:hAnsiTheme="majorHAnsi" w:cstheme="majorHAnsi"/>
          <w:sz w:val="22"/>
          <w:szCs w:val="22"/>
        </w:rPr>
      </w:pPr>
    </w:p>
    <w:p w14:paraId="3DDC67E9" w14:textId="6D98A9C4" w:rsidR="001A721F" w:rsidRPr="00BF68A2" w:rsidRDefault="001A721F" w:rsidP="00910125">
      <w:pPr>
        <w:pStyle w:val="Heading3"/>
      </w:pPr>
      <w:bookmarkStart w:id="115" w:name="_Toc1037241"/>
      <w:bookmarkStart w:id="116" w:name="_Toc1037303"/>
      <w:bookmarkStart w:id="117" w:name="_Toc3376830"/>
      <w:r w:rsidRPr="00BF68A2">
        <w:t xml:space="preserve">3.3.2. </w:t>
      </w:r>
      <w:bookmarkEnd w:id="115"/>
      <w:bookmarkEnd w:id="116"/>
      <w:r w:rsidR="00072347" w:rsidRPr="00BF68A2">
        <w:t>Relevance</w:t>
      </w:r>
      <w:bookmarkEnd w:id="117"/>
      <w:r w:rsidRPr="00BF68A2">
        <w:t xml:space="preserve"> </w:t>
      </w:r>
    </w:p>
    <w:p w14:paraId="4B8B255E" w14:textId="38B10292" w:rsidR="001A721F" w:rsidRPr="00BF68A2" w:rsidRDefault="001A721F"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 xml:space="preserve">R1. </w:t>
      </w:r>
      <w:r w:rsidR="00072347" w:rsidRPr="00BF68A2">
        <w:rPr>
          <w:rFonts w:asciiTheme="majorHAnsi" w:eastAsia="Times New Roman" w:hAnsiTheme="majorHAnsi" w:cstheme="majorHAnsi"/>
          <w:i/>
          <w:sz w:val="22"/>
          <w:szCs w:val="22"/>
        </w:rPr>
        <w:t>The</w:t>
      </w:r>
      <w:r w:rsidR="0024395D" w:rsidRPr="00BF68A2">
        <w:rPr>
          <w:rFonts w:asciiTheme="majorHAnsi" w:eastAsia="Times New Roman" w:hAnsiTheme="majorHAnsi" w:cstheme="majorHAnsi"/>
          <w:i/>
          <w:sz w:val="22"/>
          <w:szCs w:val="22"/>
        </w:rPr>
        <w:t xml:space="preserve"> project was designed and</w:t>
      </w:r>
      <w:r w:rsidR="008F7D51" w:rsidRPr="00BF68A2">
        <w:rPr>
          <w:rFonts w:asciiTheme="majorHAnsi" w:eastAsia="Times New Roman" w:hAnsiTheme="majorHAnsi" w:cstheme="majorHAnsi"/>
          <w:i/>
          <w:sz w:val="22"/>
          <w:szCs w:val="22"/>
        </w:rPr>
        <w:t xml:space="preserve"> is implemented in response to the national demand</w:t>
      </w:r>
      <w:r w:rsidR="00037269" w:rsidRPr="00BF68A2">
        <w:rPr>
          <w:rFonts w:asciiTheme="majorHAnsi" w:eastAsia="Times New Roman" w:hAnsiTheme="majorHAnsi" w:cstheme="majorHAnsi"/>
          <w:i/>
          <w:sz w:val="22"/>
          <w:szCs w:val="22"/>
        </w:rPr>
        <w:t xml:space="preserve">, it </w:t>
      </w:r>
      <w:r w:rsidR="008F7D51" w:rsidRPr="00BF68A2">
        <w:rPr>
          <w:rFonts w:asciiTheme="majorHAnsi" w:eastAsia="Times New Roman" w:hAnsiTheme="majorHAnsi" w:cstheme="majorHAnsi"/>
          <w:i/>
          <w:sz w:val="22"/>
          <w:szCs w:val="22"/>
        </w:rPr>
        <w:t xml:space="preserve">focuses </w:t>
      </w:r>
      <w:r w:rsidR="00037269" w:rsidRPr="00BF68A2">
        <w:rPr>
          <w:rFonts w:asciiTheme="majorHAnsi" w:eastAsia="Times New Roman" w:hAnsiTheme="majorHAnsi" w:cstheme="majorHAnsi"/>
          <w:i/>
          <w:sz w:val="22"/>
          <w:szCs w:val="22"/>
        </w:rPr>
        <w:t xml:space="preserve">on the </w:t>
      </w:r>
      <w:r w:rsidR="008F7D51" w:rsidRPr="00BF68A2">
        <w:rPr>
          <w:rFonts w:asciiTheme="majorHAnsi" w:eastAsia="Times New Roman" w:hAnsiTheme="majorHAnsi" w:cstheme="majorHAnsi"/>
          <w:i/>
          <w:sz w:val="22"/>
          <w:szCs w:val="22"/>
        </w:rPr>
        <w:t>local and national</w:t>
      </w:r>
      <w:r w:rsidR="00037269" w:rsidRPr="00BF68A2">
        <w:rPr>
          <w:rFonts w:asciiTheme="majorHAnsi" w:eastAsia="Times New Roman" w:hAnsiTheme="majorHAnsi" w:cstheme="majorHAnsi"/>
          <w:i/>
          <w:sz w:val="22"/>
          <w:szCs w:val="22"/>
        </w:rPr>
        <w:t xml:space="preserve"> priorities</w:t>
      </w:r>
      <w:r w:rsidR="008F7D51" w:rsidRPr="00BF68A2">
        <w:rPr>
          <w:rFonts w:asciiTheme="majorHAnsi" w:eastAsia="Times New Roman" w:hAnsiTheme="majorHAnsi" w:cstheme="majorHAnsi"/>
          <w:i/>
          <w:sz w:val="22"/>
          <w:szCs w:val="22"/>
        </w:rPr>
        <w:t xml:space="preserve"> </w:t>
      </w:r>
      <w:r w:rsidR="00037269" w:rsidRPr="00BF68A2">
        <w:rPr>
          <w:rFonts w:asciiTheme="majorHAnsi" w:eastAsia="Times New Roman" w:hAnsiTheme="majorHAnsi" w:cstheme="majorHAnsi"/>
          <w:i/>
          <w:sz w:val="22"/>
          <w:szCs w:val="22"/>
        </w:rPr>
        <w:t xml:space="preserve">for conservation </w:t>
      </w:r>
      <w:r w:rsidR="008F7D51" w:rsidRPr="00BF68A2">
        <w:rPr>
          <w:rFonts w:asciiTheme="majorHAnsi" w:eastAsia="Times New Roman" w:hAnsiTheme="majorHAnsi" w:cstheme="majorHAnsi"/>
          <w:i/>
          <w:sz w:val="22"/>
          <w:szCs w:val="22"/>
        </w:rPr>
        <w:t xml:space="preserve">and rural development, and </w:t>
      </w:r>
      <w:r w:rsidR="00037269" w:rsidRPr="00BF68A2">
        <w:rPr>
          <w:rFonts w:asciiTheme="majorHAnsi" w:eastAsia="Times New Roman" w:hAnsiTheme="majorHAnsi" w:cstheme="majorHAnsi"/>
          <w:i/>
          <w:sz w:val="22"/>
          <w:szCs w:val="22"/>
        </w:rPr>
        <w:t xml:space="preserve">it </w:t>
      </w:r>
      <w:r w:rsidR="008F7D51" w:rsidRPr="00BF68A2">
        <w:rPr>
          <w:rFonts w:asciiTheme="majorHAnsi" w:eastAsia="Times New Roman" w:hAnsiTheme="majorHAnsi" w:cstheme="majorHAnsi"/>
          <w:i/>
          <w:sz w:val="22"/>
          <w:szCs w:val="22"/>
        </w:rPr>
        <w:t>is aligned with the GEF strategies.</w:t>
      </w:r>
    </w:p>
    <w:p w14:paraId="34256B2E" w14:textId="77CDFD65" w:rsidR="001A721F" w:rsidRPr="00BF68A2" w:rsidRDefault="001A721F"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 xml:space="preserve">R2. </w:t>
      </w:r>
      <w:r w:rsidR="008F7D51" w:rsidRPr="00BF68A2">
        <w:rPr>
          <w:rFonts w:asciiTheme="majorHAnsi" w:eastAsia="Times New Roman" w:hAnsiTheme="majorHAnsi" w:cstheme="majorHAnsi"/>
          <w:i/>
          <w:sz w:val="22"/>
          <w:szCs w:val="22"/>
        </w:rPr>
        <w:t xml:space="preserve">The project managed to adequately and effectively adapt to the institutional and economic changes in the context. </w:t>
      </w:r>
    </w:p>
    <w:p w14:paraId="6EFE37FF" w14:textId="29997CFF" w:rsidR="009C4210" w:rsidRPr="00BF68A2" w:rsidRDefault="00FA41E4"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sz w:val="22"/>
          <w:szCs w:val="22"/>
        </w:rPr>
        <w:t xml:space="preserve">Ecuador is </w:t>
      </w:r>
      <w:r w:rsidR="008F7D51" w:rsidRPr="00BF68A2">
        <w:rPr>
          <w:rFonts w:asciiTheme="majorHAnsi" w:eastAsia="Times New Roman" w:hAnsiTheme="majorHAnsi" w:cstheme="majorHAnsi"/>
          <w:sz w:val="22"/>
          <w:szCs w:val="22"/>
        </w:rPr>
        <w:t>a territory for multiple</w:t>
      </w:r>
      <w:r w:rsidR="00037269" w:rsidRPr="00BF68A2">
        <w:rPr>
          <w:rFonts w:asciiTheme="majorHAnsi" w:eastAsia="Times New Roman" w:hAnsiTheme="majorHAnsi" w:cstheme="majorHAnsi"/>
          <w:sz w:val="22"/>
          <w:szCs w:val="22"/>
        </w:rPr>
        <w:t>,</w:t>
      </w:r>
      <w:r w:rsidR="008F7D51" w:rsidRPr="00BF68A2">
        <w:rPr>
          <w:rFonts w:asciiTheme="majorHAnsi" w:eastAsia="Times New Roman" w:hAnsiTheme="majorHAnsi" w:cstheme="majorHAnsi"/>
          <w:sz w:val="22"/>
          <w:szCs w:val="22"/>
        </w:rPr>
        <w:t xml:space="preserve"> </w:t>
      </w:r>
      <w:r w:rsidR="00037269" w:rsidRPr="00BF68A2">
        <w:rPr>
          <w:rFonts w:asciiTheme="majorHAnsi" w:eastAsia="Times New Roman" w:hAnsiTheme="majorHAnsi" w:cstheme="majorHAnsi"/>
          <w:sz w:val="22"/>
          <w:szCs w:val="22"/>
        </w:rPr>
        <w:t xml:space="preserve">worldwide recognized </w:t>
      </w:r>
      <w:r w:rsidR="008F7D51" w:rsidRPr="00BF68A2">
        <w:rPr>
          <w:rFonts w:asciiTheme="majorHAnsi" w:eastAsia="Times New Roman" w:hAnsiTheme="majorHAnsi" w:cstheme="majorHAnsi"/>
          <w:sz w:val="22"/>
          <w:szCs w:val="22"/>
        </w:rPr>
        <w:t>emblematic species</w:t>
      </w:r>
      <w:r w:rsidR="00037269" w:rsidRPr="00BF68A2">
        <w:rPr>
          <w:rFonts w:asciiTheme="majorHAnsi" w:eastAsia="Times New Roman" w:hAnsiTheme="majorHAnsi" w:cstheme="majorHAnsi"/>
          <w:sz w:val="22"/>
          <w:szCs w:val="22"/>
        </w:rPr>
        <w:t xml:space="preserve"> of wildlife</w:t>
      </w:r>
      <w:r w:rsidR="008F7D51" w:rsidRPr="00BF68A2">
        <w:rPr>
          <w:rFonts w:asciiTheme="majorHAnsi" w:eastAsia="Times New Roman" w:hAnsiTheme="majorHAnsi" w:cstheme="majorHAnsi"/>
          <w:sz w:val="22"/>
          <w:szCs w:val="22"/>
        </w:rPr>
        <w:t xml:space="preserve">, like the </w:t>
      </w:r>
      <w:r w:rsidR="00686BA6" w:rsidRPr="00BF68A2">
        <w:rPr>
          <w:rFonts w:asciiTheme="majorHAnsi" w:eastAsia="Times New Roman" w:hAnsiTheme="majorHAnsi" w:cstheme="majorHAnsi"/>
          <w:sz w:val="22"/>
          <w:szCs w:val="22"/>
        </w:rPr>
        <w:t xml:space="preserve">Condor, the Andean bear, the </w:t>
      </w:r>
      <w:r w:rsidR="00037269" w:rsidRPr="00BF68A2">
        <w:rPr>
          <w:rFonts w:asciiTheme="majorHAnsi" w:eastAsia="Times New Roman" w:hAnsiTheme="majorHAnsi" w:cstheme="majorHAnsi"/>
          <w:sz w:val="22"/>
          <w:szCs w:val="22"/>
        </w:rPr>
        <w:t>A</w:t>
      </w:r>
      <w:r w:rsidR="00686BA6" w:rsidRPr="00BF68A2">
        <w:rPr>
          <w:rFonts w:asciiTheme="majorHAnsi" w:eastAsia="Times New Roman" w:hAnsiTheme="majorHAnsi" w:cstheme="majorHAnsi"/>
          <w:sz w:val="22"/>
          <w:szCs w:val="22"/>
        </w:rPr>
        <w:t xml:space="preserve">mazon manatee, and the jaguar. There are also less </w:t>
      </w:r>
      <w:r w:rsidR="00037269" w:rsidRPr="00BF68A2">
        <w:rPr>
          <w:rFonts w:asciiTheme="majorHAnsi" w:eastAsia="Times New Roman" w:hAnsiTheme="majorHAnsi" w:cstheme="majorHAnsi"/>
          <w:sz w:val="22"/>
          <w:szCs w:val="22"/>
        </w:rPr>
        <w:t xml:space="preserve">widely </w:t>
      </w:r>
      <w:r w:rsidR="00686BA6" w:rsidRPr="00BF68A2">
        <w:rPr>
          <w:rFonts w:asciiTheme="majorHAnsi" w:eastAsia="Times New Roman" w:hAnsiTheme="majorHAnsi" w:cstheme="majorHAnsi"/>
          <w:sz w:val="22"/>
          <w:szCs w:val="22"/>
        </w:rPr>
        <w:t xml:space="preserve">known species, but not less important like the black caiman, the Andean fox, the white-lipped </w:t>
      </w:r>
      <w:r w:rsidR="00A171A9">
        <w:rPr>
          <w:rFonts w:asciiTheme="majorHAnsi" w:eastAsia="Times New Roman" w:hAnsiTheme="majorHAnsi" w:cstheme="majorHAnsi"/>
          <w:sz w:val="22"/>
          <w:szCs w:val="22"/>
        </w:rPr>
        <w:t>peccary</w:t>
      </w:r>
      <w:r w:rsidR="00686BA6" w:rsidRPr="00BF68A2">
        <w:rPr>
          <w:rFonts w:asciiTheme="majorHAnsi" w:eastAsia="Times New Roman" w:hAnsiTheme="majorHAnsi" w:cstheme="majorHAnsi"/>
          <w:sz w:val="22"/>
          <w:szCs w:val="22"/>
        </w:rPr>
        <w:t xml:space="preserve"> or the </w:t>
      </w:r>
      <w:r w:rsidR="00037269" w:rsidRPr="00BF68A2">
        <w:rPr>
          <w:rFonts w:asciiTheme="majorHAnsi" w:eastAsia="Times New Roman" w:hAnsiTheme="majorHAnsi" w:cstheme="majorHAnsi"/>
          <w:sz w:val="22"/>
          <w:szCs w:val="22"/>
        </w:rPr>
        <w:t>black-faced ibis</w:t>
      </w:r>
      <w:r w:rsidR="00686BA6" w:rsidRPr="00BF68A2">
        <w:rPr>
          <w:rFonts w:asciiTheme="majorHAnsi" w:eastAsia="Times New Roman" w:hAnsiTheme="majorHAnsi" w:cstheme="majorHAnsi"/>
          <w:sz w:val="22"/>
          <w:szCs w:val="22"/>
        </w:rPr>
        <w:t xml:space="preserve">. Many of these are found in different categories </w:t>
      </w:r>
      <w:r w:rsidR="00037269" w:rsidRPr="00BF68A2">
        <w:rPr>
          <w:rFonts w:asciiTheme="majorHAnsi" w:eastAsia="Times New Roman" w:hAnsiTheme="majorHAnsi" w:cstheme="majorHAnsi"/>
          <w:sz w:val="22"/>
          <w:szCs w:val="22"/>
        </w:rPr>
        <w:t xml:space="preserve">the UICN red list </w:t>
      </w:r>
      <w:r w:rsidR="00686BA6" w:rsidRPr="00BF68A2">
        <w:rPr>
          <w:rFonts w:asciiTheme="majorHAnsi" w:eastAsia="Times New Roman" w:hAnsiTheme="majorHAnsi" w:cstheme="majorHAnsi"/>
          <w:sz w:val="22"/>
          <w:szCs w:val="22"/>
        </w:rPr>
        <w:t xml:space="preserve">of threatened species. Being a mega diverse country of a relatively small </w:t>
      </w:r>
      <w:r w:rsidR="00037269" w:rsidRPr="00BF68A2">
        <w:rPr>
          <w:rFonts w:asciiTheme="majorHAnsi" w:eastAsia="Times New Roman" w:hAnsiTheme="majorHAnsi" w:cstheme="majorHAnsi"/>
          <w:sz w:val="22"/>
          <w:szCs w:val="22"/>
        </w:rPr>
        <w:t>area</w:t>
      </w:r>
      <w:r w:rsidR="00686BA6" w:rsidRPr="00BF68A2">
        <w:rPr>
          <w:rStyle w:val="FootnoteReference"/>
          <w:rFonts w:asciiTheme="majorHAnsi" w:hAnsiTheme="majorHAnsi" w:cstheme="majorHAnsi"/>
          <w:sz w:val="22"/>
          <w:szCs w:val="22"/>
        </w:rPr>
        <w:footnoteReference w:id="41"/>
      </w:r>
      <w:r w:rsidR="00686BA6" w:rsidRPr="00BF68A2">
        <w:rPr>
          <w:rFonts w:asciiTheme="majorHAnsi" w:hAnsiTheme="majorHAnsi" w:cstheme="majorHAnsi"/>
          <w:sz w:val="22"/>
          <w:szCs w:val="22"/>
        </w:rPr>
        <w:t xml:space="preserve">, Ecuador has an enormous responsibility of conserving </w:t>
      </w:r>
      <w:r w:rsidR="00037269" w:rsidRPr="00BF68A2">
        <w:rPr>
          <w:rFonts w:asciiTheme="majorHAnsi" w:hAnsiTheme="majorHAnsi" w:cstheme="majorHAnsi"/>
          <w:sz w:val="22"/>
          <w:szCs w:val="22"/>
        </w:rPr>
        <w:t>its</w:t>
      </w:r>
      <w:r w:rsidR="00686BA6" w:rsidRPr="00BF68A2">
        <w:rPr>
          <w:rFonts w:asciiTheme="majorHAnsi" w:hAnsiTheme="majorHAnsi" w:cstheme="majorHAnsi"/>
          <w:sz w:val="22"/>
          <w:szCs w:val="22"/>
        </w:rPr>
        <w:t xml:space="preserve"> territory as the habitat </w:t>
      </w:r>
      <w:r w:rsidR="00037269" w:rsidRPr="00BF68A2">
        <w:rPr>
          <w:rFonts w:asciiTheme="majorHAnsi" w:hAnsiTheme="majorHAnsi" w:cstheme="majorHAnsi"/>
          <w:sz w:val="22"/>
          <w:szCs w:val="22"/>
        </w:rPr>
        <w:t>for</w:t>
      </w:r>
      <w:r w:rsidR="00686BA6" w:rsidRPr="00BF68A2">
        <w:rPr>
          <w:rFonts w:asciiTheme="majorHAnsi" w:hAnsiTheme="majorHAnsi" w:cstheme="majorHAnsi"/>
          <w:sz w:val="22"/>
          <w:szCs w:val="22"/>
        </w:rPr>
        <w:t xml:space="preserve"> these globally important species. For this reason, the </w:t>
      </w:r>
      <w:r w:rsidR="00037269" w:rsidRPr="00BF68A2">
        <w:rPr>
          <w:rFonts w:asciiTheme="majorHAnsi" w:hAnsiTheme="majorHAnsi" w:cstheme="majorHAnsi"/>
          <w:sz w:val="22"/>
          <w:szCs w:val="22"/>
        </w:rPr>
        <w:t>approach</w:t>
      </w:r>
      <w:r w:rsidR="00686BA6" w:rsidRPr="00BF68A2">
        <w:rPr>
          <w:rFonts w:asciiTheme="majorHAnsi" w:hAnsiTheme="majorHAnsi" w:cstheme="majorHAnsi"/>
          <w:sz w:val="22"/>
          <w:szCs w:val="22"/>
        </w:rPr>
        <w:t xml:space="preserve"> of the project to support </w:t>
      </w:r>
      <w:r w:rsidR="00A171A9" w:rsidRPr="00BF68A2">
        <w:rPr>
          <w:rFonts w:asciiTheme="majorHAnsi" w:hAnsiTheme="majorHAnsi" w:cstheme="majorHAnsi"/>
          <w:sz w:val="22"/>
          <w:szCs w:val="22"/>
        </w:rPr>
        <w:t>a</w:t>
      </w:r>
      <w:r w:rsidR="00686BA6" w:rsidRPr="00BF68A2">
        <w:rPr>
          <w:rFonts w:asciiTheme="majorHAnsi" w:hAnsiTheme="majorHAnsi" w:cstheme="majorHAnsi"/>
          <w:sz w:val="22"/>
          <w:szCs w:val="22"/>
        </w:rPr>
        <w:t xml:space="preserve"> group of wildlife species and its habitats is highly relevant for the global priorities of biodiversity conservation</w:t>
      </w:r>
      <w:r w:rsidR="00686BA6" w:rsidRPr="00BF68A2">
        <w:rPr>
          <w:rFonts w:asciiTheme="majorHAnsi" w:eastAsia="Times New Roman" w:hAnsiTheme="majorHAnsi" w:cstheme="majorHAnsi"/>
          <w:sz w:val="22"/>
          <w:szCs w:val="22"/>
        </w:rPr>
        <w:t xml:space="preserve">. </w:t>
      </w:r>
      <w:r w:rsidR="00037269" w:rsidRPr="00BF68A2">
        <w:rPr>
          <w:rFonts w:asciiTheme="majorHAnsi" w:eastAsia="Times New Roman" w:hAnsiTheme="majorHAnsi" w:cstheme="majorHAnsi"/>
          <w:sz w:val="22"/>
          <w:szCs w:val="22"/>
        </w:rPr>
        <w:t xml:space="preserve">For the selection of the species, </w:t>
      </w:r>
      <w:proofErr w:type="gramStart"/>
      <w:r w:rsidR="00037269" w:rsidRPr="00BF68A2">
        <w:rPr>
          <w:rFonts w:asciiTheme="majorHAnsi" w:eastAsia="Times New Roman" w:hAnsiTheme="majorHAnsi" w:cstheme="majorHAnsi"/>
          <w:sz w:val="22"/>
          <w:szCs w:val="22"/>
        </w:rPr>
        <w:t>s</w:t>
      </w:r>
      <w:r w:rsidR="00550D6D" w:rsidRPr="00BF68A2">
        <w:rPr>
          <w:rFonts w:asciiTheme="majorHAnsi" w:eastAsia="Times New Roman" w:hAnsiTheme="majorHAnsi" w:cstheme="majorHAnsi"/>
          <w:sz w:val="22"/>
          <w:szCs w:val="22"/>
        </w:rPr>
        <w:t xml:space="preserve">everal </w:t>
      </w:r>
      <w:r w:rsidR="00B31EF8" w:rsidRPr="00BF68A2">
        <w:rPr>
          <w:rFonts w:asciiTheme="majorHAnsi" w:eastAsia="Times New Roman" w:hAnsiTheme="majorHAnsi" w:cstheme="majorHAnsi"/>
          <w:sz w:val="22"/>
          <w:szCs w:val="22"/>
        </w:rPr>
        <w:t xml:space="preserve"> global</w:t>
      </w:r>
      <w:proofErr w:type="gramEnd"/>
      <w:r w:rsidR="00B31EF8" w:rsidRPr="00BF68A2">
        <w:rPr>
          <w:rFonts w:asciiTheme="majorHAnsi" w:eastAsia="Times New Roman" w:hAnsiTheme="majorHAnsi" w:cstheme="majorHAnsi"/>
          <w:sz w:val="22"/>
          <w:szCs w:val="22"/>
        </w:rPr>
        <w:t xml:space="preserve"> risk level (state of threat according to UICN), </w:t>
      </w:r>
      <w:r w:rsidR="00550D6D" w:rsidRPr="00BF68A2">
        <w:rPr>
          <w:rFonts w:asciiTheme="majorHAnsi" w:eastAsia="Times New Roman" w:hAnsiTheme="majorHAnsi" w:cstheme="majorHAnsi"/>
          <w:sz w:val="22"/>
          <w:szCs w:val="22"/>
        </w:rPr>
        <w:t>scientific criteria (heterogeneous requirements of habitat size and ecological role)</w:t>
      </w:r>
      <w:r w:rsidR="00B31EF8" w:rsidRPr="00BF68A2">
        <w:rPr>
          <w:rFonts w:asciiTheme="majorHAnsi" w:eastAsia="Times New Roman" w:hAnsiTheme="majorHAnsi" w:cstheme="majorHAnsi"/>
          <w:sz w:val="22"/>
          <w:szCs w:val="22"/>
        </w:rPr>
        <w:t>,</w:t>
      </w:r>
      <w:r w:rsidR="00550D6D" w:rsidRPr="00BF68A2">
        <w:rPr>
          <w:rFonts w:asciiTheme="majorHAnsi" w:eastAsia="Times New Roman" w:hAnsiTheme="majorHAnsi" w:cstheme="majorHAnsi"/>
          <w:sz w:val="22"/>
          <w:szCs w:val="22"/>
        </w:rPr>
        <w:t xml:space="preserve"> and national and local criteria (socio-economic importance)</w:t>
      </w:r>
      <w:r w:rsidR="00B31EF8" w:rsidRPr="00BF68A2">
        <w:rPr>
          <w:rFonts w:asciiTheme="majorHAnsi" w:eastAsia="Times New Roman" w:hAnsiTheme="majorHAnsi" w:cstheme="majorHAnsi"/>
          <w:sz w:val="22"/>
          <w:szCs w:val="22"/>
        </w:rPr>
        <w:t xml:space="preserve"> were used</w:t>
      </w:r>
      <w:r w:rsidR="00550D6D" w:rsidRPr="00BF68A2">
        <w:rPr>
          <w:rFonts w:asciiTheme="majorHAnsi" w:eastAsia="Times New Roman" w:hAnsiTheme="majorHAnsi" w:cstheme="majorHAnsi"/>
          <w:sz w:val="22"/>
          <w:szCs w:val="22"/>
        </w:rPr>
        <w:t>. This too, widens its global and national relevance.</w:t>
      </w:r>
      <w:r w:rsidR="00342758" w:rsidRPr="00BF68A2">
        <w:rPr>
          <w:rFonts w:asciiTheme="majorHAnsi" w:hAnsiTheme="majorHAnsi" w:cstheme="majorHAnsi"/>
          <w:sz w:val="22"/>
          <w:szCs w:val="22"/>
        </w:rPr>
        <w:t xml:space="preserve"> </w:t>
      </w:r>
    </w:p>
    <w:p w14:paraId="6DF6BF6D" w14:textId="5D85BF06"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441D8CC2" w14:textId="7360F79F" w:rsidR="009C4210" w:rsidRPr="00BF68A2" w:rsidRDefault="00550D6D"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sz w:val="22"/>
          <w:szCs w:val="22"/>
        </w:rPr>
        <w:t>The diversity of landscapes</w:t>
      </w:r>
      <w:r w:rsidR="0035547F" w:rsidRPr="00BF68A2">
        <w:rPr>
          <w:rFonts w:asciiTheme="majorHAnsi" w:eastAsia="Times New Roman" w:hAnsiTheme="majorHAnsi" w:cstheme="majorHAnsi"/>
          <w:sz w:val="22"/>
          <w:szCs w:val="22"/>
        </w:rPr>
        <w:t xml:space="preserve"> and the high population density </w:t>
      </w:r>
      <w:r w:rsidR="000D4F8E" w:rsidRPr="00BF68A2">
        <w:rPr>
          <w:rFonts w:asciiTheme="majorHAnsi" w:eastAsia="Times New Roman" w:hAnsiTheme="majorHAnsi" w:cstheme="majorHAnsi"/>
          <w:sz w:val="22"/>
          <w:szCs w:val="22"/>
        </w:rPr>
        <w:t>caused that</w:t>
      </w:r>
      <w:r w:rsidR="0035547F" w:rsidRPr="00BF68A2">
        <w:rPr>
          <w:rFonts w:asciiTheme="majorHAnsi" w:eastAsia="Times New Roman" w:hAnsiTheme="majorHAnsi" w:cstheme="majorHAnsi"/>
          <w:sz w:val="22"/>
          <w:szCs w:val="22"/>
        </w:rPr>
        <w:t xml:space="preserve"> the natural areas, </w:t>
      </w:r>
      <w:r w:rsidR="000D4F8E" w:rsidRPr="00BF68A2">
        <w:rPr>
          <w:rFonts w:asciiTheme="majorHAnsi" w:eastAsia="Times New Roman" w:hAnsiTheme="majorHAnsi" w:cstheme="majorHAnsi"/>
          <w:sz w:val="22"/>
          <w:szCs w:val="22"/>
        </w:rPr>
        <w:t>e</w:t>
      </w:r>
      <w:r w:rsidR="0035547F" w:rsidRPr="00BF68A2">
        <w:rPr>
          <w:rFonts w:asciiTheme="majorHAnsi" w:eastAsia="Times New Roman" w:hAnsiTheme="majorHAnsi" w:cstheme="majorHAnsi"/>
          <w:sz w:val="22"/>
          <w:szCs w:val="22"/>
        </w:rPr>
        <w:t xml:space="preserve">specially in the Andes and in the </w:t>
      </w:r>
      <w:r w:rsidR="000D4F8E" w:rsidRPr="00BF68A2">
        <w:rPr>
          <w:rFonts w:asciiTheme="majorHAnsi" w:eastAsia="Times New Roman" w:hAnsiTheme="majorHAnsi" w:cstheme="majorHAnsi"/>
          <w:sz w:val="22"/>
          <w:szCs w:val="22"/>
        </w:rPr>
        <w:t>coastal</w:t>
      </w:r>
      <w:r w:rsidR="0035547F" w:rsidRPr="00BF68A2">
        <w:rPr>
          <w:rFonts w:asciiTheme="majorHAnsi" w:eastAsia="Times New Roman" w:hAnsiTheme="majorHAnsi" w:cstheme="majorHAnsi"/>
          <w:sz w:val="22"/>
          <w:szCs w:val="22"/>
        </w:rPr>
        <w:t xml:space="preserve"> zone, are relatively small and fragmented. Due to this, the management of wildlife and the appl</w:t>
      </w:r>
      <w:r w:rsidR="000D4F8E" w:rsidRPr="00BF68A2">
        <w:rPr>
          <w:rFonts w:asciiTheme="majorHAnsi" w:eastAsia="Times New Roman" w:hAnsiTheme="majorHAnsi" w:cstheme="majorHAnsi"/>
          <w:sz w:val="22"/>
          <w:szCs w:val="22"/>
        </w:rPr>
        <w:t>ication</w:t>
      </w:r>
      <w:r w:rsidR="0035547F" w:rsidRPr="00BF68A2">
        <w:rPr>
          <w:rFonts w:asciiTheme="majorHAnsi" w:eastAsia="Times New Roman" w:hAnsiTheme="majorHAnsi" w:cstheme="majorHAnsi"/>
          <w:sz w:val="22"/>
          <w:szCs w:val="22"/>
        </w:rPr>
        <w:t xml:space="preserve"> of a landscape </w:t>
      </w:r>
      <w:r w:rsidR="000D4F8E" w:rsidRPr="00BF68A2">
        <w:rPr>
          <w:rFonts w:asciiTheme="majorHAnsi" w:eastAsia="Times New Roman" w:hAnsiTheme="majorHAnsi" w:cstheme="majorHAnsi"/>
          <w:sz w:val="22"/>
          <w:szCs w:val="22"/>
        </w:rPr>
        <w:t>approach</w:t>
      </w:r>
      <w:r w:rsidR="0035547F" w:rsidRPr="00BF68A2">
        <w:rPr>
          <w:rFonts w:asciiTheme="majorHAnsi" w:eastAsia="Times New Roman" w:hAnsiTheme="majorHAnsi" w:cstheme="majorHAnsi"/>
          <w:sz w:val="22"/>
          <w:szCs w:val="22"/>
        </w:rPr>
        <w:t xml:space="preserve"> is </w:t>
      </w:r>
      <w:r w:rsidR="000D4F8E" w:rsidRPr="00BF68A2">
        <w:rPr>
          <w:rFonts w:asciiTheme="majorHAnsi" w:eastAsia="Times New Roman" w:hAnsiTheme="majorHAnsi" w:cstheme="majorHAnsi"/>
          <w:sz w:val="22"/>
          <w:szCs w:val="22"/>
        </w:rPr>
        <w:t>adequate</w:t>
      </w:r>
      <w:r w:rsidR="0035547F" w:rsidRPr="00BF68A2">
        <w:rPr>
          <w:rFonts w:asciiTheme="majorHAnsi" w:eastAsia="Times New Roman" w:hAnsiTheme="majorHAnsi" w:cstheme="majorHAnsi"/>
          <w:sz w:val="22"/>
          <w:szCs w:val="22"/>
        </w:rPr>
        <w:t xml:space="preserve"> for the management of wildlife in Ecuador. This </w:t>
      </w:r>
      <w:r w:rsidR="000D4F8E" w:rsidRPr="00BF68A2">
        <w:rPr>
          <w:rFonts w:asciiTheme="majorHAnsi" w:eastAsia="Times New Roman" w:hAnsiTheme="majorHAnsi" w:cstheme="majorHAnsi"/>
          <w:sz w:val="22"/>
          <w:szCs w:val="22"/>
        </w:rPr>
        <w:t>approach</w:t>
      </w:r>
      <w:r w:rsidR="0035547F" w:rsidRPr="00BF68A2">
        <w:rPr>
          <w:rFonts w:asciiTheme="majorHAnsi" w:eastAsia="Times New Roman" w:hAnsiTheme="majorHAnsi" w:cstheme="majorHAnsi"/>
          <w:sz w:val="22"/>
          <w:szCs w:val="22"/>
        </w:rPr>
        <w:t xml:space="preserve"> is based in the management of an entire greater landscape with a biodiversity </w:t>
      </w:r>
      <w:r w:rsidR="000D4F8E" w:rsidRPr="00BF68A2">
        <w:rPr>
          <w:rFonts w:asciiTheme="majorHAnsi" w:eastAsia="Times New Roman" w:hAnsiTheme="majorHAnsi" w:cstheme="majorHAnsi"/>
          <w:sz w:val="22"/>
          <w:szCs w:val="22"/>
        </w:rPr>
        <w:t xml:space="preserve">conservation </w:t>
      </w:r>
      <w:r w:rsidR="0035547F" w:rsidRPr="00BF68A2">
        <w:rPr>
          <w:rFonts w:asciiTheme="majorHAnsi" w:eastAsia="Times New Roman" w:hAnsiTheme="majorHAnsi" w:cstheme="majorHAnsi"/>
          <w:sz w:val="22"/>
          <w:szCs w:val="22"/>
        </w:rPr>
        <w:t>vision, combining strategies for the protected areas, natural and unprotected areas and sustainable productive areas. Th</w:t>
      </w:r>
      <w:r w:rsidR="000D4F8E" w:rsidRPr="00BF68A2">
        <w:rPr>
          <w:rFonts w:asciiTheme="majorHAnsi" w:eastAsia="Times New Roman" w:hAnsiTheme="majorHAnsi" w:cstheme="majorHAnsi"/>
          <w:sz w:val="22"/>
          <w:szCs w:val="22"/>
        </w:rPr>
        <w:t xml:space="preserve">e landscape approach </w:t>
      </w:r>
      <w:r w:rsidR="0035547F" w:rsidRPr="00BF68A2">
        <w:rPr>
          <w:rFonts w:asciiTheme="majorHAnsi" w:eastAsia="Times New Roman" w:hAnsiTheme="majorHAnsi" w:cstheme="majorHAnsi"/>
          <w:sz w:val="22"/>
          <w:szCs w:val="22"/>
        </w:rPr>
        <w:t xml:space="preserve">is aligned with the concept of forest landscape </w:t>
      </w:r>
      <w:r w:rsidR="000D4F8E" w:rsidRPr="00BF68A2">
        <w:rPr>
          <w:rFonts w:asciiTheme="majorHAnsi" w:eastAsia="Times New Roman" w:hAnsiTheme="majorHAnsi" w:cstheme="majorHAnsi"/>
          <w:sz w:val="22"/>
          <w:szCs w:val="22"/>
        </w:rPr>
        <w:t>conservation</w:t>
      </w:r>
      <w:r w:rsidR="0035547F" w:rsidRPr="00BF68A2">
        <w:rPr>
          <w:rFonts w:asciiTheme="majorHAnsi" w:eastAsia="Times New Roman" w:hAnsiTheme="majorHAnsi" w:cstheme="majorHAnsi"/>
          <w:sz w:val="22"/>
          <w:szCs w:val="22"/>
        </w:rPr>
        <w:t>, currently under development at a global</w:t>
      </w:r>
      <w:r w:rsidR="0035547F" w:rsidRPr="00BF68A2">
        <w:rPr>
          <w:rStyle w:val="FootnoteReference"/>
          <w:rFonts w:asciiTheme="majorHAnsi" w:hAnsiTheme="majorHAnsi" w:cstheme="majorHAnsi"/>
          <w:sz w:val="22"/>
          <w:szCs w:val="22"/>
        </w:rPr>
        <w:footnoteReference w:id="42"/>
      </w:r>
      <w:r w:rsidR="0035547F" w:rsidRPr="00BF68A2">
        <w:rPr>
          <w:rFonts w:asciiTheme="majorHAnsi" w:eastAsia="Times New Roman" w:hAnsiTheme="majorHAnsi" w:cstheme="majorHAnsi"/>
          <w:sz w:val="22"/>
          <w:szCs w:val="22"/>
        </w:rPr>
        <w:t xml:space="preserve"> level. By combining the landscape </w:t>
      </w:r>
      <w:r w:rsidR="000D4F8E" w:rsidRPr="00BF68A2">
        <w:rPr>
          <w:rFonts w:asciiTheme="majorHAnsi" w:eastAsia="Times New Roman" w:hAnsiTheme="majorHAnsi" w:cstheme="majorHAnsi"/>
          <w:sz w:val="22"/>
          <w:szCs w:val="22"/>
        </w:rPr>
        <w:t>approach</w:t>
      </w:r>
      <w:r w:rsidR="0035547F" w:rsidRPr="00BF68A2">
        <w:rPr>
          <w:rFonts w:asciiTheme="majorHAnsi" w:eastAsia="Times New Roman" w:hAnsiTheme="majorHAnsi" w:cstheme="majorHAnsi"/>
          <w:sz w:val="22"/>
          <w:szCs w:val="22"/>
        </w:rPr>
        <w:t xml:space="preserve">, including </w:t>
      </w:r>
      <w:r w:rsidR="00A171A9" w:rsidRPr="00BF68A2">
        <w:rPr>
          <w:rFonts w:asciiTheme="majorHAnsi" w:eastAsia="Times New Roman" w:hAnsiTheme="majorHAnsi" w:cstheme="majorHAnsi"/>
          <w:sz w:val="22"/>
          <w:szCs w:val="22"/>
        </w:rPr>
        <w:t>the</w:t>
      </w:r>
      <w:r w:rsidR="0035547F" w:rsidRPr="00BF68A2">
        <w:rPr>
          <w:rFonts w:asciiTheme="majorHAnsi" w:eastAsia="Times New Roman" w:hAnsiTheme="majorHAnsi" w:cstheme="majorHAnsi"/>
          <w:sz w:val="22"/>
          <w:szCs w:val="22"/>
        </w:rPr>
        <w:t xml:space="preserve"> protected areas, with the conservation of species, </w:t>
      </w:r>
      <w:r w:rsidR="0035547F" w:rsidRPr="00BF68A2">
        <w:rPr>
          <w:rFonts w:asciiTheme="majorHAnsi" w:eastAsia="Times New Roman" w:hAnsiTheme="majorHAnsi" w:cstheme="majorHAnsi"/>
          <w:sz w:val="22"/>
          <w:szCs w:val="22"/>
        </w:rPr>
        <w:lastRenderedPageBreak/>
        <w:t>the project</w:t>
      </w:r>
      <w:r w:rsidR="004509B4" w:rsidRPr="00BF68A2">
        <w:rPr>
          <w:rFonts w:asciiTheme="majorHAnsi" w:eastAsia="Times New Roman" w:hAnsiTheme="majorHAnsi" w:cstheme="majorHAnsi"/>
          <w:sz w:val="22"/>
          <w:szCs w:val="22"/>
        </w:rPr>
        <w:t xml:space="preserve"> contributes to the </w:t>
      </w:r>
      <w:r w:rsidR="00EB0DA1" w:rsidRPr="00BF68A2">
        <w:rPr>
          <w:rFonts w:asciiTheme="majorHAnsi" w:eastAsia="Times New Roman" w:hAnsiTheme="majorHAnsi" w:cstheme="majorHAnsi"/>
          <w:sz w:val="22"/>
          <w:szCs w:val="22"/>
        </w:rPr>
        <w:t>outcome 1.1 (</w:t>
      </w:r>
      <w:r w:rsidR="004509B4" w:rsidRPr="00BF68A2">
        <w:rPr>
          <w:rFonts w:asciiTheme="majorHAnsi" w:eastAsia="Times New Roman" w:hAnsiTheme="majorHAnsi" w:cstheme="majorHAnsi"/>
          <w:sz w:val="22"/>
          <w:szCs w:val="22"/>
        </w:rPr>
        <w:t>gr</w:t>
      </w:r>
      <w:r w:rsidR="00EB0DA1" w:rsidRPr="00BF68A2">
        <w:rPr>
          <w:rFonts w:asciiTheme="majorHAnsi" w:eastAsia="Times New Roman" w:hAnsiTheme="majorHAnsi" w:cstheme="majorHAnsi"/>
          <w:sz w:val="22"/>
          <w:szCs w:val="22"/>
        </w:rPr>
        <w:t>e</w:t>
      </w:r>
      <w:r w:rsidR="004509B4" w:rsidRPr="00BF68A2">
        <w:rPr>
          <w:rFonts w:asciiTheme="majorHAnsi" w:eastAsia="Times New Roman" w:hAnsiTheme="majorHAnsi" w:cstheme="majorHAnsi"/>
          <w:sz w:val="22"/>
          <w:szCs w:val="22"/>
        </w:rPr>
        <w:t>ater effectiveness of the management of existing and new protected areas”) of objective BD1 (“</w:t>
      </w:r>
      <w:r w:rsidR="00980150" w:rsidRPr="00BF68A2">
        <w:rPr>
          <w:rFonts w:asciiTheme="majorHAnsi" w:eastAsia="Times New Roman" w:hAnsiTheme="majorHAnsi" w:cstheme="majorHAnsi"/>
          <w:sz w:val="22"/>
          <w:szCs w:val="22"/>
        </w:rPr>
        <w:t xml:space="preserve">improve the sustainability of protected areas) of the GEF in its fifth period of </w:t>
      </w:r>
      <w:r w:rsidR="00ED3D93" w:rsidRPr="00BF68A2">
        <w:rPr>
          <w:rFonts w:asciiTheme="majorHAnsi" w:eastAsia="Times New Roman" w:hAnsiTheme="majorHAnsi" w:cstheme="majorHAnsi"/>
          <w:sz w:val="22"/>
          <w:szCs w:val="22"/>
        </w:rPr>
        <w:t>replenishment</w:t>
      </w:r>
      <w:r w:rsidR="00980150" w:rsidRPr="00BF68A2">
        <w:rPr>
          <w:rFonts w:asciiTheme="majorHAnsi" w:eastAsia="Times New Roman" w:hAnsiTheme="majorHAnsi" w:cstheme="majorHAnsi"/>
          <w:sz w:val="22"/>
          <w:szCs w:val="22"/>
        </w:rPr>
        <w:t>.</w:t>
      </w:r>
      <w:r w:rsidR="00ED3D93" w:rsidRPr="00BF68A2">
        <w:rPr>
          <w:rFonts w:asciiTheme="majorHAnsi" w:eastAsia="Times New Roman" w:hAnsiTheme="majorHAnsi" w:cstheme="majorHAnsi"/>
          <w:sz w:val="22"/>
          <w:szCs w:val="22"/>
        </w:rPr>
        <w:t xml:space="preserve"> </w:t>
      </w:r>
      <w:proofErr w:type="gramStart"/>
      <w:r w:rsidR="0057202A" w:rsidRPr="00BF68A2">
        <w:rPr>
          <w:rFonts w:asciiTheme="majorHAnsi" w:eastAsia="Times New Roman" w:hAnsiTheme="majorHAnsi" w:cstheme="majorHAnsi"/>
          <w:sz w:val="22"/>
          <w:szCs w:val="22"/>
        </w:rPr>
        <w:t xml:space="preserve">In reality, </w:t>
      </w:r>
      <w:r w:rsidR="000D4F8E" w:rsidRPr="00BF68A2">
        <w:rPr>
          <w:rFonts w:asciiTheme="majorHAnsi" w:eastAsia="Times New Roman" w:hAnsiTheme="majorHAnsi" w:cstheme="majorHAnsi"/>
          <w:sz w:val="22"/>
          <w:szCs w:val="22"/>
        </w:rPr>
        <w:t>the</w:t>
      </w:r>
      <w:proofErr w:type="gramEnd"/>
      <w:r w:rsidR="000D4F8E" w:rsidRPr="00BF68A2">
        <w:rPr>
          <w:rFonts w:asciiTheme="majorHAnsi" w:eastAsia="Times New Roman" w:hAnsiTheme="majorHAnsi" w:cstheme="majorHAnsi"/>
          <w:sz w:val="22"/>
          <w:szCs w:val="22"/>
        </w:rPr>
        <w:t xml:space="preserve"> results of</w:t>
      </w:r>
      <w:r w:rsidR="0057202A" w:rsidRPr="00BF68A2">
        <w:rPr>
          <w:rFonts w:asciiTheme="majorHAnsi" w:eastAsia="Times New Roman" w:hAnsiTheme="majorHAnsi" w:cstheme="majorHAnsi"/>
          <w:sz w:val="22"/>
          <w:szCs w:val="22"/>
        </w:rPr>
        <w:t xml:space="preserve"> </w:t>
      </w:r>
      <w:r w:rsidR="000D4F8E" w:rsidRPr="00BF68A2">
        <w:rPr>
          <w:rFonts w:asciiTheme="majorHAnsi" w:eastAsia="Times New Roman" w:hAnsiTheme="majorHAnsi" w:cstheme="majorHAnsi"/>
          <w:sz w:val="22"/>
          <w:szCs w:val="22"/>
        </w:rPr>
        <w:t xml:space="preserve">component </w:t>
      </w:r>
      <w:r w:rsidR="0057202A" w:rsidRPr="00BF68A2">
        <w:rPr>
          <w:rFonts w:asciiTheme="majorHAnsi" w:eastAsia="Times New Roman" w:hAnsiTheme="majorHAnsi" w:cstheme="majorHAnsi"/>
          <w:sz w:val="22"/>
          <w:szCs w:val="22"/>
        </w:rPr>
        <w:t xml:space="preserve">2 </w:t>
      </w:r>
      <w:r w:rsidR="000D4F8E" w:rsidRPr="00BF68A2">
        <w:rPr>
          <w:rFonts w:asciiTheme="majorHAnsi" w:eastAsia="Times New Roman" w:hAnsiTheme="majorHAnsi" w:cstheme="majorHAnsi"/>
          <w:sz w:val="22"/>
          <w:szCs w:val="22"/>
        </w:rPr>
        <w:t>is</w:t>
      </w:r>
      <w:r w:rsidR="0057202A" w:rsidRPr="00BF68A2">
        <w:rPr>
          <w:rFonts w:asciiTheme="majorHAnsi" w:eastAsia="Times New Roman" w:hAnsiTheme="majorHAnsi" w:cstheme="majorHAnsi"/>
          <w:sz w:val="22"/>
          <w:szCs w:val="22"/>
        </w:rPr>
        <w:t xml:space="preserve"> more aligned to the BD2 objective of the GEF5 (internalizing the conservation of the biodiversity and sustainable use in landscapes and productive areas), </w:t>
      </w:r>
      <w:r w:rsidR="000D4F8E" w:rsidRPr="00BF68A2">
        <w:rPr>
          <w:rFonts w:asciiTheme="majorHAnsi" w:eastAsia="Times New Roman" w:hAnsiTheme="majorHAnsi" w:cstheme="majorHAnsi"/>
          <w:sz w:val="22"/>
          <w:szCs w:val="22"/>
        </w:rPr>
        <w:t>specifically</w:t>
      </w:r>
      <w:r w:rsidR="0057202A" w:rsidRPr="00BF68A2">
        <w:rPr>
          <w:rFonts w:asciiTheme="majorHAnsi" w:eastAsia="Times New Roman" w:hAnsiTheme="majorHAnsi" w:cstheme="majorHAnsi"/>
          <w:sz w:val="22"/>
          <w:szCs w:val="22"/>
        </w:rPr>
        <w:t xml:space="preserve"> for their contribution to outcomes 2.1 (</w:t>
      </w:r>
      <w:r w:rsidR="006242C3" w:rsidRPr="00BF68A2">
        <w:rPr>
          <w:rFonts w:asciiTheme="majorHAnsi" w:eastAsia="Times New Roman" w:hAnsiTheme="majorHAnsi" w:cstheme="majorHAnsi"/>
          <w:sz w:val="22"/>
          <w:szCs w:val="22"/>
        </w:rPr>
        <w:t xml:space="preserve">increase of sustainably managed landscapes which incorporate the conservation of biodiversity), and 2.2 (measures for the conservation and sustainable use of biodiversity which are incorporated in policies and regulation frameworks). </w:t>
      </w:r>
    </w:p>
    <w:p w14:paraId="7E6F4322" w14:textId="7644AFEA"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58EE75B4" w14:textId="77777777" w:rsidR="009C4210" w:rsidRPr="00BF68A2" w:rsidRDefault="006242C3"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sz w:val="22"/>
          <w:szCs w:val="22"/>
        </w:rPr>
        <w:t xml:space="preserve">The Prodoc explains how the project is aligned with the national environmental and development policy during the progress of the project. </w:t>
      </w:r>
      <w:r w:rsidR="00814FA6" w:rsidRPr="00BF68A2">
        <w:rPr>
          <w:rFonts w:asciiTheme="majorHAnsi" w:eastAsia="Times New Roman" w:hAnsiTheme="majorHAnsi" w:cstheme="majorHAnsi"/>
          <w:sz w:val="22"/>
          <w:szCs w:val="22"/>
        </w:rPr>
        <w:t>It demonstrates</w:t>
      </w:r>
      <w:r w:rsidRPr="00BF68A2">
        <w:rPr>
          <w:rFonts w:asciiTheme="majorHAnsi" w:eastAsia="Times New Roman" w:hAnsiTheme="majorHAnsi" w:cstheme="majorHAnsi"/>
          <w:sz w:val="22"/>
          <w:szCs w:val="22"/>
        </w:rPr>
        <w:t xml:space="preserve"> how the project contributes to the Ecuadorean National Development Plan for the period of 2009-2013, “which guarantees the rights of nature and promotes a healthy and sustainable environment”, and the policies and </w:t>
      </w:r>
      <w:r w:rsidR="00F85FE3" w:rsidRPr="00BF68A2">
        <w:rPr>
          <w:rFonts w:asciiTheme="majorHAnsi" w:eastAsia="Times New Roman" w:hAnsiTheme="majorHAnsi" w:cstheme="majorHAnsi"/>
          <w:sz w:val="22"/>
          <w:szCs w:val="22"/>
        </w:rPr>
        <w:t xml:space="preserve">strategies of National Environmental Policies, particularly the integrated management of the ecosystems, the incorporation of the social dimension in the field of the environment and the </w:t>
      </w:r>
      <w:r w:rsidR="00AA7F2A" w:rsidRPr="00BF68A2">
        <w:rPr>
          <w:rFonts w:asciiTheme="majorHAnsi" w:eastAsia="Times New Roman" w:hAnsiTheme="majorHAnsi" w:cstheme="majorHAnsi"/>
          <w:sz w:val="22"/>
          <w:szCs w:val="22"/>
        </w:rPr>
        <w:t xml:space="preserve">strengthening of the institutional framework for environmental management. The focus of the work with decentralized governments fits the dispositions of the </w:t>
      </w:r>
      <w:r w:rsidR="00814FA6" w:rsidRPr="00BF68A2">
        <w:rPr>
          <w:rFonts w:asciiTheme="majorHAnsi" w:eastAsia="Times New Roman" w:hAnsiTheme="majorHAnsi" w:cstheme="majorHAnsi"/>
          <w:sz w:val="22"/>
          <w:szCs w:val="22"/>
        </w:rPr>
        <w:t xml:space="preserve">Strategy of Decentralization and Local Development. The project aligns with the updated </w:t>
      </w:r>
      <w:r w:rsidR="006D6D41" w:rsidRPr="00BF68A2">
        <w:rPr>
          <w:rFonts w:asciiTheme="majorHAnsi" w:eastAsia="Times New Roman" w:hAnsiTheme="majorHAnsi" w:cstheme="majorHAnsi"/>
          <w:sz w:val="22"/>
          <w:szCs w:val="22"/>
        </w:rPr>
        <w:t>National Strategy</w:t>
      </w:r>
      <w:r w:rsidR="00AA7F2A" w:rsidRPr="00BF68A2">
        <w:rPr>
          <w:rFonts w:asciiTheme="majorHAnsi" w:eastAsia="Times New Roman" w:hAnsiTheme="majorHAnsi" w:cstheme="majorHAnsi"/>
          <w:sz w:val="22"/>
          <w:szCs w:val="22"/>
        </w:rPr>
        <w:t xml:space="preserve"> of Biodiversity and Action Plan which adapts to the dispositions of the</w:t>
      </w:r>
      <w:r w:rsidR="00814FA6" w:rsidRPr="00BF68A2">
        <w:rPr>
          <w:rFonts w:asciiTheme="majorHAnsi" w:eastAsia="Times New Roman" w:hAnsiTheme="majorHAnsi" w:cstheme="majorHAnsi"/>
          <w:sz w:val="22"/>
          <w:szCs w:val="22"/>
        </w:rPr>
        <w:t xml:space="preserve"> Norms of the</w:t>
      </w:r>
      <w:r w:rsidR="00AA7F2A" w:rsidRPr="00BF68A2">
        <w:rPr>
          <w:rFonts w:asciiTheme="majorHAnsi" w:eastAsia="Times New Roman" w:hAnsiTheme="majorHAnsi" w:cstheme="majorHAnsi"/>
          <w:sz w:val="22"/>
          <w:szCs w:val="22"/>
        </w:rPr>
        <w:t xml:space="preserve"> CDB </w:t>
      </w:r>
      <w:r w:rsidR="00814FA6" w:rsidRPr="00BF68A2">
        <w:rPr>
          <w:rFonts w:asciiTheme="majorHAnsi" w:eastAsia="Times New Roman" w:hAnsiTheme="majorHAnsi" w:cstheme="majorHAnsi"/>
          <w:sz w:val="22"/>
          <w:szCs w:val="22"/>
        </w:rPr>
        <w:t xml:space="preserve">Plan for </w:t>
      </w:r>
      <w:r w:rsidR="00AA7F2A" w:rsidRPr="00BF68A2">
        <w:rPr>
          <w:rFonts w:asciiTheme="majorHAnsi" w:eastAsia="Times New Roman" w:hAnsiTheme="majorHAnsi" w:cstheme="majorHAnsi"/>
          <w:sz w:val="22"/>
          <w:szCs w:val="22"/>
        </w:rPr>
        <w:t>2012-2020. It is also aligned with the Strategic Plan for the National Protected Area System (2007-2016) which recognizes the government obligation to support the alternatives for the sustainable development of the protected areas and its cushioning zones as forms of increasing social participation in the management of SNAP, alleviate conflicts, and contribute to the fair distribution of the benefits.</w:t>
      </w:r>
      <w:r w:rsidR="00342758" w:rsidRPr="00BF68A2">
        <w:rPr>
          <w:rFonts w:asciiTheme="majorHAnsi" w:hAnsiTheme="majorHAnsi" w:cstheme="majorHAnsi"/>
          <w:sz w:val="22"/>
          <w:szCs w:val="22"/>
        </w:rPr>
        <w:t xml:space="preserve"> </w:t>
      </w:r>
    </w:p>
    <w:p w14:paraId="60CA9E1F" w14:textId="70CBE3C8" w:rsidR="00B645BE" w:rsidRPr="00BF68A2" w:rsidRDefault="00B645BE" w:rsidP="009C4210">
      <w:pPr>
        <w:pStyle w:val="ListParagraph"/>
        <w:tabs>
          <w:tab w:val="left" w:pos="709"/>
        </w:tabs>
        <w:ind w:left="0"/>
        <w:jc w:val="both"/>
        <w:rPr>
          <w:rFonts w:asciiTheme="majorHAnsi" w:hAnsiTheme="majorHAnsi" w:cstheme="majorHAnsi"/>
          <w:sz w:val="22"/>
          <w:szCs w:val="22"/>
        </w:rPr>
      </w:pPr>
    </w:p>
    <w:p w14:paraId="32029BD8" w14:textId="7261F4DD" w:rsidR="009C4210" w:rsidRPr="00BF68A2" w:rsidRDefault="00365FEB"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eastAsia="Times New Roman" w:hAnsiTheme="majorHAnsi" w:cstheme="majorHAnsi"/>
          <w:sz w:val="22"/>
          <w:szCs w:val="22"/>
        </w:rPr>
        <w:t xml:space="preserve">The general environmental </w:t>
      </w:r>
      <w:r w:rsidR="00061DC6" w:rsidRPr="00BF68A2">
        <w:rPr>
          <w:rFonts w:asciiTheme="majorHAnsi" w:eastAsia="Times New Roman" w:hAnsiTheme="majorHAnsi" w:cstheme="majorHAnsi"/>
          <w:sz w:val="22"/>
          <w:szCs w:val="22"/>
        </w:rPr>
        <w:t>approach</w:t>
      </w:r>
      <w:r w:rsidRPr="00BF68A2">
        <w:rPr>
          <w:rFonts w:asciiTheme="majorHAnsi" w:eastAsia="Times New Roman" w:hAnsiTheme="majorHAnsi" w:cstheme="majorHAnsi"/>
          <w:sz w:val="22"/>
          <w:szCs w:val="22"/>
        </w:rPr>
        <w:t xml:space="preserve"> of </w:t>
      </w:r>
      <w:r w:rsidR="00061DC6" w:rsidRPr="00BF68A2">
        <w:rPr>
          <w:rFonts w:asciiTheme="majorHAnsi" w:eastAsia="Times New Roman" w:hAnsiTheme="majorHAnsi" w:cstheme="majorHAnsi"/>
          <w:sz w:val="22"/>
          <w:szCs w:val="22"/>
        </w:rPr>
        <w:t>the</w:t>
      </w:r>
      <w:r w:rsidRPr="00BF68A2">
        <w:rPr>
          <w:rFonts w:asciiTheme="majorHAnsi" w:eastAsia="Times New Roman" w:hAnsiTheme="majorHAnsi" w:cstheme="majorHAnsi"/>
          <w:sz w:val="22"/>
          <w:szCs w:val="22"/>
        </w:rPr>
        <w:t xml:space="preserve"> two new </w:t>
      </w:r>
      <w:r w:rsidR="00061DC6" w:rsidRPr="00BF68A2">
        <w:rPr>
          <w:rFonts w:asciiTheme="majorHAnsi" w:eastAsia="Times New Roman" w:hAnsiTheme="majorHAnsi" w:cstheme="majorHAnsi"/>
          <w:sz w:val="22"/>
          <w:szCs w:val="22"/>
        </w:rPr>
        <w:t>National D</w:t>
      </w:r>
      <w:r w:rsidRPr="00BF68A2">
        <w:rPr>
          <w:rFonts w:asciiTheme="majorHAnsi" w:eastAsia="Times New Roman" w:hAnsiTheme="majorHAnsi" w:cstheme="majorHAnsi"/>
          <w:sz w:val="22"/>
          <w:szCs w:val="22"/>
        </w:rPr>
        <w:t xml:space="preserve">evelopment </w:t>
      </w:r>
      <w:r w:rsidR="00061DC6" w:rsidRPr="00BF68A2">
        <w:rPr>
          <w:rFonts w:asciiTheme="majorHAnsi" w:eastAsia="Times New Roman" w:hAnsiTheme="majorHAnsi" w:cstheme="majorHAnsi"/>
          <w:sz w:val="22"/>
          <w:szCs w:val="22"/>
        </w:rPr>
        <w:t>P</w:t>
      </w:r>
      <w:r w:rsidRPr="00BF68A2">
        <w:rPr>
          <w:rFonts w:asciiTheme="majorHAnsi" w:eastAsia="Times New Roman" w:hAnsiTheme="majorHAnsi" w:cstheme="majorHAnsi"/>
          <w:sz w:val="22"/>
          <w:szCs w:val="22"/>
        </w:rPr>
        <w:t xml:space="preserve">lans of Ecuador for the periods of 2013-2017 and 2017-2021, and which were launched during the </w:t>
      </w:r>
      <w:r w:rsidR="00061DC6" w:rsidRPr="00BF68A2">
        <w:rPr>
          <w:rFonts w:asciiTheme="majorHAnsi" w:eastAsia="Times New Roman" w:hAnsiTheme="majorHAnsi" w:cstheme="majorHAnsi"/>
          <w:sz w:val="22"/>
          <w:szCs w:val="22"/>
        </w:rPr>
        <w:t>implementation period</w:t>
      </w:r>
      <w:r w:rsidRPr="00BF68A2">
        <w:rPr>
          <w:rFonts w:asciiTheme="majorHAnsi" w:eastAsia="Times New Roman" w:hAnsiTheme="majorHAnsi" w:cstheme="majorHAnsi"/>
          <w:sz w:val="22"/>
          <w:szCs w:val="22"/>
        </w:rPr>
        <w:t xml:space="preserve"> of the project, did not change drastically, and the project is still aligned with these plans. For example, the current plan </w:t>
      </w:r>
      <w:r w:rsidRPr="00BF68A2">
        <w:rPr>
          <w:rFonts w:asciiTheme="majorHAnsi" w:eastAsia="Times New Roman" w:hAnsiTheme="majorHAnsi" w:cstheme="majorHAnsi"/>
          <w:i/>
          <w:sz w:val="22"/>
          <w:szCs w:val="22"/>
        </w:rPr>
        <w:t>(“Todo una Vida”</w:t>
      </w:r>
      <w:r w:rsidR="00061DC6" w:rsidRPr="00BF68A2">
        <w:rPr>
          <w:rFonts w:asciiTheme="majorHAnsi" w:eastAsia="Times New Roman" w:hAnsiTheme="majorHAnsi" w:cstheme="majorHAnsi"/>
          <w:i/>
          <w:sz w:val="22"/>
          <w:szCs w:val="22"/>
        </w:rPr>
        <w:t>)</w:t>
      </w:r>
      <w:r w:rsidRPr="00BF68A2">
        <w:rPr>
          <w:rStyle w:val="FootnoteReference"/>
          <w:rFonts w:asciiTheme="majorHAnsi" w:hAnsiTheme="majorHAnsi" w:cstheme="majorHAnsi"/>
          <w:sz w:val="22"/>
          <w:szCs w:val="22"/>
        </w:rPr>
        <w:t xml:space="preserve"> </w:t>
      </w:r>
      <w:r w:rsidRPr="00BF68A2">
        <w:rPr>
          <w:rStyle w:val="FootnoteReference"/>
          <w:rFonts w:asciiTheme="majorHAnsi" w:hAnsiTheme="majorHAnsi" w:cstheme="majorHAnsi"/>
          <w:sz w:val="22"/>
          <w:szCs w:val="22"/>
        </w:rPr>
        <w:footnoteReference w:id="43"/>
      </w:r>
      <w:r w:rsidR="006D6D41" w:rsidRPr="00BF68A2">
        <w:rPr>
          <w:rFonts w:asciiTheme="majorHAnsi" w:hAnsiTheme="majorHAnsi" w:cstheme="majorHAnsi"/>
          <w:sz w:val="22"/>
          <w:szCs w:val="22"/>
        </w:rPr>
        <w:t xml:space="preserve"> continues to promote the concept of “living-well </w:t>
      </w:r>
      <w:r w:rsidR="00061DC6" w:rsidRPr="00BF68A2">
        <w:rPr>
          <w:rFonts w:asciiTheme="majorHAnsi" w:hAnsiTheme="majorHAnsi" w:cstheme="majorHAnsi"/>
          <w:sz w:val="22"/>
          <w:szCs w:val="22"/>
        </w:rPr>
        <w:t>(</w:t>
      </w:r>
      <w:r w:rsidR="006D6D41" w:rsidRPr="00BF68A2">
        <w:rPr>
          <w:rFonts w:asciiTheme="majorHAnsi" w:hAnsiTheme="majorHAnsi" w:cstheme="majorHAnsi"/>
          <w:sz w:val="22"/>
          <w:szCs w:val="22"/>
        </w:rPr>
        <w:t xml:space="preserve">or </w:t>
      </w:r>
      <w:r w:rsidR="006D6D41" w:rsidRPr="00BF68A2">
        <w:rPr>
          <w:rFonts w:asciiTheme="majorHAnsi" w:hAnsiTheme="majorHAnsi" w:cstheme="majorHAnsi"/>
          <w:i/>
          <w:color w:val="000000" w:themeColor="text1"/>
          <w:sz w:val="22"/>
          <w:szCs w:val="22"/>
        </w:rPr>
        <w:t>“buen vivir”</w:t>
      </w:r>
      <w:r w:rsidR="00061DC6" w:rsidRPr="00BF68A2">
        <w:rPr>
          <w:rFonts w:asciiTheme="majorHAnsi" w:hAnsiTheme="majorHAnsi" w:cstheme="majorHAnsi"/>
          <w:i/>
          <w:color w:val="000000" w:themeColor="text1"/>
          <w:sz w:val="22"/>
          <w:szCs w:val="22"/>
        </w:rPr>
        <w:t>)</w:t>
      </w:r>
      <w:r w:rsidR="006D6D41" w:rsidRPr="00BF68A2">
        <w:rPr>
          <w:rFonts w:asciiTheme="majorHAnsi" w:hAnsiTheme="majorHAnsi" w:cstheme="majorHAnsi"/>
          <w:sz w:val="22"/>
          <w:szCs w:val="22"/>
        </w:rPr>
        <w:t xml:space="preserve"> based in the realization and </w:t>
      </w:r>
      <w:r w:rsidR="00F211FB" w:rsidRPr="00BF68A2">
        <w:rPr>
          <w:rFonts w:asciiTheme="majorHAnsi" w:hAnsiTheme="majorHAnsi" w:cstheme="majorHAnsi"/>
          <w:sz w:val="22"/>
          <w:szCs w:val="22"/>
        </w:rPr>
        <w:t>peaceful</w:t>
      </w:r>
      <w:r w:rsidR="006D6D41" w:rsidRPr="00BF68A2">
        <w:rPr>
          <w:rFonts w:asciiTheme="majorHAnsi" w:hAnsiTheme="majorHAnsi" w:cstheme="majorHAnsi"/>
          <w:sz w:val="22"/>
          <w:szCs w:val="22"/>
        </w:rPr>
        <w:t xml:space="preserve"> co-habit</w:t>
      </w:r>
      <w:r w:rsidR="00F211FB" w:rsidRPr="00BF68A2">
        <w:rPr>
          <w:rFonts w:asciiTheme="majorHAnsi" w:hAnsiTheme="majorHAnsi" w:cstheme="majorHAnsi"/>
          <w:sz w:val="22"/>
          <w:szCs w:val="22"/>
        </w:rPr>
        <w:t>ation</w:t>
      </w:r>
      <w:r w:rsidR="006D6D41" w:rsidRPr="00BF68A2">
        <w:rPr>
          <w:rFonts w:asciiTheme="majorHAnsi" w:hAnsiTheme="majorHAnsi" w:cstheme="majorHAnsi"/>
          <w:sz w:val="22"/>
          <w:szCs w:val="22"/>
        </w:rPr>
        <w:t xml:space="preserve"> of </w:t>
      </w:r>
      <w:r w:rsidR="00F211FB" w:rsidRPr="00BF68A2">
        <w:rPr>
          <w:rFonts w:asciiTheme="majorHAnsi" w:hAnsiTheme="majorHAnsi" w:cstheme="majorHAnsi"/>
          <w:sz w:val="22"/>
          <w:szCs w:val="22"/>
        </w:rPr>
        <w:t>people</w:t>
      </w:r>
      <w:r w:rsidR="006D6D41" w:rsidRPr="00BF68A2">
        <w:rPr>
          <w:rFonts w:asciiTheme="majorHAnsi" w:hAnsiTheme="majorHAnsi" w:cstheme="majorHAnsi"/>
          <w:sz w:val="22"/>
          <w:szCs w:val="22"/>
        </w:rPr>
        <w:t xml:space="preserve">, starting from their diversity, and in harmony with nature. The project directly contributes to </w:t>
      </w:r>
      <w:r w:rsidR="00F211FB" w:rsidRPr="00BF68A2">
        <w:rPr>
          <w:rFonts w:asciiTheme="majorHAnsi" w:hAnsiTheme="majorHAnsi" w:cstheme="majorHAnsi"/>
          <w:sz w:val="22"/>
          <w:szCs w:val="22"/>
        </w:rPr>
        <w:t>the Plan’s</w:t>
      </w:r>
      <w:r w:rsidR="006D6D41" w:rsidRPr="00BF68A2">
        <w:rPr>
          <w:rFonts w:asciiTheme="majorHAnsi" w:hAnsiTheme="majorHAnsi" w:cstheme="majorHAnsi"/>
          <w:sz w:val="22"/>
          <w:szCs w:val="22"/>
        </w:rPr>
        <w:t xml:space="preserve"> Objective 3 “Guarantee the rights of nature for current and future generations” and is </w:t>
      </w:r>
      <w:r w:rsidR="001C3FFF" w:rsidRPr="00BF68A2">
        <w:rPr>
          <w:rFonts w:asciiTheme="majorHAnsi" w:hAnsiTheme="majorHAnsi" w:cstheme="majorHAnsi"/>
          <w:sz w:val="22"/>
          <w:szCs w:val="22"/>
        </w:rPr>
        <w:t>particularly</w:t>
      </w:r>
      <w:r w:rsidR="006D6D41" w:rsidRPr="00BF68A2">
        <w:rPr>
          <w:rFonts w:asciiTheme="majorHAnsi" w:hAnsiTheme="majorHAnsi" w:cstheme="majorHAnsi"/>
          <w:sz w:val="22"/>
          <w:szCs w:val="22"/>
        </w:rPr>
        <w:t xml:space="preserve"> in line with </w:t>
      </w:r>
      <w:r w:rsidR="00F211FB" w:rsidRPr="00BF68A2">
        <w:rPr>
          <w:rFonts w:asciiTheme="majorHAnsi" w:hAnsiTheme="majorHAnsi" w:cstheme="majorHAnsi"/>
          <w:sz w:val="22"/>
          <w:szCs w:val="22"/>
        </w:rPr>
        <w:t>P</w:t>
      </w:r>
      <w:r w:rsidR="006D6D41" w:rsidRPr="00BF68A2">
        <w:rPr>
          <w:rFonts w:asciiTheme="majorHAnsi" w:hAnsiTheme="majorHAnsi" w:cstheme="majorHAnsi"/>
          <w:sz w:val="22"/>
          <w:szCs w:val="22"/>
        </w:rPr>
        <w:t xml:space="preserve">olicy 3.1 “Conserve, recuperate, and regulate the </w:t>
      </w:r>
      <w:r w:rsidR="00F211FB" w:rsidRPr="00BF68A2">
        <w:rPr>
          <w:rFonts w:asciiTheme="majorHAnsi" w:hAnsiTheme="majorHAnsi" w:cstheme="majorHAnsi"/>
          <w:sz w:val="22"/>
          <w:szCs w:val="22"/>
        </w:rPr>
        <w:t>use</w:t>
      </w:r>
      <w:r w:rsidR="006D6D41" w:rsidRPr="00BF68A2">
        <w:rPr>
          <w:rFonts w:asciiTheme="majorHAnsi" w:hAnsiTheme="majorHAnsi" w:cstheme="majorHAnsi"/>
          <w:sz w:val="22"/>
          <w:szCs w:val="22"/>
        </w:rPr>
        <w:t xml:space="preserve"> of natural and social, rural and urban</w:t>
      </w:r>
      <w:r w:rsidR="00F211FB" w:rsidRPr="00BF68A2">
        <w:rPr>
          <w:rFonts w:asciiTheme="majorHAnsi" w:hAnsiTheme="majorHAnsi" w:cstheme="majorHAnsi"/>
          <w:sz w:val="22"/>
          <w:szCs w:val="22"/>
        </w:rPr>
        <w:t xml:space="preserve"> heritage</w:t>
      </w:r>
      <w:r w:rsidR="006D6D41" w:rsidRPr="00BF68A2">
        <w:rPr>
          <w:rFonts w:asciiTheme="majorHAnsi" w:hAnsiTheme="majorHAnsi" w:cstheme="majorHAnsi"/>
          <w:sz w:val="22"/>
          <w:szCs w:val="22"/>
        </w:rPr>
        <w:t xml:space="preserve"> [...] which assures and </w:t>
      </w:r>
      <w:r w:rsidR="00FB5A47" w:rsidRPr="00BF68A2">
        <w:rPr>
          <w:rFonts w:asciiTheme="majorHAnsi" w:hAnsiTheme="majorHAnsi" w:cstheme="majorHAnsi"/>
          <w:sz w:val="22"/>
          <w:szCs w:val="22"/>
        </w:rPr>
        <w:t>protects</w:t>
      </w:r>
      <w:r w:rsidR="006D6D41" w:rsidRPr="00BF68A2">
        <w:rPr>
          <w:rFonts w:asciiTheme="majorHAnsi" w:hAnsiTheme="majorHAnsi" w:cstheme="majorHAnsi"/>
          <w:sz w:val="22"/>
          <w:szCs w:val="22"/>
        </w:rPr>
        <w:t xml:space="preserve"> the rights of the present and future generations”. Under th</w:t>
      </w:r>
      <w:r w:rsidR="00FB5A47" w:rsidRPr="00BF68A2">
        <w:rPr>
          <w:rFonts w:asciiTheme="majorHAnsi" w:hAnsiTheme="majorHAnsi" w:cstheme="majorHAnsi"/>
          <w:sz w:val="22"/>
          <w:szCs w:val="22"/>
        </w:rPr>
        <w:t>e</w:t>
      </w:r>
      <w:r w:rsidR="006D6D41" w:rsidRPr="00BF68A2">
        <w:rPr>
          <w:rFonts w:asciiTheme="majorHAnsi" w:hAnsiTheme="majorHAnsi" w:cstheme="majorHAnsi"/>
          <w:sz w:val="22"/>
          <w:szCs w:val="22"/>
        </w:rPr>
        <w:t xml:space="preserve"> last </w:t>
      </w:r>
      <w:r w:rsidR="00FB5A47" w:rsidRPr="00BF68A2">
        <w:rPr>
          <w:rFonts w:asciiTheme="majorHAnsi" w:hAnsiTheme="majorHAnsi" w:cstheme="majorHAnsi"/>
          <w:sz w:val="22"/>
          <w:szCs w:val="22"/>
        </w:rPr>
        <w:t>Development P</w:t>
      </w:r>
      <w:r w:rsidR="006D6D41" w:rsidRPr="00BF68A2">
        <w:rPr>
          <w:rFonts w:asciiTheme="majorHAnsi" w:hAnsiTheme="majorHAnsi" w:cstheme="majorHAnsi"/>
          <w:sz w:val="22"/>
          <w:szCs w:val="22"/>
        </w:rPr>
        <w:t>lan, Ecuador is developing a new Environmental Organic Code, and the project is actively collaborating to the</w:t>
      </w:r>
      <w:r w:rsidR="007C3C36" w:rsidRPr="00BF68A2">
        <w:rPr>
          <w:rFonts w:asciiTheme="majorHAnsi" w:hAnsiTheme="majorHAnsi" w:cstheme="majorHAnsi"/>
          <w:sz w:val="22"/>
          <w:szCs w:val="22"/>
        </w:rPr>
        <w:t xml:space="preserve"> </w:t>
      </w:r>
      <w:r w:rsidR="006D6D41" w:rsidRPr="00BF68A2">
        <w:rPr>
          <w:rFonts w:asciiTheme="majorHAnsi" w:hAnsiTheme="majorHAnsi" w:cstheme="majorHAnsi"/>
          <w:sz w:val="22"/>
          <w:szCs w:val="22"/>
        </w:rPr>
        <w:t xml:space="preserve">formulation of this new law, with information, lessons, and </w:t>
      </w:r>
      <w:r w:rsidR="007C3C36" w:rsidRPr="00BF68A2">
        <w:rPr>
          <w:rFonts w:asciiTheme="majorHAnsi" w:hAnsiTheme="majorHAnsi" w:cstheme="majorHAnsi"/>
          <w:sz w:val="22"/>
          <w:szCs w:val="22"/>
        </w:rPr>
        <w:t>proposals</w:t>
      </w:r>
      <w:r w:rsidR="006D6D41" w:rsidRPr="00BF68A2">
        <w:rPr>
          <w:rFonts w:asciiTheme="majorHAnsi" w:hAnsiTheme="majorHAnsi" w:cstheme="majorHAnsi"/>
          <w:sz w:val="22"/>
          <w:szCs w:val="22"/>
        </w:rPr>
        <w:t xml:space="preserve"> of norms</w:t>
      </w:r>
      <w:r w:rsidR="006D6D41" w:rsidRPr="00BF68A2">
        <w:rPr>
          <w:rFonts w:asciiTheme="majorHAnsi" w:hAnsiTheme="majorHAnsi" w:cstheme="majorHAnsi"/>
          <w:color w:val="000000" w:themeColor="text1"/>
          <w:sz w:val="22"/>
          <w:szCs w:val="22"/>
        </w:rPr>
        <w:t xml:space="preserve"> </w:t>
      </w:r>
      <w:r w:rsidR="007C3C36" w:rsidRPr="00BF68A2">
        <w:rPr>
          <w:rFonts w:asciiTheme="majorHAnsi" w:hAnsiTheme="majorHAnsi" w:cstheme="majorHAnsi"/>
          <w:color w:val="000000" w:themeColor="text1"/>
          <w:sz w:val="22"/>
          <w:szCs w:val="22"/>
        </w:rPr>
        <w:t>(¶</w:t>
      </w:r>
      <w:r w:rsidR="00FB5A47" w:rsidRPr="00BF68A2">
        <w:rPr>
          <w:rFonts w:asciiTheme="majorHAnsi" w:hAnsiTheme="majorHAnsi" w:cstheme="majorHAnsi"/>
          <w:color w:val="000000" w:themeColor="text1"/>
          <w:sz w:val="22"/>
          <w:szCs w:val="22"/>
        </w:rPr>
        <w:fldChar w:fldCharType="begin"/>
      </w:r>
      <w:r w:rsidR="00FB5A47" w:rsidRPr="00BF68A2">
        <w:rPr>
          <w:rFonts w:asciiTheme="majorHAnsi" w:hAnsiTheme="majorHAnsi" w:cstheme="majorHAnsi"/>
          <w:color w:val="000000" w:themeColor="text1"/>
          <w:sz w:val="22"/>
          <w:szCs w:val="22"/>
        </w:rPr>
        <w:instrText xml:space="preserve"> REF _Ref3042251 \r \h </w:instrText>
      </w:r>
      <w:r w:rsidR="00423C80" w:rsidRPr="00BF68A2">
        <w:rPr>
          <w:rFonts w:asciiTheme="majorHAnsi" w:hAnsiTheme="majorHAnsi" w:cstheme="majorHAnsi"/>
          <w:color w:val="000000" w:themeColor="text1"/>
          <w:sz w:val="22"/>
          <w:szCs w:val="22"/>
        </w:rPr>
        <w:instrText xml:space="preserve"> \* MERGEFORMAT </w:instrText>
      </w:r>
      <w:r w:rsidR="00FB5A47" w:rsidRPr="00BF68A2">
        <w:rPr>
          <w:rFonts w:asciiTheme="majorHAnsi" w:hAnsiTheme="majorHAnsi" w:cstheme="majorHAnsi"/>
          <w:color w:val="000000" w:themeColor="text1"/>
          <w:sz w:val="22"/>
          <w:szCs w:val="22"/>
        </w:rPr>
      </w:r>
      <w:r w:rsidR="00FB5A47"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92</w:t>
      </w:r>
      <w:r w:rsidR="00FB5A47" w:rsidRPr="00BF68A2">
        <w:rPr>
          <w:rFonts w:asciiTheme="majorHAnsi" w:hAnsiTheme="majorHAnsi" w:cstheme="majorHAnsi"/>
          <w:color w:val="000000" w:themeColor="text1"/>
          <w:sz w:val="22"/>
          <w:szCs w:val="22"/>
        </w:rPr>
        <w:fldChar w:fldCharType="end"/>
      </w:r>
      <w:r w:rsidR="007C3C36" w:rsidRPr="00BF68A2">
        <w:rPr>
          <w:rFonts w:asciiTheme="majorHAnsi" w:hAnsiTheme="majorHAnsi" w:cstheme="majorHAnsi"/>
          <w:color w:val="000000" w:themeColor="text1"/>
          <w:sz w:val="22"/>
          <w:szCs w:val="22"/>
        </w:rPr>
        <w:t>)</w:t>
      </w:r>
      <w:r w:rsidR="007C3C36" w:rsidRPr="00BF68A2">
        <w:rPr>
          <w:rFonts w:asciiTheme="majorHAnsi" w:eastAsia="Times New Roman" w:hAnsiTheme="majorHAnsi" w:cstheme="majorHAnsi"/>
          <w:color w:val="000000" w:themeColor="text1"/>
          <w:sz w:val="22"/>
          <w:szCs w:val="22"/>
        </w:rPr>
        <w:t xml:space="preserve">. In this way, the project is taking advantage of a privileged position to </w:t>
      </w:r>
      <w:r w:rsidR="00FB5A47" w:rsidRPr="00BF68A2">
        <w:rPr>
          <w:rFonts w:asciiTheme="majorHAnsi" w:eastAsia="Times New Roman" w:hAnsiTheme="majorHAnsi" w:cstheme="majorHAnsi"/>
          <w:color w:val="000000" w:themeColor="text1"/>
          <w:sz w:val="22"/>
          <w:szCs w:val="22"/>
        </w:rPr>
        <w:t>ens</w:t>
      </w:r>
      <w:r w:rsidR="007C3C36" w:rsidRPr="00BF68A2">
        <w:rPr>
          <w:rFonts w:asciiTheme="majorHAnsi" w:eastAsia="Times New Roman" w:hAnsiTheme="majorHAnsi" w:cstheme="majorHAnsi"/>
          <w:color w:val="000000" w:themeColor="text1"/>
          <w:sz w:val="22"/>
          <w:szCs w:val="22"/>
        </w:rPr>
        <w:t>ure alignment and influences in environm</w:t>
      </w:r>
      <w:r w:rsidR="007C3C36" w:rsidRPr="00BF68A2">
        <w:rPr>
          <w:rFonts w:asciiTheme="majorHAnsi" w:eastAsia="Times New Roman" w:hAnsiTheme="majorHAnsi" w:cstheme="majorHAnsi"/>
          <w:color w:val="000000"/>
          <w:sz w:val="22"/>
          <w:szCs w:val="22"/>
        </w:rPr>
        <w:t xml:space="preserve">ental and national policies.  </w:t>
      </w:r>
    </w:p>
    <w:p w14:paraId="38C42F78" w14:textId="24642C42" w:rsidR="00342758" w:rsidRPr="00BF68A2" w:rsidRDefault="00342758" w:rsidP="009C4210">
      <w:pPr>
        <w:pStyle w:val="ListParagraph"/>
        <w:tabs>
          <w:tab w:val="left" w:pos="709"/>
        </w:tabs>
        <w:ind w:left="0"/>
        <w:jc w:val="both"/>
        <w:rPr>
          <w:rFonts w:asciiTheme="majorHAnsi" w:hAnsiTheme="majorHAnsi" w:cstheme="majorHAnsi"/>
          <w:sz w:val="22"/>
          <w:szCs w:val="22"/>
        </w:rPr>
      </w:pPr>
    </w:p>
    <w:p w14:paraId="28FDD77C" w14:textId="55435EAC" w:rsidR="009C4210" w:rsidRPr="00BF68A2" w:rsidRDefault="00632EF6"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18" w:name="_Ref3049922"/>
      <w:r w:rsidRPr="00BF68A2">
        <w:rPr>
          <w:rFonts w:asciiTheme="majorHAnsi" w:eastAsia="Times New Roman" w:hAnsiTheme="majorHAnsi" w:cstheme="majorHAnsi"/>
          <w:sz w:val="22"/>
          <w:szCs w:val="22"/>
        </w:rPr>
        <w:t>The institutional and economical context changed during the execution of</w:t>
      </w:r>
      <w:r w:rsidRPr="00BF68A2">
        <w:rPr>
          <w:rFonts w:asciiTheme="majorHAnsi" w:eastAsia="Times New Roman" w:hAnsiTheme="majorHAnsi" w:cstheme="majorHAnsi"/>
          <w:color w:val="000000" w:themeColor="text1"/>
          <w:sz w:val="22"/>
          <w:szCs w:val="22"/>
        </w:rPr>
        <w:t xml:space="preserve"> the project </w:t>
      </w:r>
      <w:r w:rsidRPr="00BF68A2">
        <w:rPr>
          <w:rFonts w:asciiTheme="majorHAnsi" w:hAnsiTheme="majorHAnsi" w:cstheme="majorHAnsi"/>
          <w:color w:val="000000" w:themeColor="text1"/>
          <w:sz w:val="22"/>
          <w:szCs w:val="22"/>
        </w:rPr>
        <w:t>(¶</w:t>
      </w:r>
      <w:r w:rsidR="00FB5A47" w:rsidRPr="00BF68A2">
        <w:rPr>
          <w:rFonts w:asciiTheme="majorHAnsi" w:hAnsiTheme="majorHAnsi" w:cstheme="majorHAnsi"/>
          <w:color w:val="000000" w:themeColor="text1"/>
          <w:sz w:val="22"/>
          <w:szCs w:val="22"/>
        </w:rPr>
        <w:fldChar w:fldCharType="begin"/>
      </w:r>
      <w:r w:rsidR="00FB5A47" w:rsidRPr="00BF68A2">
        <w:rPr>
          <w:rFonts w:asciiTheme="majorHAnsi" w:hAnsiTheme="majorHAnsi" w:cstheme="majorHAnsi"/>
          <w:color w:val="000000" w:themeColor="text1"/>
          <w:sz w:val="22"/>
          <w:szCs w:val="22"/>
        </w:rPr>
        <w:instrText xml:space="preserve"> REF _Ref3043735 \r \h </w:instrText>
      </w:r>
      <w:r w:rsidR="00423C80" w:rsidRPr="00BF68A2">
        <w:rPr>
          <w:rFonts w:asciiTheme="majorHAnsi" w:hAnsiTheme="majorHAnsi" w:cstheme="majorHAnsi"/>
          <w:color w:val="000000" w:themeColor="text1"/>
          <w:sz w:val="22"/>
          <w:szCs w:val="22"/>
        </w:rPr>
        <w:instrText xml:space="preserve"> \* MERGEFORMAT </w:instrText>
      </w:r>
      <w:r w:rsidR="00FB5A47" w:rsidRPr="00BF68A2">
        <w:rPr>
          <w:rFonts w:asciiTheme="majorHAnsi" w:hAnsiTheme="majorHAnsi" w:cstheme="majorHAnsi"/>
          <w:color w:val="000000" w:themeColor="text1"/>
          <w:sz w:val="22"/>
          <w:szCs w:val="22"/>
        </w:rPr>
      </w:r>
      <w:r w:rsidR="00FB5A47"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29</w:t>
      </w:r>
      <w:r w:rsidR="00FB5A47"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 xml:space="preserve">) </w:t>
      </w:r>
      <w:r w:rsidR="00FB5A47" w:rsidRPr="00BF68A2">
        <w:rPr>
          <w:rFonts w:asciiTheme="majorHAnsi" w:hAnsiTheme="majorHAnsi" w:cstheme="majorHAnsi"/>
          <w:color w:val="000000" w:themeColor="text1"/>
          <w:sz w:val="22"/>
          <w:szCs w:val="22"/>
        </w:rPr>
        <w:t xml:space="preserve">and </w:t>
      </w:r>
      <w:r w:rsidRPr="00BF68A2">
        <w:rPr>
          <w:rFonts w:asciiTheme="majorHAnsi" w:hAnsiTheme="majorHAnsi" w:cstheme="majorHAnsi"/>
          <w:color w:val="000000" w:themeColor="text1"/>
          <w:sz w:val="22"/>
          <w:szCs w:val="22"/>
        </w:rPr>
        <w:t>the project could adapt timely and effectively to these changes. The decrease of</w:t>
      </w:r>
      <w:r w:rsidR="00FB5A47" w:rsidRPr="00BF68A2">
        <w:rPr>
          <w:rFonts w:asciiTheme="majorHAnsi" w:hAnsiTheme="majorHAnsi" w:cstheme="majorHAnsi"/>
          <w:color w:val="000000" w:themeColor="text1"/>
          <w:sz w:val="22"/>
          <w:szCs w:val="22"/>
        </w:rPr>
        <w:t xml:space="preserve"> public</w:t>
      </w:r>
      <w:r w:rsidRPr="00BF68A2">
        <w:rPr>
          <w:rFonts w:asciiTheme="majorHAnsi" w:hAnsiTheme="majorHAnsi" w:cstheme="majorHAnsi"/>
          <w:color w:val="000000" w:themeColor="text1"/>
          <w:sz w:val="22"/>
          <w:szCs w:val="22"/>
        </w:rPr>
        <w:t xml:space="preserve"> funds brought, among others, a de-financing of the Socio Bosque Program which was planned as an important contribution for the indicator 02</w:t>
      </w:r>
      <w:r w:rsidRPr="00BF68A2">
        <w:rPr>
          <w:rFonts w:asciiTheme="majorHAnsi" w:eastAsia="Times New Roman" w:hAnsiTheme="majorHAnsi" w:cstheme="majorHAnsi"/>
          <w:color w:val="000000" w:themeColor="text1"/>
          <w:sz w:val="22"/>
          <w:szCs w:val="22"/>
        </w:rPr>
        <w:t xml:space="preserve"> (increase of protected vegetation</w:t>
      </w:r>
      <w:r w:rsidR="00FB5A47" w:rsidRPr="00BF68A2">
        <w:rPr>
          <w:rFonts w:asciiTheme="majorHAnsi" w:eastAsia="Times New Roman" w:hAnsiTheme="majorHAnsi" w:cstheme="majorHAnsi"/>
          <w:color w:val="000000" w:themeColor="text1"/>
          <w:sz w:val="22"/>
          <w:szCs w:val="22"/>
        </w:rPr>
        <w:t xml:space="preserve"> cover</w:t>
      </w:r>
      <w:r w:rsidRPr="00BF68A2">
        <w:rPr>
          <w:rFonts w:asciiTheme="majorHAnsi" w:eastAsia="Times New Roman" w:hAnsiTheme="majorHAnsi" w:cstheme="majorHAnsi"/>
          <w:color w:val="000000" w:themeColor="text1"/>
          <w:sz w:val="22"/>
          <w:szCs w:val="22"/>
        </w:rPr>
        <w:t xml:space="preserve">). The project has </w:t>
      </w:r>
      <w:r w:rsidR="00FB5A47" w:rsidRPr="00BF68A2">
        <w:rPr>
          <w:rFonts w:asciiTheme="majorHAnsi" w:eastAsia="Times New Roman" w:hAnsiTheme="majorHAnsi" w:cstheme="majorHAnsi"/>
          <w:color w:val="000000" w:themeColor="text1"/>
          <w:sz w:val="22"/>
          <w:szCs w:val="22"/>
        </w:rPr>
        <w:t>compensated this void</w:t>
      </w:r>
      <w:r w:rsidRPr="00BF68A2">
        <w:rPr>
          <w:rFonts w:asciiTheme="majorHAnsi" w:eastAsia="Times New Roman" w:hAnsiTheme="majorHAnsi" w:cstheme="majorHAnsi"/>
          <w:color w:val="000000" w:themeColor="text1"/>
          <w:sz w:val="22"/>
          <w:szCs w:val="22"/>
        </w:rPr>
        <w:t xml:space="preserve"> left by the Socio Bosque Program through the generation of other conservation models (ACUS, Ramsar, </w:t>
      </w:r>
      <w:r w:rsidRPr="00BF68A2">
        <w:rPr>
          <w:rFonts w:asciiTheme="majorHAnsi" w:hAnsiTheme="majorHAnsi" w:cstheme="majorHAnsi"/>
          <w:color w:val="000000" w:themeColor="text1"/>
          <w:sz w:val="22"/>
          <w:szCs w:val="22"/>
        </w:rPr>
        <w:t>¶</w:t>
      </w:r>
      <w:r w:rsidR="00FB5A47" w:rsidRPr="00BF68A2">
        <w:rPr>
          <w:rFonts w:asciiTheme="majorHAnsi" w:hAnsiTheme="majorHAnsi" w:cstheme="majorHAnsi"/>
          <w:color w:val="000000" w:themeColor="text1"/>
          <w:sz w:val="22"/>
          <w:szCs w:val="22"/>
        </w:rPr>
        <w:fldChar w:fldCharType="begin"/>
      </w:r>
      <w:r w:rsidR="00FB5A47" w:rsidRPr="00BF68A2">
        <w:rPr>
          <w:rFonts w:asciiTheme="majorHAnsi" w:hAnsiTheme="majorHAnsi" w:cstheme="majorHAnsi"/>
          <w:color w:val="000000" w:themeColor="text1"/>
          <w:sz w:val="22"/>
          <w:szCs w:val="22"/>
        </w:rPr>
        <w:instrText xml:space="preserve"> REF _Ref3051124 \r \h </w:instrText>
      </w:r>
      <w:r w:rsidR="00423C80" w:rsidRPr="00BF68A2">
        <w:rPr>
          <w:rFonts w:asciiTheme="majorHAnsi" w:hAnsiTheme="majorHAnsi" w:cstheme="majorHAnsi"/>
          <w:color w:val="000000" w:themeColor="text1"/>
          <w:sz w:val="22"/>
          <w:szCs w:val="22"/>
        </w:rPr>
        <w:instrText xml:space="preserve"> \* MERGEFORMAT </w:instrText>
      </w:r>
      <w:r w:rsidR="00FB5A47" w:rsidRPr="00BF68A2">
        <w:rPr>
          <w:rFonts w:asciiTheme="majorHAnsi" w:hAnsiTheme="majorHAnsi" w:cstheme="majorHAnsi"/>
          <w:color w:val="000000" w:themeColor="text1"/>
          <w:sz w:val="22"/>
          <w:szCs w:val="22"/>
        </w:rPr>
      </w:r>
      <w:r w:rsidR="00FB5A47"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68</w:t>
      </w:r>
      <w:r w:rsidR="00FB5A47"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w:t>
      </w:r>
      <w:r w:rsidRPr="00BF68A2">
        <w:rPr>
          <w:rFonts w:asciiTheme="majorHAnsi" w:eastAsia="Times New Roman" w:hAnsiTheme="majorHAnsi" w:cstheme="majorHAnsi"/>
          <w:color w:val="000000" w:themeColor="text1"/>
          <w:sz w:val="22"/>
          <w:szCs w:val="22"/>
        </w:rPr>
        <w:t xml:space="preserve">. On the other side, the decrease in the MAE budget does threaten the </w:t>
      </w:r>
      <w:r w:rsidR="00F05B8D" w:rsidRPr="00BF68A2">
        <w:rPr>
          <w:rFonts w:asciiTheme="majorHAnsi" w:eastAsia="Times New Roman" w:hAnsiTheme="majorHAnsi" w:cstheme="majorHAnsi"/>
          <w:color w:val="000000" w:themeColor="text1"/>
          <w:sz w:val="22"/>
          <w:szCs w:val="22"/>
        </w:rPr>
        <w:t>financial</w:t>
      </w:r>
      <w:r w:rsidRPr="00BF68A2">
        <w:rPr>
          <w:rFonts w:asciiTheme="majorHAnsi" w:eastAsia="Times New Roman" w:hAnsiTheme="majorHAnsi" w:cstheme="majorHAnsi"/>
          <w:color w:val="000000" w:themeColor="text1"/>
          <w:sz w:val="22"/>
          <w:szCs w:val="22"/>
        </w:rPr>
        <w:t xml:space="preserve"> </w:t>
      </w:r>
      <w:r w:rsidR="00FB5A47" w:rsidRPr="00BF68A2">
        <w:rPr>
          <w:rFonts w:asciiTheme="majorHAnsi" w:eastAsia="Times New Roman" w:hAnsiTheme="majorHAnsi" w:cstheme="majorHAnsi"/>
          <w:color w:val="000000" w:themeColor="text1"/>
          <w:sz w:val="22"/>
          <w:szCs w:val="22"/>
        </w:rPr>
        <w:t>sustainability</w:t>
      </w:r>
      <w:r w:rsidRPr="00BF68A2">
        <w:rPr>
          <w:rFonts w:asciiTheme="majorHAnsi" w:eastAsia="Times New Roman" w:hAnsiTheme="majorHAnsi" w:cstheme="majorHAnsi"/>
          <w:color w:val="000000" w:themeColor="text1"/>
          <w:sz w:val="22"/>
          <w:szCs w:val="22"/>
        </w:rPr>
        <w:t xml:space="preserve"> for a future and reduces the </w:t>
      </w:r>
      <w:r w:rsidR="00017A73" w:rsidRPr="00BF68A2">
        <w:rPr>
          <w:rFonts w:asciiTheme="majorHAnsi" w:eastAsia="Times New Roman" w:hAnsiTheme="majorHAnsi" w:cstheme="majorHAnsi"/>
          <w:color w:val="000000" w:themeColor="text1"/>
          <w:sz w:val="22"/>
          <w:szCs w:val="22"/>
        </w:rPr>
        <w:t xml:space="preserve">possibilities of MAE </w:t>
      </w:r>
      <w:r w:rsidR="00FB5A47" w:rsidRPr="00BF68A2">
        <w:rPr>
          <w:rFonts w:asciiTheme="majorHAnsi" w:eastAsia="Times New Roman" w:hAnsiTheme="majorHAnsi" w:cstheme="majorHAnsi"/>
          <w:color w:val="000000" w:themeColor="text1"/>
          <w:sz w:val="22"/>
          <w:szCs w:val="22"/>
        </w:rPr>
        <w:t>complying with its role and commitments</w:t>
      </w:r>
      <w:r w:rsidR="00017A73" w:rsidRPr="00BF68A2">
        <w:rPr>
          <w:rFonts w:asciiTheme="majorHAnsi" w:eastAsia="Times New Roman" w:hAnsiTheme="majorHAnsi" w:cstheme="majorHAnsi"/>
          <w:color w:val="000000" w:themeColor="text1"/>
          <w:sz w:val="22"/>
          <w:szCs w:val="22"/>
        </w:rPr>
        <w:t xml:space="preserve">. The </w:t>
      </w:r>
      <w:r w:rsidR="00FB5A47" w:rsidRPr="00BF68A2">
        <w:rPr>
          <w:rFonts w:asciiTheme="majorHAnsi" w:eastAsia="Times New Roman" w:hAnsiTheme="majorHAnsi" w:cstheme="majorHAnsi"/>
          <w:color w:val="000000" w:themeColor="text1"/>
          <w:sz w:val="22"/>
          <w:szCs w:val="22"/>
        </w:rPr>
        <w:t xml:space="preserve">present </w:t>
      </w:r>
      <w:r w:rsidR="00017A73" w:rsidRPr="00BF68A2">
        <w:rPr>
          <w:rFonts w:asciiTheme="majorHAnsi" w:eastAsia="Times New Roman" w:hAnsiTheme="majorHAnsi" w:cstheme="majorHAnsi"/>
          <w:color w:val="000000" w:themeColor="text1"/>
          <w:sz w:val="22"/>
          <w:szCs w:val="22"/>
        </w:rPr>
        <w:t xml:space="preserve">project, in its final phase, barely has a partial response to this </w:t>
      </w:r>
      <w:r w:rsidR="00017A73" w:rsidRPr="00BF68A2">
        <w:rPr>
          <w:rFonts w:asciiTheme="majorHAnsi" w:eastAsia="Times New Roman" w:hAnsiTheme="majorHAnsi" w:cstheme="majorHAnsi"/>
          <w:color w:val="000000" w:themeColor="text1"/>
          <w:sz w:val="22"/>
          <w:szCs w:val="22"/>
        </w:rPr>
        <w:lastRenderedPageBreak/>
        <w:t xml:space="preserve">decrease of public financing </w:t>
      </w:r>
      <w:r w:rsidR="00017A73" w:rsidRPr="00BF68A2">
        <w:rPr>
          <w:rFonts w:asciiTheme="majorHAnsi" w:hAnsiTheme="majorHAnsi" w:cstheme="majorHAnsi"/>
          <w:color w:val="000000" w:themeColor="text1"/>
          <w:sz w:val="22"/>
          <w:szCs w:val="22"/>
        </w:rPr>
        <w:t>(¶</w:t>
      </w:r>
      <w:r w:rsidR="00FB5A47" w:rsidRPr="00BF68A2">
        <w:rPr>
          <w:rFonts w:asciiTheme="majorHAnsi" w:hAnsiTheme="majorHAnsi" w:cstheme="majorHAnsi"/>
          <w:color w:val="000000" w:themeColor="text1"/>
          <w:sz w:val="22"/>
          <w:szCs w:val="22"/>
        </w:rPr>
        <w:fldChar w:fldCharType="begin"/>
      </w:r>
      <w:r w:rsidR="00FB5A47" w:rsidRPr="00BF68A2">
        <w:rPr>
          <w:rFonts w:asciiTheme="majorHAnsi" w:hAnsiTheme="majorHAnsi" w:cstheme="majorHAnsi"/>
          <w:color w:val="000000" w:themeColor="text1"/>
          <w:sz w:val="22"/>
          <w:szCs w:val="22"/>
        </w:rPr>
        <w:instrText xml:space="preserve"> REF _Ref3049930 \r \h </w:instrText>
      </w:r>
      <w:r w:rsidR="00423C80" w:rsidRPr="00BF68A2">
        <w:rPr>
          <w:rFonts w:asciiTheme="majorHAnsi" w:hAnsiTheme="majorHAnsi" w:cstheme="majorHAnsi"/>
          <w:color w:val="000000" w:themeColor="text1"/>
          <w:sz w:val="22"/>
          <w:szCs w:val="22"/>
        </w:rPr>
        <w:instrText xml:space="preserve"> \* MERGEFORMAT </w:instrText>
      </w:r>
      <w:r w:rsidR="00FB5A47" w:rsidRPr="00BF68A2">
        <w:rPr>
          <w:rFonts w:asciiTheme="majorHAnsi" w:hAnsiTheme="majorHAnsi" w:cstheme="majorHAnsi"/>
          <w:color w:val="000000" w:themeColor="text1"/>
          <w:sz w:val="22"/>
          <w:szCs w:val="22"/>
        </w:rPr>
      </w:r>
      <w:r w:rsidR="00FB5A47"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126</w:t>
      </w:r>
      <w:r w:rsidR="00FB5A47" w:rsidRPr="00BF68A2">
        <w:rPr>
          <w:rFonts w:asciiTheme="majorHAnsi" w:hAnsiTheme="majorHAnsi" w:cstheme="majorHAnsi"/>
          <w:color w:val="000000" w:themeColor="text1"/>
          <w:sz w:val="22"/>
          <w:szCs w:val="22"/>
        </w:rPr>
        <w:fldChar w:fldCharType="end"/>
      </w:r>
      <w:r w:rsidR="00017A73" w:rsidRPr="00BF68A2">
        <w:rPr>
          <w:rFonts w:asciiTheme="majorHAnsi" w:hAnsiTheme="majorHAnsi" w:cstheme="majorHAnsi"/>
          <w:color w:val="000000" w:themeColor="text1"/>
          <w:sz w:val="22"/>
          <w:szCs w:val="22"/>
        </w:rPr>
        <w:t>)</w:t>
      </w:r>
      <w:r w:rsidR="00017A73" w:rsidRPr="00BF68A2">
        <w:rPr>
          <w:rFonts w:asciiTheme="majorHAnsi" w:eastAsia="Times New Roman" w:hAnsiTheme="majorHAnsi" w:cstheme="majorHAnsi"/>
          <w:color w:val="000000" w:themeColor="text1"/>
          <w:sz w:val="22"/>
          <w:szCs w:val="22"/>
        </w:rPr>
        <w:t xml:space="preserve">. The new institutional structure (outcome of the SENAGUA and MAE fusion, that will no longer take place, </w:t>
      </w:r>
      <w:r w:rsidR="00017A73" w:rsidRPr="00BF68A2">
        <w:rPr>
          <w:rFonts w:asciiTheme="majorHAnsi" w:hAnsiTheme="majorHAnsi" w:cstheme="majorHAnsi"/>
          <w:color w:val="000000" w:themeColor="text1"/>
          <w:sz w:val="22"/>
          <w:szCs w:val="22"/>
        </w:rPr>
        <w:t>(¶</w:t>
      </w:r>
      <w:r w:rsidR="00FB5A47" w:rsidRPr="00BF68A2">
        <w:rPr>
          <w:rFonts w:asciiTheme="majorHAnsi" w:hAnsiTheme="majorHAnsi" w:cstheme="majorHAnsi"/>
          <w:color w:val="000000" w:themeColor="text1"/>
          <w:sz w:val="22"/>
          <w:szCs w:val="22"/>
        </w:rPr>
        <w:fldChar w:fldCharType="begin"/>
      </w:r>
      <w:r w:rsidR="00FB5A47" w:rsidRPr="00BF68A2">
        <w:rPr>
          <w:rFonts w:asciiTheme="majorHAnsi" w:hAnsiTheme="majorHAnsi" w:cstheme="majorHAnsi"/>
          <w:color w:val="000000" w:themeColor="text1"/>
          <w:sz w:val="22"/>
          <w:szCs w:val="22"/>
        </w:rPr>
        <w:instrText xml:space="preserve"> REF _Ref3037269 \r \h </w:instrText>
      </w:r>
      <w:r w:rsidR="00423C80" w:rsidRPr="00BF68A2">
        <w:rPr>
          <w:rFonts w:asciiTheme="majorHAnsi" w:hAnsiTheme="majorHAnsi" w:cstheme="majorHAnsi"/>
          <w:color w:val="000000" w:themeColor="text1"/>
          <w:sz w:val="22"/>
          <w:szCs w:val="22"/>
        </w:rPr>
        <w:instrText xml:space="preserve"> \* MERGEFORMAT </w:instrText>
      </w:r>
      <w:r w:rsidR="00FB5A47" w:rsidRPr="00BF68A2">
        <w:rPr>
          <w:rFonts w:asciiTheme="majorHAnsi" w:hAnsiTheme="majorHAnsi" w:cstheme="majorHAnsi"/>
          <w:color w:val="000000" w:themeColor="text1"/>
          <w:sz w:val="22"/>
          <w:szCs w:val="22"/>
        </w:rPr>
      </w:r>
      <w:r w:rsidR="00FB5A47"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121</w:t>
      </w:r>
      <w:r w:rsidR="00FB5A47" w:rsidRPr="00BF68A2">
        <w:rPr>
          <w:rFonts w:asciiTheme="majorHAnsi" w:hAnsiTheme="majorHAnsi" w:cstheme="majorHAnsi"/>
          <w:color w:val="000000" w:themeColor="text1"/>
          <w:sz w:val="22"/>
          <w:szCs w:val="22"/>
        </w:rPr>
        <w:fldChar w:fldCharType="end"/>
      </w:r>
      <w:r w:rsidR="00017A73" w:rsidRPr="00BF68A2">
        <w:rPr>
          <w:rFonts w:asciiTheme="majorHAnsi" w:hAnsiTheme="majorHAnsi" w:cstheme="majorHAnsi"/>
          <w:color w:val="000000" w:themeColor="text1"/>
          <w:sz w:val="22"/>
          <w:szCs w:val="22"/>
        </w:rPr>
        <w:t>)</w:t>
      </w:r>
      <w:r w:rsidR="00017A73" w:rsidRPr="00BF68A2">
        <w:rPr>
          <w:rFonts w:asciiTheme="majorHAnsi" w:eastAsia="Times New Roman" w:hAnsiTheme="majorHAnsi" w:cstheme="majorHAnsi"/>
          <w:color w:val="000000" w:themeColor="text1"/>
          <w:sz w:val="22"/>
          <w:szCs w:val="22"/>
        </w:rPr>
        <w:t>, and th</w:t>
      </w:r>
      <w:r w:rsidR="00017A73" w:rsidRPr="00BF68A2">
        <w:rPr>
          <w:rFonts w:asciiTheme="majorHAnsi" w:eastAsia="Times New Roman" w:hAnsiTheme="majorHAnsi" w:cstheme="majorHAnsi"/>
          <w:color w:val="000000"/>
          <w:sz w:val="22"/>
          <w:szCs w:val="22"/>
        </w:rPr>
        <w:t>e new legislation was used proactively by the project to influence these processes</w:t>
      </w:r>
      <w:r w:rsidR="00FB5A47" w:rsidRPr="00BF68A2">
        <w:rPr>
          <w:rFonts w:asciiTheme="majorHAnsi" w:eastAsia="Times New Roman" w:hAnsiTheme="majorHAnsi" w:cstheme="majorHAnsi"/>
          <w:color w:val="000000"/>
          <w:sz w:val="22"/>
          <w:szCs w:val="22"/>
        </w:rPr>
        <w:t xml:space="preserve"> with project inputs</w:t>
      </w:r>
      <w:r w:rsidR="00017A73" w:rsidRPr="00BF68A2">
        <w:rPr>
          <w:rFonts w:asciiTheme="majorHAnsi" w:eastAsia="Times New Roman" w:hAnsiTheme="majorHAnsi" w:cstheme="majorHAnsi"/>
          <w:color w:val="000000"/>
          <w:sz w:val="22"/>
          <w:szCs w:val="22"/>
        </w:rPr>
        <w:t xml:space="preserve">. The opportunities created by </w:t>
      </w:r>
      <w:proofErr w:type="gramStart"/>
      <w:r w:rsidR="00017A73" w:rsidRPr="00BF68A2">
        <w:rPr>
          <w:rFonts w:asciiTheme="majorHAnsi" w:eastAsia="Times New Roman" w:hAnsiTheme="majorHAnsi" w:cstheme="majorHAnsi"/>
          <w:color w:val="000000"/>
          <w:sz w:val="22"/>
          <w:szCs w:val="22"/>
        </w:rPr>
        <w:t>the  start</w:t>
      </w:r>
      <w:proofErr w:type="gramEnd"/>
      <w:r w:rsidR="00017A73" w:rsidRPr="00BF68A2">
        <w:rPr>
          <w:rFonts w:asciiTheme="majorHAnsi" w:eastAsia="Times New Roman" w:hAnsiTheme="majorHAnsi" w:cstheme="majorHAnsi"/>
          <w:color w:val="000000"/>
          <w:sz w:val="22"/>
          <w:szCs w:val="22"/>
        </w:rPr>
        <w:t xml:space="preserve"> of the PROAmazonía </w:t>
      </w:r>
      <w:r w:rsidR="00774D74" w:rsidRPr="00BF68A2">
        <w:rPr>
          <w:rFonts w:asciiTheme="majorHAnsi" w:eastAsia="Times New Roman" w:hAnsiTheme="majorHAnsi" w:cstheme="majorHAnsi"/>
          <w:color w:val="000000"/>
          <w:sz w:val="22"/>
          <w:szCs w:val="22"/>
        </w:rPr>
        <w:t xml:space="preserve">program </w:t>
      </w:r>
      <w:r w:rsidR="00017A73" w:rsidRPr="00BF68A2">
        <w:rPr>
          <w:rFonts w:asciiTheme="majorHAnsi" w:eastAsia="Times New Roman" w:hAnsiTheme="majorHAnsi" w:cstheme="majorHAnsi"/>
          <w:color w:val="000000"/>
          <w:sz w:val="22"/>
          <w:szCs w:val="22"/>
        </w:rPr>
        <w:t>were used, trying to include the continuity of a part of the project actions in the Amazon region (</w:t>
      </w:r>
      <w:r w:rsidR="002C4CFE" w:rsidRPr="00BF68A2">
        <w:rPr>
          <w:rFonts w:asciiTheme="majorHAnsi" w:eastAsia="Times New Roman" w:hAnsiTheme="majorHAnsi" w:cstheme="majorHAnsi"/>
          <w:color w:val="000000"/>
          <w:sz w:val="22"/>
          <w:szCs w:val="22"/>
        </w:rPr>
        <w:t>sustainable production projects</w:t>
      </w:r>
      <w:r w:rsidR="00017A73" w:rsidRPr="00BF68A2">
        <w:rPr>
          <w:rFonts w:asciiTheme="majorHAnsi" w:eastAsia="Times New Roman" w:hAnsiTheme="majorHAnsi" w:cstheme="majorHAnsi"/>
          <w:color w:val="000000"/>
          <w:sz w:val="22"/>
          <w:szCs w:val="22"/>
        </w:rPr>
        <w:t>, control checkpoints).</w:t>
      </w:r>
      <w:bookmarkEnd w:id="118"/>
      <w:r w:rsidR="00017A73" w:rsidRPr="00BF68A2">
        <w:rPr>
          <w:rFonts w:asciiTheme="majorHAnsi" w:eastAsia="Times New Roman" w:hAnsiTheme="majorHAnsi" w:cstheme="majorHAnsi"/>
          <w:color w:val="000000"/>
          <w:sz w:val="22"/>
          <w:szCs w:val="22"/>
        </w:rPr>
        <w:t xml:space="preserve"> </w:t>
      </w:r>
    </w:p>
    <w:p w14:paraId="1CA9DF25" w14:textId="31F89877" w:rsidR="008309C9" w:rsidRPr="00BF68A2" w:rsidRDefault="008309C9" w:rsidP="009C4210">
      <w:pPr>
        <w:pStyle w:val="ListParagraph"/>
        <w:tabs>
          <w:tab w:val="left" w:pos="709"/>
        </w:tabs>
        <w:autoSpaceDE w:val="0"/>
        <w:autoSpaceDN w:val="0"/>
        <w:adjustRightInd w:val="0"/>
        <w:spacing w:before="120" w:after="120"/>
        <w:ind w:left="0"/>
        <w:jc w:val="both"/>
        <w:rPr>
          <w:rFonts w:asciiTheme="majorHAnsi" w:hAnsiTheme="majorHAnsi" w:cstheme="majorHAnsi"/>
          <w:sz w:val="22"/>
          <w:szCs w:val="22"/>
        </w:rPr>
      </w:pPr>
    </w:p>
    <w:p w14:paraId="74A9971B" w14:textId="2769D0ED" w:rsidR="0013236E" w:rsidRPr="00BF68A2" w:rsidRDefault="00017A73" w:rsidP="00D04D2F">
      <w:pPr>
        <w:pStyle w:val="Numberedpara"/>
        <w:numPr>
          <w:ilvl w:val="0"/>
          <w:numId w:val="0"/>
        </w:numPr>
        <w:pBdr>
          <w:top w:val="single" w:sz="4" w:space="1" w:color="auto"/>
          <w:left w:val="single" w:sz="4" w:space="4" w:color="auto"/>
          <w:bottom w:val="single" w:sz="4" w:space="1" w:color="auto"/>
          <w:right w:val="single" w:sz="4" w:space="4" w:color="auto"/>
        </w:pBdr>
        <w:tabs>
          <w:tab w:val="left" w:pos="709"/>
        </w:tabs>
        <w:rPr>
          <w:lang w:val="en-US"/>
        </w:rPr>
      </w:pPr>
      <w:r w:rsidRPr="00BF68A2">
        <w:rPr>
          <w:lang w:val="en-US"/>
        </w:rPr>
        <w:t xml:space="preserve"> </w:t>
      </w:r>
      <w:bookmarkStart w:id="119" w:name="_Toc1037242"/>
      <w:bookmarkStart w:id="120" w:name="_Toc1037304"/>
      <w:r w:rsidR="0013236E" w:rsidRPr="00BF68A2">
        <w:rPr>
          <w:lang w:val="en-US"/>
        </w:rPr>
        <w:t xml:space="preserve">Conclusion 10. The project is highly relevant to the global and national environmental </w:t>
      </w:r>
      <w:proofErr w:type="gramStart"/>
      <w:r w:rsidR="00774D74" w:rsidRPr="00BF68A2">
        <w:rPr>
          <w:lang w:val="en-US"/>
        </w:rPr>
        <w:t>debate</w:t>
      </w:r>
      <w:r w:rsidR="0013236E" w:rsidRPr="00BF68A2">
        <w:rPr>
          <w:lang w:val="en-US"/>
        </w:rPr>
        <w:t>, and</w:t>
      </w:r>
      <w:proofErr w:type="gramEnd"/>
      <w:r w:rsidR="0013236E" w:rsidRPr="00BF68A2">
        <w:rPr>
          <w:lang w:val="en-US"/>
        </w:rPr>
        <w:t xml:space="preserve"> is aligned with the national environmental priorities.</w:t>
      </w:r>
    </w:p>
    <w:p w14:paraId="2916DB2D" w14:textId="77777777" w:rsidR="0013236E" w:rsidRPr="00BF68A2" w:rsidRDefault="0013236E" w:rsidP="00D04D2F">
      <w:pPr>
        <w:pStyle w:val="Numberedpara"/>
        <w:numPr>
          <w:ilvl w:val="0"/>
          <w:numId w:val="0"/>
        </w:numPr>
        <w:tabs>
          <w:tab w:val="left" w:pos="709"/>
        </w:tabs>
        <w:rPr>
          <w:lang w:val="en-US"/>
        </w:rPr>
      </w:pPr>
    </w:p>
    <w:p w14:paraId="395C2794" w14:textId="054DAF0E" w:rsidR="0013236E" w:rsidRPr="00BF68A2" w:rsidRDefault="0013236E" w:rsidP="00D04D2F">
      <w:pPr>
        <w:tabs>
          <w:tab w:val="left" w:pos="709"/>
        </w:tabs>
        <w:autoSpaceDE w:val="0"/>
        <w:autoSpaceDN w:val="0"/>
        <w:adjustRightInd w:val="0"/>
        <w:rPr>
          <w:rFonts w:asciiTheme="majorHAnsi" w:hAnsiTheme="majorHAnsi" w:cstheme="majorHAnsi"/>
          <w:i/>
          <w:sz w:val="22"/>
          <w:szCs w:val="22"/>
        </w:rPr>
      </w:pPr>
      <w:r w:rsidRPr="00BF68A2">
        <w:rPr>
          <w:rFonts w:asciiTheme="majorHAnsi" w:hAnsiTheme="majorHAnsi" w:cstheme="majorHAnsi"/>
          <w:i/>
          <w:sz w:val="22"/>
          <w:szCs w:val="22"/>
        </w:rPr>
        <w:t xml:space="preserve">The evaluator </w:t>
      </w:r>
      <w:r w:rsidR="00774D74" w:rsidRPr="00BF68A2">
        <w:rPr>
          <w:rFonts w:asciiTheme="majorHAnsi" w:hAnsiTheme="majorHAnsi" w:cstheme="majorHAnsi"/>
          <w:i/>
          <w:sz w:val="22"/>
          <w:szCs w:val="22"/>
        </w:rPr>
        <w:t>rates</w:t>
      </w:r>
      <w:r w:rsidRPr="00BF68A2">
        <w:rPr>
          <w:rFonts w:asciiTheme="majorHAnsi" w:hAnsiTheme="majorHAnsi" w:cstheme="majorHAnsi"/>
          <w:i/>
          <w:sz w:val="22"/>
          <w:szCs w:val="22"/>
        </w:rPr>
        <w:t xml:space="preserve"> the project as “Relevant”.</w:t>
      </w:r>
    </w:p>
    <w:p w14:paraId="10416CC1" w14:textId="77777777" w:rsidR="000C3442" w:rsidRPr="00BF68A2" w:rsidRDefault="000C3442" w:rsidP="00D04D2F">
      <w:pPr>
        <w:tabs>
          <w:tab w:val="left" w:pos="709"/>
        </w:tabs>
        <w:autoSpaceDE w:val="0"/>
        <w:autoSpaceDN w:val="0"/>
        <w:adjustRightInd w:val="0"/>
        <w:rPr>
          <w:rFonts w:asciiTheme="majorHAnsi" w:hAnsiTheme="majorHAnsi" w:cstheme="majorHAnsi"/>
          <w:i/>
          <w:sz w:val="22"/>
          <w:szCs w:val="22"/>
        </w:rPr>
      </w:pPr>
    </w:p>
    <w:p w14:paraId="65459B78" w14:textId="1F672BB7" w:rsidR="00EC2B94" w:rsidRPr="00BF68A2" w:rsidRDefault="00EC2B94" w:rsidP="00910125">
      <w:pPr>
        <w:pStyle w:val="Heading3"/>
      </w:pPr>
      <w:bookmarkStart w:id="121" w:name="_Toc3376831"/>
      <w:r w:rsidRPr="00BF68A2">
        <w:t xml:space="preserve">3.3.3. </w:t>
      </w:r>
      <w:bookmarkEnd w:id="119"/>
      <w:bookmarkEnd w:id="120"/>
      <w:r w:rsidR="0013236E" w:rsidRPr="00BF68A2">
        <w:t>Effectiveness</w:t>
      </w:r>
      <w:bookmarkEnd w:id="121"/>
    </w:p>
    <w:p w14:paraId="3A6A36DE" w14:textId="2FA11987" w:rsidR="00EC2B94" w:rsidRPr="00BF68A2" w:rsidRDefault="00EC2B94"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 xml:space="preserve">E1. </w:t>
      </w:r>
      <w:r w:rsidR="0013236E" w:rsidRPr="00BF68A2">
        <w:rPr>
          <w:rFonts w:asciiTheme="majorHAnsi" w:eastAsia="Times New Roman" w:hAnsiTheme="majorHAnsi" w:cstheme="majorHAnsi"/>
          <w:i/>
          <w:sz w:val="22"/>
          <w:szCs w:val="22"/>
        </w:rPr>
        <w:t>The project has</w:t>
      </w:r>
      <w:r w:rsidR="004A079F" w:rsidRPr="00BF68A2">
        <w:rPr>
          <w:rFonts w:asciiTheme="majorHAnsi" w:eastAsia="Times New Roman" w:hAnsiTheme="majorHAnsi" w:cstheme="majorHAnsi"/>
          <w:i/>
          <w:sz w:val="22"/>
          <w:szCs w:val="22"/>
        </w:rPr>
        <w:t xml:space="preserve"> achieved most of </w:t>
      </w:r>
      <w:r w:rsidR="00FC69F3" w:rsidRPr="00BF68A2">
        <w:rPr>
          <w:rFonts w:asciiTheme="majorHAnsi" w:eastAsia="Times New Roman" w:hAnsiTheme="majorHAnsi" w:cstheme="majorHAnsi"/>
          <w:i/>
          <w:sz w:val="22"/>
          <w:szCs w:val="22"/>
        </w:rPr>
        <w:t>its</w:t>
      </w:r>
      <w:r w:rsidR="004A079F" w:rsidRPr="00BF68A2">
        <w:rPr>
          <w:rFonts w:asciiTheme="majorHAnsi" w:eastAsia="Times New Roman" w:hAnsiTheme="majorHAnsi" w:cstheme="majorHAnsi"/>
          <w:i/>
          <w:sz w:val="22"/>
          <w:szCs w:val="22"/>
        </w:rPr>
        <w:t xml:space="preserve"> planned outputs. Due to the, generally adequate, </w:t>
      </w:r>
      <w:r w:rsidR="00FC69F3" w:rsidRPr="00BF68A2">
        <w:rPr>
          <w:rFonts w:asciiTheme="majorHAnsi" w:eastAsia="Times New Roman" w:hAnsiTheme="majorHAnsi" w:cstheme="majorHAnsi"/>
          <w:i/>
          <w:sz w:val="22"/>
          <w:szCs w:val="22"/>
        </w:rPr>
        <w:t xml:space="preserve">adaptive management </w:t>
      </w:r>
      <w:r w:rsidR="004A079F" w:rsidRPr="00BF68A2">
        <w:rPr>
          <w:rFonts w:asciiTheme="majorHAnsi" w:eastAsia="Times New Roman" w:hAnsiTheme="majorHAnsi" w:cstheme="majorHAnsi"/>
          <w:i/>
          <w:sz w:val="22"/>
          <w:szCs w:val="22"/>
        </w:rPr>
        <w:t xml:space="preserve">some </w:t>
      </w:r>
      <w:r w:rsidR="00861938" w:rsidRPr="00BF68A2">
        <w:rPr>
          <w:rFonts w:asciiTheme="majorHAnsi" w:eastAsia="Times New Roman" w:hAnsiTheme="majorHAnsi" w:cstheme="majorHAnsi"/>
          <w:i/>
          <w:sz w:val="22"/>
          <w:szCs w:val="22"/>
        </w:rPr>
        <w:t>outputs</w:t>
      </w:r>
      <w:r w:rsidR="004A079F" w:rsidRPr="00BF68A2">
        <w:rPr>
          <w:rFonts w:asciiTheme="majorHAnsi" w:eastAsia="Times New Roman" w:hAnsiTheme="majorHAnsi" w:cstheme="majorHAnsi"/>
          <w:i/>
          <w:sz w:val="22"/>
          <w:szCs w:val="22"/>
        </w:rPr>
        <w:t xml:space="preserve"> where different from what was planned. </w:t>
      </w:r>
    </w:p>
    <w:p w14:paraId="17C7A82F" w14:textId="0B63ECBC" w:rsidR="00EC2B94" w:rsidRPr="00BF68A2" w:rsidRDefault="00EC2B94"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 xml:space="preserve">E2. </w:t>
      </w:r>
      <w:r w:rsidR="004A079F" w:rsidRPr="00BF68A2">
        <w:rPr>
          <w:rFonts w:asciiTheme="majorHAnsi" w:eastAsia="Times New Roman" w:hAnsiTheme="majorHAnsi" w:cstheme="majorHAnsi"/>
          <w:i/>
          <w:sz w:val="22"/>
          <w:szCs w:val="22"/>
        </w:rPr>
        <w:t xml:space="preserve">The assumptions </w:t>
      </w:r>
      <w:r w:rsidR="00FC69F3" w:rsidRPr="00BF68A2">
        <w:rPr>
          <w:rFonts w:asciiTheme="majorHAnsi" w:eastAsia="Times New Roman" w:hAnsiTheme="majorHAnsi" w:cstheme="majorHAnsi"/>
          <w:i/>
          <w:sz w:val="22"/>
          <w:szCs w:val="22"/>
        </w:rPr>
        <w:t xml:space="preserve">on the quality of </w:t>
      </w:r>
      <w:r w:rsidR="004A079F" w:rsidRPr="00BF68A2">
        <w:rPr>
          <w:rFonts w:asciiTheme="majorHAnsi" w:eastAsia="Times New Roman" w:hAnsiTheme="majorHAnsi" w:cstheme="majorHAnsi"/>
          <w:i/>
          <w:sz w:val="22"/>
          <w:szCs w:val="22"/>
        </w:rPr>
        <w:t xml:space="preserve">the outputs </w:t>
      </w:r>
      <w:r w:rsidR="00FC69F3" w:rsidRPr="00BF68A2">
        <w:rPr>
          <w:rFonts w:asciiTheme="majorHAnsi" w:eastAsia="Times New Roman" w:hAnsiTheme="majorHAnsi" w:cstheme="majorHAnsi"/>
          <w:i/>
          <w:sz w:val="22"/>
          <w:szCs w:val="22"/>
        </w:rPr>
        <w:t>and on the</w:t>
      </w:r>
      <w:r w:rsidR="004A079F" w:rsidRPr="00BF68A2">
        <w:rPr>
          <w:rFonts w:asciiTheme="majorHAnsi" w:eastAsia="Times New Roman" w:hAnsiTheme="majorHAnsi" w:cstheme="majorHAnsi"/>
          <w:i/>
          <w:sz w:val="22"/>
          <w:szCs w:val="22"/>
        </w:rPr>
        <w:t xml:space="preserve"> interest </w:t>
      </w:r>
      <w:r w:rsidR="00A83139" w:rsidRPr="00BF68A2">
        <w:rPr>
          <w:rFonts w:asciiTheme="majorHAnsi" w:eastAsia="Times New Roman" w:hAnsiTheme="majorHAnsi" w:cstheme="majorHAnsi"/>
          <w:i/>
          <w:sz w:val="22"/>
          <w:szCs w:val="22"/>
        </w:rPr>
        <w:t xml:space="preserve">and </w:t>
      </w:r>
      <w:r w:rsidR="00FC69F3" w:rsidRPr="00BF68A2">
        <w:rPr>
          <w:rFonts w:asciiTheme="majorHAnsi" w:eastAsia="Times New Roman" w:hAnsiTheme="majorHAnsi" w:cstheme="majorHAnsi"/>
          <w:i/>
          <w:sz w:val="22"/>
          <w:szCs w:val="22"/>
        </w:rPr>
        <w:t>commitment of local stakeholder</w:t>
      </w:r>
      <w:r w:rsidR="004A079F" w:rsidRPr="00BF68A2">
        <w:rPr>
          <w:rFonts w:asciiTheme="majorHAnsi" w:eastAsia="Times New Roman" w:hAnsiTheme="majorHAnsi" w:cstheme="majorHAnsi"/>
          <w:i/>
          <w:sz w:val="22"/>
          <w:szCs w:val="22"/>
        </w:rPr>
        <w:t xml:space="preserve"> for the completion of the output</w:t>
      </w:r>
      <w:r w:rsidR="002C4CFE" w:rsidRPr="00BF68A2">
        <w:rPr>
          <w:rFonts w:asciiTheme="majorHAnsi" w:eastAsia="Times New Roman" w:hAnsiTheme="majorHAnsi" w:cstheme="majorHAnsi"/>
          <w:i/>
          <w:sz w:val="22"/>
          <w:szCs w:val="22"/>
        </w:rPr>
        <w:t>s, did hold</w:t>
      </w:r>
      <w:r w:rsidRPr="00BF68A2">
        <w:rPr>
          <w:rFonts w:asciiTheme="majorHAnsi" w:eastAsia="Times New Roman" w:hAnsiTheme="majorHAnsi" w:cstheme="majorHAnsi"/>
          <w:i/>
          <w:sz w:val="22"/>
          <w:szCs w:val="22"/>
        </w:rPr>
        <w:t xml:space="preserve">. </w:t>
      </w:r>
    </w:p>
    <w:p w14:paraId="618BDC21" w14:textId="6FD61B16" w:rsidR="00EC2B94" w:rsidRPr="00BF68A2" w:rsidRDefault="00EC2B94" w:rsidP="00D04D2F">
      <w:pPr>
        <w:tabs>
          <w:tab w:val="left" w:pos="709"/>
        </w:tabs>
        <w:autoSpaceDE w:val="0"/>
        <w:autoSpaceDN w:val="0"/>
        <w:adjustRightInd w:val="0"/>
        <w:spacing w:before="120" w:after="120"/>
        <w:ind w:left="284"/>
        <w:jc w:val="both"/>
        <w:rPr>
          <w:rFonts w:asciiTheme="majorHAnsi" w:eastAsia="Times New Roman" w:hAnsiTheme="majorHAnsi" w:cstheme="majorHAnsi"/>
          <w:i/>
          <w:color w:val="000000"/>
          <w:sz w:val="22"/>
          <w:szCs w:val="22"/>
        </w:rPr>
      </w:pPr>
      <w:r w:rsidRPr="00BF68A2">
        <w:rPr>
          <w:rFonts w:asciiTheme="majorHAnsi" w:eastAsia="Times New Roman" w:hAnsiTheme="majorHAnsi" w:cstheme="majorHAnsi"/>
          <w:i/>
          <w:color w:val="000000"/>
          <w:sz w:val="22"/>
          <w:szCs w:val="22"/>
        </w:rPr>
        <w:t xml:space="preserve">E3. </w:t>
      </w:r>
      <w:r w:rsidR="004A079F" w:rsidRPr="00BF68A2">
        <w:rPr>
          <w:rFonts w:asciiTheme="majorHAnsi" w:eastAsia="Times New Roman" w:hAnsiTheme="majorHAnsi" w:cstheme="majorHAnsi"/>
          <w:i/>
          <w:color w:val="000000"/>
          <w:sz w:val="22"/>
          <w:szCs w:val="22"/>
        </w:rPr>
        <w:t xml:space="preserve">The project contributed to an </w:t>
      </w:r>
      <w:r w:rsidR="002C4CFE" w:rsidRPr="00BF68A2">
        <w:rPr>
          <w:rFonts w:asciiTheme="majorHAnsi" w:eastAsia="Times New Roman" w:hAnsiTheme="majorHAnsi" w:cstheme="majorHAnsi"/>
          <w:i/>
          <w:color w:val="000000"/>
          <w:sz w:val="22"/>
          <w:szCs w:val="22"/>
        </w:rPr>
        <w:t>in</w:t>
      </w:r>
      <w:r w:rsidR="004A079F" w:rsidRPr="00BF68A2">
        <w:rPr>
          <w:rFonts w:asciiTheme="majorHAnsi" w:eastAsia="Times New Roman" w:hAnsiTheme="majorHAnsi" w:cstheme="majorHAnsi"/>
          <w:i/>
          <w:color w:val="000000"/>
          <w:sz w:val="22"/>
          <w:szCs w:val="22"/>
        </w:rPr>
        <w:t>crease in effectiveness of the</w:t>
      </w:r>
      <w:r w:rsidR="002C4CFE" w:rsidRPr="00BF68A2">
        <w:rPr>
          <w:rFonts w:asciiTheme="majorHAnsi" w:eastAsia="Times New Roman" w:hAnsiTheme="majorHAnsi" w:cstheme="majorHAnsi"/>
          <w:i/>
          <w:color w:val="000000"/>
          <w:sz w:val="22"/>
          <w:szCs w:val="22"/>
        </w:rPr>
        <w:t xml:space="preserve"> management</w:t>
      </w:r>
      <w:r w:rsidR="004A079F" w:rsidRPr="00BF68A2">
        <w:rPr>
          <w:rFonts w:asciiTheme="majorHAnsi" w:eastAsia="Times New Roman" w:hAnsiTheme="majorHAnsi" w:cstheme="majorHAnsi"/>
          <w:i/>
          <w:color w:val="000000"/>
          <w:sz w:val="22"/>
          <w:szCs w:val="22"/>
        </w:rPr>
        <w:t xml:space="preserve"> </w:t>
      </w:r>
      <w:r w:rsidR="002C4CFE" w:rsidRPr="00BF68A2">
        <w:rPr>
          <w:rFonts w:asciiTheme="majorHAnsi" w:eastAsia="Times New Roman" w:hAnsiTheme="majorHAnsi" w:cstheme="majorHAnsi"/>
          <w:i/>
          <w:color w:val="000000"/>
          <w:sz w:val="22"/>
          <w:szCs w:val="22"/>
        </w:rPr>
        <w:t xml:space="preserve">of the </w:t>
      </w:r>
      <w:r w:rsidR="004A079F" w:rsidRPr="00BF68A2">
        <w:rPr>
          <w:rFonts w:asciiTheme="majorHAnsi" w:eastAsia="Times New Roman" w:hAnsiTheme="majorHAnsi" w:cstheme="majorHAnsi"/>
          <w:i/>
          <w:color w:val="000000"/>
          <w:sz w:val="22"/>
          <w:szCs w:val="22"/>
        </w:rPr>
        <w:t xml:space="preserve">protected area with which it collaborated, including the efficiency </w:t>
      </w:r>
      <w:r w:rsidR="002C4CFE" w:rsidRPr="00BF68A2">
        <w:rPr>
          <w:rFonts w:asciiTheme="majorHAnsi" w:eastAsia="Times New Roman" w:hAnsiTheme="majorHAnsi" w:cstheme="majorHAnsi"/>
          <w:i/>
          <w:color w:val="000000"/>
          <w:sz w:val="22"/>
          <w:szCs w:val="22"/>
        </w:rPr>
        <w:t xml:space="preserve">of wildlife </w:t>
      </w:r>
      <w:r w:rsidR="004A079F" w:rsidRPr="00BF68A2">
        <w:rPr>
          <w:rFonts w:asciiTheme="majorHAnsi" w:eastAsia="Times New Roman" w:hAnsiTheme="majorHAnsi" w:cstheme="majorHAnsi"/>
          <w:i/>
          <w:color w:val="000000"/>
          <w:sz w:val="22"/>
          <w:szCs w:val="22"/>
        </w:rPr>
        <w:t>manage</w:t>
      </w:r>
      <w:r w:rsidR="00A83139" w:rsidRPr="00BF68A2">
        <w:rPr>
          <w:rFonts w:asciiTheme="majorHAnsi" w:eastAsia="Times New Roman" w:hAnsiTheme="majorHAnsi" w:cstheme="majorHAnsi"/>
          <w:i/>
          <w:color w:val="000000"/>
          <w:sz w:val="22"/>
          <w:szCs w:val="22"/>
        </w:rPr>
        <w:t>men</w:t>
      </w:r>
      <w:r w:rsidR="002C4CFE" w:rsidRPr="00BF68A2">
        <w:rPr>
          <w:rFonts w:asciiTheme="majorHAnsi" w:eastAsia="Times New Roman" w:hAnsiTheme="majorHAnsi" w:cstheme="majorHAnsi"/>
          <w:i/>
          <w:color w:val="000000"/>
          <w:sz w:val="22"/>
          <w:szCs w:val="22"/>
        </w:rPr>
        <w:t>t.</w:t>
      </w:r>
      <w:r w:rsidRPr="00BF68A2">
        <w:rPr>
          <w:rFonts w:asciiTheme="majorHAnsi" w:eastAsia="Times New Roman" w:hAnsiTheme="majorHAnsi" w:cstheme="majorHAnsi"/>
          <w:i/>
          <w:color w:val="000000"/>
          <w:sz w:val="22"/>
          <w:szCs w:val="22"/>
        </w:rPr>
        <w:t xml:space="preserve"> </w:t>
      </w:r>
    </w:p>
    <w:p w14:paraId="4D88BBA6" w14:textId="0C69B32E" w:rsidR="00EC2B94" w:rsidRPr="00BF68A2" w:rsidRDefault="00EC2B94"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 xml:space="preserve">E4: </w:t>
      </w:r>
      <w:r w:rsidR="00DB5F01" w:rsidRPr="00BF68A2">
        <w:rPr>
          <w:rFonts w:asciiTheme="majorHAnsi" w:eastAsia="Times New Roman" w:hAnsiTheme="majorHAnsi" w:cstheme="majorHAnsi"/>
          <w:i/>
          <w:sz w:val="22"/>
          <w:szCs w:val="22"/>
        </w:rPr>
        <w:t xml:space="preserve">The </w:t>
      </w:r>
      <w:r w:rsidR="002C4CFE" w:rsidRPr="00BF68A2">
        <w:rPr>
          <w:rFonts w:asciiTheme="majorHAnsi" w:eastAsia="Times New Roman" w:hAnsiTheme="majorHAnsi" w:cstheme="majorHAnsi"/>
          <w:i/>
          <w:sz w:val="22"/>
          <w:szCs w:val="22"/>
        </w:rPr>
        <w:t xml:space="preserve">local </w:t>
      </w:r>
      <w:r w:rsidR="00DB5F01" w:rsidRPr="00BF68A2">
        <w:rPr>
          <w:rFonts w:asciiTheme="majorHAnsi" w:eastAsia="Times New Roman" w:hAnsiTheme="majorHAnsi" w:cstheme="majorHAnsi"/>
          <w:i/>
          <w:sz w:val="22"/>
          <w:szCs w:val="22"/>
        </w:rPr>
        <w:t>communities have ad</w:t>
      </w:r>
      <w:r w:rsidR="002C4CFE" w:rsidRPr="00BF68A2">
        <w:rPr>
          <w:rFonts w:asciiTheme="majorHAnsi" w:eastAsia="Times New Roman" w:hAnsiTheme="majorHAnsi" w:cstheme="majorHAnsi"/>
          <w:i/>
          <w:sz w:val="22"/>
          <w:szCs w:val="22"/>
        </w:rPr>
        <w:t>o</w:t>
      </w:r>
      <w:r w:rsidR="00DB5F01" w:rsidRPr="00BF68A2">
        <w:rPr>
          <w:rFonts w:asciiTheme="majorHAnsi" w:eastAsia="Times New Roman" w:hAnsiTheme="majorHAnsi" w:cstheme="majorHAnsi"/>
          <w:i/>
          <w:sz w:val="22"/>
          <w:szCs w:val="22"/>
        </w:rPr>
        <w:t xml:space="preserve">pted and are implementing </w:t>
      </w:r>
      <w:r w:rsidR="002C4CFE" w:rsidRPr="00BF68A2">
        <w:rPr>
          <w:rFonts w:asciiTheme="majorHAnsi" w:eastAsia="Times New Roman" w:hAnsiTheme="majorHAnsi" w:cstheme="majorHAnsi"/>
          <w:i/>
          <w:sz w:val="22"/>
          <w:szCs w:val="22"/>
        </w:rPr>
        <w:t xml:space="preserve">different wildlife </w:t>
      </w:r>
      <w:r w:rsidR="00DB5F01" w:rsidRPr="00BF68A2">
        <w:rPr>
          <w:rFonts w:asciiTheme="majorHAnsi" w:eastAsia="Times New Roman" w:hAnsiTheme="majorHAnsi" w:cstheme="majorHAnsi"/>
          <w:i/>
          <w:sz w:val="22"/>
          <w:szCs w:val="22"/>
        </w:rPr>
        <w:t xml:space="preserve">conservation </w:t>
      </w:r>
      <w:r w:rsidR="002C4CFE" w:rsidRPr="00BF68A2">
        <w:rPr>
          <w:rFonts w:asciiTheme="majorHAnsi" w:eastAsia="Times New Roman" w:hAnsiTheme="majorHAnsi" w:cstheme="majorHAnsi"/>
          <w:i/>
          <w:sz w:val="22"/>
          <w:szCs w:val="22"/>
        </w:rPr>
        <w:t xml:space="preserve">agreements </w:t>
      </w:r>
      <w:r w:rsidR="00DB5F01" w:rsidRPr="00BF68A2">
        <w:rPr>
          <w:rFonts w:asciiTheme="majorHAnsi" w:eastAsia="Times New Roman" w:hAnsiTheme="majorHAnsi" w:cstheme="majorHAnsi"/>
          <w:i/>
          <w:sz w:val="22"/>
          <w:szCs w:val="22"/>
        </w:rPr>
        <w:t xml:space="preserve">and </w:t>
      </w:r>
      <w:r w:rsidR="002C4CFE" w:rsidRPr="00BF68A2">
        <w:rPr>
          <w:rFonts w:asciiTheme="majorHAnsi" w:eastAsia="Times New Roman" w:hAnsiTheme="majorHAnsi" w:cstheme="majorHAnsi"/>
          <w:i/>
          <w:sz w:val="22"/>
          <w:szCs w:val="22"/>
        </w:rPr>
        <w:t>sustainable production projects</w:t>
      </w:r>
      <w:r w:rsidR="00DB5F01" w:rsidRPr="00BF68A2">
        <w:rPr>
          <w:rFonts w:asciiTheme="majorHAnsi" w:eastAsia="Times New Roman" w:hAnsiTheme="majorHAnsi" w:cstheme="majorHAnsi"/>
          <w:i/>
          <w:sz w:val="22"/>
          <w:szCs w:val="22"/>
        </w:rPr>
        <w:t xml:space="preserve">. The authorities have adopted </w:t>
      </w:r>
      <w:proofErr w:type="gramStart"/>
      <w:r w:rsidR="00DB5F01" w:rsidRPr="00BF68A2">
        <w:rPr>
          <w:rFonts w:asciiTheme="majorHAnsi" w:eastAsia="Times New Roman" w:hAnsiTheme="majorHAnsi" w:cstheme="majorHAnsi"/>
          <w:i/>
          <w:sz w:val="22"/>
          <w:szCs w:val="22"/>
        </w:rPr>
        <w:t>them, but</w:t>
      </w:r>
      <w:proofErr w:type="gramEnd"/>
      <w:r w:rsidR="00DB5F01" w:rsidRPr="00BF68A2">
        <w:rPr>
          <w:rFonts w:asciiTheme="majorHAnsi" w:eastAsia="Times New Roman" w:hAnsiTheme="majorHAnsi" w:cstheme="majorHAnsi"/>
          <w:i/>
          <w:sz w:val="22"/>
          <w:szCs w:val="22"/>
        </w:rPr>
        <w:t xml:space="preserve"> have not yet included them in the area management</w:t>
      </w:r>
      <w:r w:rsidRPr="00BF68A2">
        <w:rPr>
          <w:rFonts w:asciiTheme="majorHAnsi" w:eastAsia="Times New Roman" w:hAnsiTheme="majorHAnsi" w:cstheme="majorHAnsi"/>
          <w:i/>
          <w:sz w:val="22"/>
          <w:szCs w:val="22"/>
        </w:rPr>
        <w:t>.</w:t>
      </w:r>
    </w:p>
    <w:p w14:paraId="1193AB18" w14:textId="5EBDAEE0" w:rsidR="00EC2B94" w:rsidRPr="00BF68A2" w:rsidRDefault="00EC2B94"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 xml:space="preserve">E5. </w:t>
      </w:r>
      <w:r w:rsidR="00DB5F01" w:rsidRPr="00BF68A2">
        <w:rPr>
          <w:rFonts w:asciiTheme="majorHAnsi" w:eastAsia="Times New Roman" w:hAnsiTheme="majorHAnsi" w:cstheme="majorHAnsi"/>
          <w:i/>
          <w:sz w:val="22"/>
          <w:szCs w:val="22"/>
        </w:rPr>
        <w:t xml:space="preserve">The project has managed to effectively implement a series of </w:t>
      </w:r>
      <w:r w:rsidR="002C4CFE" w:rsidRPr="00BF68A2">
        <w:rPr>
          <w:rFonts w:asciiTheme="majorHAnsi" w:eastAsia="Times New Roman" w:hAnsiTheme="majorHAnsi" w:cstheme="majorHAnsi"/>
          <w:i/>
          <w:sz w:val="22"/>
          <w:szCs w:val="22"/>
        </w:rPr>
        <w:t xml:space="preserve">sustainable </w:t>
      </w:r>
      <w:r w:rsidR="00DB5F01" w:rsidRPr="00BF68A2">
        <w:rPr>
          <w:rFonts w:asciiTheme="majorHAnsi" w:eastAsia="Times New Roman" w:hAnsiTheme="majorHAnsi" w:cstheme="majorHAnsi"/>
          <w:i/>
          <w:sz w:val="22"/>
          <w:szCs w:val="22"/>
        </w:rPr>
        <w:t>product</w:t>
      </w:r>
      <w:r w:rsidR="002C4CFE" w:rsidRPr="00BF68A2">
        <w:rPr>
          <w:rFonts w:asciiTheme="majorHAnsi" w:eastAsia="Times New Roman" w:hAnsiTheme="majorHAnsi" w:cstheme="majorHAnsi"/>
          <w:i/>
          <w:sz w:val="22"/>
          <w:szCs w:val="22"/>
        </w:rPr>
        <w:t>ion</w:t>
      </w:r>
      <w:r w:rsidR="00DB5F01" w:rsidRPr="00BF68A2">
        <w:rPr>
          <w:rFonts w:asciiTheme="majorHAnsi" w:eastAsia="Times New Roman" w:hAnsiTheme="majorHAnsi" w:cstheme="majorHAnsi"/>
          <w:i/>
          <w:sz w:val="22"/>
          <w:szCs w:val="22"/>
        </w:rPr>
        <w:t xml:space="preserve"> projects with rural communities. There are indicat</w:t>
      </w:r>
      <w:r w:rsidR="002C4CFE" w:rsidRPr="00BF68A2">
        <w:rPr>
          <w:rFonts w:asciiTheme="majorHAnsi" w:eastAsia="Times New Roman" w:hAnsiTheme="majorHAnsi" w:cstheme="majorHAnsi"/>
          <w:i/>
          <w:sz w:val="22"/>
          <w:szCs w:val="22"/>
        </w:rPr>
        <w:t>ions</w:t>
      </w:r>
      <w:r w:rsidR="00DB5F01" w:rsidRPr="00BF68A2">
        <w:rPr>
          <w:rFonts w:asciiTheme="majorHAnsi" w:eastAsia="Times New Roman" w:hAnsiTheme="majorHAnsi" w:cstheme="majorHAnsi"/>
          <w:i/>
          <w:sz w:val="22"/>
          <w:szCs w:val="22"/>
        </w:rPr>
        <w:t xml:space="preserve"> that this improved the conservation of wildlife and the decrease of the human-wildlife conflicts</w:t>
      </w:r>
      <w:r w:rsidRPr="00BF68A2">
        <w:rPr>
          <w:rFonts w:asciiTheme="majorHAnsi" w:eastAsia="Times New Roman" w:hAnsiTheme="majorHAnsi" w:cstheme="majorHAnsi"/>
          <w:i/>
          <w:sz w:val="22"/>
          <w:szCs w:val="22"/>
        </w:rPr>
        <w:t xml:space="preserve">. </w:t>
      </w:r>
    </w:p>
    <w:p w14:paraId="05739699" w14:textId="4CE79266" w:rsidR="00EC2B94" w:rsidRPr="00BF68A2" w:rsidRDefault="00EC2B94" w:rsidP="00D04D2F">
      <w:pPr>
        <w:tabs>
          <w:tab w:val="left" w:pos="709"/>
        </w:tabs>
        <w:autoSpaceDE w:val="0"/>
        <w:autoSpaceDN w:val="0"/>
        <w:adjustRightInd w:val="0"/>
        <w:spacing w:before="120" w:after="120"/>
        <w:ind w:left="284"/>
        <w:jc w:val="both"/>
        <w:rPr>
          <w:rFonts w:asciiTheme="majorHAnsi" w:eastAsia="Times New Roman" w:hAnsiTheme="majorHAnsi" w:cstheme="majorHAnsi"/>
          <w:i/>
          <w:sz w:val="22"/>
          <w:szCs w:val="22"/>
        </w:rPr>
      </w:pPr>
      <w:r w:rsidRPr="00BF68A2">
        <w:rPr>
          <w:rFonts w:asciiTheme="majorHAnsi" w:eastAsia="Times New Roman" w:hAnsiTheme="majorHAnsi" w:cstheme="majorHAnsi"/>
          <w:i/>
          <w:sz w:val="22"/>
          <w:szCs w:val="22"/>
        </w:rPr>
        <w:t xml:space="preserve">E6. </w:t>
      </w:r>
      <w:r w:rsidR="00DB5F01" w:rsidRPr="00BF68A2">
        <w:rPr>
          <w:rFonts w:asciiTheme="majorHAnsi" w:eastAsia="Times New Roman" w:hAnsiTheme="majorHAnsi" w:cstheme="majorHAnsi"/>
          <w:i/>
          <w:sz w:val="22"/>
          <w:szCs w:val="22"/>
        </w:rPr>
        <w:t>In several municipalities and parishes within the landscapes, specific measures have been accepted and localized to support wildlife management</w:t>
      </w:r>
      <w:r w:rsidRPr="00BF68A2">
        <w:rPr>
          <w:rFonts w:asciiTheme="majorHAnsi" w:eastAsia="Times New Roman" w:hAnsiTheme="majorHAnsi" w:cstheme="majorHAnsi"/>
          <w:i/>
          <w:sz w:val="22"/>
          <w:szCs w:val="22"/>
        </w:rPr>
        <w:t xml:space="preserve">. </w:t>
      </w:r>
    </w:p>
    <w:p w14:paraId="2D50EEB3" w14:textId="27C7D0EA" w:rsidR="009C4210" w:rsidRPr="00BF68A2" w:rsidRDefault="00DB5F01"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22" w:name="_Ref3043746"/>
      <w:r w:rsidRPr="00BF68A2">
        <w:rPr>
          <w:rFonts w:asciiTheme="majorHAnsi" w:eastAsia="Times New Roman" w:hAnsiTheme="majorHAnsi" w:cstheme="majorHAnsi"/>
          <w:sz w:val="22"/>
          <w:szCs w:val="22"/>
        </w:rPr>
        <w:t>The project has achieved the generation of its outputs, just like it was presented in the Prodoc and guided by the respective Annual Operational Plans (</w:t>
      </w:r>
      <w:r w:rsidR="00657778" w:rsidRPr="00BF68A2">
        <w:rPr>
          <w:rFonts w:asciiTheme="majorHAnsi" w:eastAsia="Times New Roman" w:hAnsiTheme="majorHAnsi" w:cstheme="majorHAnsi"/>
          <w:sz w:val="22"/>
          <w:szCs w:val="22"/>
        </w:rPr>
        <w:t>AOP</w:t>
      </w:r>
      <w:r w:rsidRPr="00BF68A2">
        <w:rPr>
          <w:rFonts w:asciiTheme="majorHAnsi" w:eastAsia="Times New Roman" w:hAnsiTheme="majorHAnsi" w:cstheme="majorHAnsi"/>
          <w:sz w:val="22"/>
          <w:szCs w:val="22"/>
        </w:rPr>
        <w:t xml:space="preserve">), approved by the </w:t>
      </w:r>
      <w:r w:rsidR="00F579D8" w:rsidRPr="00BF68A2">
        <w:rPr>
          <w:rFonts w:asciiTheme="majorHAnsi" w:eastAsia="Times New Roman" w:hAnsiTheme="majorHAnsi" w:cstheme="majorHAnsi"/>
          <w:sz w:val="22"/>
          <w:szCs w:val="22"/>
        </w:rPr>
        <w:t>Steering committee</w:t>
      </w:r>
      <w:r w:rsidRPr="00BF68A2">
        <w:rPr>
          <w:rFonts w:asciiTheme="majorHAnsi" w:eastAsia="Times New Roman" w:hAnsiTheme="majorHAnsi" w:cstheme="majorHAnsi"/>
          <w:sz w:val="22"/>
          <w:szCs w:val="22"/>
        </w:rPr>
        <w:t xml:space="preserve">. The project design did not count </w:t>
      </w:r>
      <w:r w:rsidR="002C4CFE" w:rsidRPr="00BF68A2">
        <w:rPr>
          <w:rFonts w:asciiTheme="majorHAnsi" w:eastAsia="Times New Roman" w:hAnsiTheme="majorHAnsi" w:cstheme="majorHAnsi"/>
          <w:sz w:val="22"/>
          <w:szCs w:val="22"/>
        </w:rPr>
        <w:t>with</w:t>
      </w:r>
      <w:r w:rsidRPr="00BF68A2">
        <w:rPr>
          <w:rFonts w:asciiTheme="majorHAnsi" w:eastAsia="Times New Roman" w:hAnsiTheme="majorHAnsi" w:cstheme="majorHAnsi"/>
          <w:sz w:val="22"/>
          <w:szCs w:val="22"/>
        </w:rPr>
        <w:t xml:space="preserve"> indicators at </w:t>
      </w:r>
      <w:r w:rsidR="002C4CFE" w:rsidRPr="00BF68A2">
        <w:rPr>
          <w:rFonts w:asciiTheme="majorHAnsi" w:eastAsia="Times New Roman" w:hAnsiTheme="majorHAnsi" w:cstheme="majorHAnsi"/>
          <w:sz w:val="22"/>
          <w:szCs w:val="22"/>
        </w:rPr>
        <w:t>the</w:t>
      </w:r>
      <w:r w:rsidRPr="00BF68A2">
        <w:rPr>
          <w:rFonts w:asciiTheme="majorHAnsi" w:eastAsia="Times New Roman" w:hAnsiTheme="majorHAnsi" w:cstheme="majorHAnsi"/>
          <w:sz w:val="22"/>
          <w:szCs w:val="22"/>
        </w:rPr>
        <w:t xml:space="preserve"> output lev</w:t>
      </w:r>
      <w:r w:rsidRPr="00BF68A2">
        <w:rPr>
          <w:rFonts w:asciiTheme="majorHAnsi" w:eastAsia="Times New Roman" w:hAnsiTheme="majorHAnsi" w:cstheme="majorHAnsi"/>
          <w:color w:val="000000" w:themeColor="text1"/>
          <w:sz w:val="22"/>
          <w:szCs w:val="22"/>
        </w:rPr>
        <w:t xml:space="preserve">el </w:t>
      </w:r>
      <w:r w:rsidRPr="00BF68A2">
        <w:rPr>
          <w:rFonts w:asciiTheme="majorHAnsi" w:hAnsiTheme="majorHAnsi" w:cstheme="majorHAnsi"/>
          <w:color w:val="000000" w:themeColor="text1"/>
          <w:sz w:val="22"/>
          <w:szCs w:val="22"/>
        </w:rPr>
        <w:t>(¶</w:t>
      </w:r>
      <w:r w:rsidR="002C4CFE" w:rsidRPr="00BF68A2">
        <w:rPr>
          <w:rFonts w:asciiTheme="majorHAnsi" w:hAnsiTheme="majorHAnsi" w:cstheme="majorHAnsi"/>
          <w:color w:val="000000" w:themeColor="text1"/>
          <w:sz w:val="22"/>
          <w:szCs w:val="22"/>
        </w:rPr>
        <w:fldChar w:fldCharType="begin"/>
      </w:r>
      <w:r w:rsidR="002C4CFE" w:rsidRPr="00BF68A2">
        <w:rPr>
          <w:rFonts w:asciiTheme="majorHAnsi" w:hAnsiTheme="majorHAnsi" w:cstheme="majorHAnsi"/>
          <w:color w:val="000000" w:themeColor="text1"/>
          <w:sz w:val="22"/>
          <w:szCs w:val="22"/>
        </w:rPr>
        <w:instrText xml:space="preserve"> REF _Ref3307254 \r \h </w:instrText>
      </w:r>
      <w:r w:rsidR="00423C80" w:rsidRPr="00BF68A2">
        <w:rPr>
          <w:rFonts w:asciiTheme="majorHAnsi" w:hAnsiTheme="majorHAnsi" w:cstheme="majorHAnsi"/>
          <w:color w:val="000000" w:themeColor="text1"/>
          <w:sz w:val="22"/>
          <w:szCs w:val="22"/>
        </w:rPr>
        <w:instrText xml:space="preserve"> \* MERGEFORMAT </w:instrText>
      </w:r>
      <w:r w:rsidR="002C4CFE" w:rsidRPr="00BF68A2">
        <w:rPr>
          <w:rFonts w:asciiTheme="majorHAnsi" w:hAnsiTheme="majorHAnsi" w:cstheme="majorHAnsi"/>
          <w:color w:val="000000" w:themeColor="text1"/>
          <w:sz w:val="22"/>
          <w:szCs w:val="22"/>
        </w:rPr>
      </w:r>
      <w:r w:rsidR="002C4CF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48</w:t>
      </w:r>
      <w:r w:rsidR="002C4CFE"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w:t>
      </w:r>
      <w:r w:rsidRPr="00BF68A2">
        <w:rPr>
          <w:rFonts w:asciiTheme="majorHAnsi" w:eastAsia="Times New Roman" w:hAnsiTheme="majorHAnsi" w:cstheme="majorHAnsi"/>
          <w:color w:val="000000" w:themeColor="text1"/>
          <w:sz w:val="22"/>
          <w:szCs w:val="22"/>
        </w:rPr>
        <w:t xml:space="preserve"> for which it is harder to evaluate the quality or temporality of the outputs. Furthermore, the technical reports (PIR) </w:t>
      </w:r>
      <w:r w:rsidR="002C4CFE" w:rsidRPr="00BF68A2">
        <w:rPr>
          <w:rFonts w:asciiTheme="majorHAnsi" w:eastAsia="Times New Roman" w:hAnsiTheme="majorHAnsi" w:cstheme="majorHAnsi"/>
          <w:color w:val="000000" w:themeColor="text1"/>
          <w:sz w:val="22"/>
          <w:szCs w:val="22"/>
        </w:rPr>
        <w:t>presented</w:t>
      </w:r>
      <w:r w:rsidRPr="00BF68A2">
        <w:rPr>
          <w:rFonts w:asciiTheme="majorHAnsi" w:eastAsia="Times New Roman" w:hAnsiTheme="majorHAnsi" w:cstheme="majorHAnsi"/>
          <w:color w:val="000000" w:themeColor="text1"/>
          <w:sz w:val="22"/>
          <w:szCs w:val="22"/>
        </w:rPr>
        <w:t xml:space="preserve"> the project </w:t>
      </w:r>
      <w:r w:rsidR="002C4CFE" w:rsidRPr="00BF68A2">
        <w:rPr>
          <w:rFonts w:asciiTheme="majorHAnsi" w:eastAsia="Times New Roman" w:hAnsiTheme="majorHAnsi" w:cstheme="majorHAnsi"/>
          <w:color w:val="000000" w:themeColor="text1"/>
          <w:sz w:val="22"/>
          <w:szCs w:val="22"/>
        </w:rPr>
        <w:t>progress</w:t>
      </w:r>
      <w:r w:rsidRPr="00BF68A2">
        <w:rPr>
          <w:rFonts w:asciiTheme="majorHAnsi" w:eastAsia="Times New Roman" w:hAnsiTheme="majorHAnsi" w:cstheme="majorHAnsi"/>
          <w:color w:val="000000" w:themeColor="text1"/>
          <w:sz w:val="22"/>
          <w:szCs w:val="22"/>
        </w:rPr>
        <w:t xml:space="preserve"> (including the outputs) in the </w:t>
      </w:r>
      <w:r w:rsidR="002C4CFE" w:rsidRPr="00BF68A2">
        <w:rPr>
          <w:rFonts w:asciiTheme="majorHAnsi" w:eastAsia="Times New Roman" w:hAnsiTheme="majorHAnsi" w:cstheme="majorHAnsi"/>
          <w:color w:val="000000" w:themeColor="text1"/>
          <w:sz w:val="22"/>
          <w:szCs w:val="22"/>
        </w:rPr>
        <w:t>format</w:t>
      </w:r>
      <w:r w:rsidRPr="00BF68A2">
        <w:rPr>
          <w:rFonts w:asciiTheme="majorHAnsi" w:eastAsia="Times New Roman" w:hAnsiTheme="majorHAnsi" w:cstheme="majorHAnsi"/>
          <w:color w:val="000000" w:themeColor="text1"/>
          <w:sz w:val="22"/>
          <w:szCs w:val="22"/>
        </w:rPr>
        <w:t xml:space="preserve"> of indicators of objective</w:t>
      </w:r>
      <w:r w:rsidR="002C4CFE" w:rsidRPr="00BF68A2">
        <w:rPr>
          <w:rFonts w:asciiTheme="majorHAnsi" w:eastAsia="Times New Roman" w:hAnsiTheme="majorHAnsi" w:cstheme="majorHAnsi"/>
          <w:color w:val="000000" w:themeColor="text1"/>
          <w:sz w:val="22"/>
          <w:szCs w:val="22"/>
        </w:rPr>
        <w:t>s</w:t>
      </w:r>
      <w:r w:rsidRPr="00BF68A2">
        <w:rPr>
          <w:rFonts w:asciiTheme="majorHAnsi" w:eastAsia="Times New Roman" w:hAnsiTheme="majorHAnsi" w:cstheme="majorHAnsi"/>
          <w:color w:val="000000" w:themeColor="text1"/>
          <w:sz w:val="22"/>
          <w:szCs w:val="22"/>
        </w:rPr>
        <w:t xml:space="preserve"> and outcome</w:t>
      </w:r>
      <w:r w:rsidR="002C4CFE" w:rsidRPr="00BF68A2">
        <w:rPr>
          <w:rFonts w:asciiTheme="majorHAnsi" w:eastAsia="Times New Roman" w:hAnsiTheme="majorHAnsi" w:cstheme="majorHAnsi"/>
          <w:color w:val="000000" w:themeColor="text1"/>
          <w:sz w:val="22"/>
          <w:szCs w:val="22"/>
        </w:rPr>
        <w:t>s</w:t>
      </w:r>
      <w:r w:rsidRPr="00BF68A2">
        <w:rPr>
          <w:rFonts w:asciiTheme="majorHAnsi" w:eastAsia="Times New Roman" w:hAnsiTheme="majorHAnsi" w:cstheme="majorHAnsi"/>
          <w:color w:val="000000" w:themeColor="text1"/>
          <w:sz w:val="22"/>
          <w:szCs w:val="22"/>
        </w:rPr>
        <w:t xml:space="preserve">, for which it is harder to obtain a clearer idea of the output generation </w:t>
      </w:r>
      <w:r w:rsidR="002C4CFE" w:rsidRPr="00BF68A2">
        <w:rPr>
          <w:rFonts w:asciiTheme="majorHAnsi" w:eastAsia="Times New Roman" w:hAnsiTheme="majorHAnsi" w:cstheme="majorHAnsi"/>
          <w:color w:val="000000" w:themeColor="text1"/>
          <w:sz w:val="22"/>
          <w:szCs w:val="22"/>
        </w:rPr>
        <w:t>like i</w:t>
      </w:r>
      <w:r w:rsidRPr="00BF68A2">
        <w:rPr>
          <w:rFonts w:asciiTheme="majorHAnsi" w:eastAsia="Times New Roman" w:hAnsiTheme="majorHAnsi" w:cstheme="majorHAnsi"/>
          <w:color w:val="000000" w:themeColor="text1"/>
          <w:sz w:val="22"/>
          <w:szCs w:val="22"/>
        </w:rPr>
        <w:t xml:space="preserve">t </w:t>
      </w:r>
      <w:r w:rsidR="002C4CFE" w:rsidRPr="00BF68A2">
        <w:rPr>
          <w:rFonts w:asciiTheme="majorHAnsi" w:eastAsia="Times New Roman" w:hAnsiTheme="majorHAnsi" w:cstheme="majorHAnsi"/>
          <w:color w:val="000000" w:themeColor="text1"/>
          <w:sz w:val="22"/>
          <w:szCs w:val="22"/>
        </w:rPr>
        <w:t>wa</w:t>
      </w:r>
      <w:r w:rsidRPr="00BF68A2">
        <w:rPr>
          <w:rFonts w:asciiTheme="majorHAnsi" w:eastAsia="Times New Roman" w:hAnsiTheme="majorHAnsi" w:cstheme="majorHAnsi"/>
          <w:color w:val="000000" w:themeColor="text1"/>
          <w:sz w:val="22"/>
          <w:szCs w:val="22"/>
        </w:rPr>
        <w:t xml:space="preserve">s presented in the </w:t>
      </w:r>
      <w:r w:rsidR="00A171A9" w:rsidRPr="00BF68A2">
        <w:rPr>
          <w:rFonts w:asciiTheme="majorHAnsi" w:eastAsia="Times New Roman" w:hAnsiTheme="majorHAnsi" w:cstheme="majorHAnsi"/>
          <w:color w:val="000000" w:themeColor="text1"/>
          <w:sz w:val="22"/>
          <w:szCs w:val="22"/>
        </w:rPr>
        <w:t>format</w:t>
      </w:r>
      <w:r w:rsidR="002C4CFE" w:rsidRPr="00BF68A2">
        <w:rPr>
          <w:rFonts w:asciiTheme="majorHAnsi" w:eastAsia="Times New Roman" w:hAnsiTheme="majorHAnsi" w:cstheme="majorHAnsi"/>
          <w:color w:val="000000" w:themeColor="text1"/>
          <w:sz w:val="22"/>
          <w:szCs w:val="22"/>
        </w:rPr>
        <w:t xml:space="preserve"> of the results</w:t>
      </w:r>
      <w:r w:rsidRPr="00BF68A2">
        <w:rPr>
          <w:rFonts w:asciiTheme="majorHAnsi" w:eastAsia="Times New Roman" w:hAnsiTheme="majorHAnsi" w:cstheme="majorHAnsi"/>
          <w:color w:val="000000" w:themeColor="text1"/>
          <w:sz w:val="22"/>
          <w:szCs w:val="22"/>
        </w:rPr>
        <w:t xml:space="preserve"> framework and in the Prodoc. On the other </w:t>
      </w:r>
      <w:r w:rsidR="002C4CFE" w:rsidRPr="00BF68A2">
        <w:rPr>
          <w:rFonts w:asciiTheme="majorHAnsi" w:eastAsia="Times New Roman" w:hAnsiTheme="majorHAnsi" w:cstheme="majorHAnsi"/>
          <w:color w:val="000000" w:themeColor="text1"/>
          <w:sz w:val="22"/>
          <w:szCs w:val="22"/>
        </w:rPr>
        <w:t>hand</w:t>
      </w:r>
      <w:r w:rsidRPr="00BF68A2">
        <w:rPr>
          <w:rFonts w:asciiTheme="majorHAnsi" w:eastAsia="Times New Roman" w:hAnsiTheme="majorHAnsi" w:cstheme="majorHAnsi"/>
          <w:color w:val="000000" w:themeColor="text1"/>
          <w:sz w:val="22"/>
          <w:szCs w:val="22"/>
        </w:rPr>
        <w:t xml:space="preserve">, </w:t>
      </w:r>
      <w:r w:rsidR="002C4CFE" w:rsidRPr="00BF68A2">
        <w:rPr>
          <w:rFonts w:asciiTheme="majorHAnsi" w:eastAsia="Times New Roman" w:hAnsiTheme="majorHAnsi" w:cstheme="majorHAnsi"/>
          <w:color w:val="000000" w:themeColor="text1"/>
          <w:sz w:val="22"/>
          <w:szCs w:val="22"/>
        </w:rPr>
        <w:t>because</w:t>
      </w:r>
      <w:r w:rsidRPr="00BF68A2">
        <w:rPr>
          <w:rFonts w:asciiTheme="majorHAnsi" w:eastAsia="Times New Roman" w:hAnsiTheme="majorHAnsi" w:cstheme="majorHAnsi"/>
          <w:color w:val="000000" w:themeColor="text1"/>
          <w:sz w:val="22"/>
          <w:szCs w:val="22"/>
        </w:rPr>
        <w:t xml:space="preserve"> the indicators at a level of outcomes were generally </w:t>
      </w:r>
      <w:r w:rsidR="002C4CFE" w:rsidRPr="00BF68A2">
        <w:rPr>
          <w:rFonts w:asciiTheme="majorHAnsi" w:eastAsia="Times New Roman" w:hAnsiTheme="majorHAnsi" w:cstheme="majorHAnsi"/>
          <w:color w:val="000000" w:themeColor="text1"/>
          <w:sz w:val="22"/>
          <w:szCs w:val="22"/>
        </w:rPr>
        <w:t>achieved</w:t>
      </w:r>
      <w:r w:rsidRPr="00BF68A2">
        <w:rPr>
          <w:rFonts w:asciiTheme="majorHAnsi" w:eastAsia="Times New Roman" w:hAnsiTheme="majorHAnsi" w:cstheme="majorHAnsi"/>
          <w:color w:val="000000" w:themeColor="text1"/>
          <w:sz w:val="22"/>
          <w:szCs w:val="22"/>
        </w:rPr>
        <w:t xml:space="preserve"> </w:t>
      </w:r>
      <w:r w:rsidRPr="00BF68A2">
        <w:rPr>
          <w:rFonts w:asciiTheme="majorHAnsi" w:hAnsiTheme="majorHAnsi" w:cstheme="majorHAnsi"/>
          <w:color w:val="000000" w:themeColor="text1"/>
          <w:sz w:val="22"/>
          <w:szCs w:val="22"/>
        </w:rPr>
        <w:t>(¶</w:t>
      </w:r>
      <w:r w:rsidR="002C4CFE" w:rsidRPr="00BF68A2">
        <w:rPr>
          <w:rFonts w:asciiTheme="majorHAnsi" w:hAnsiTheme="majorHAnsi" w:cstheme="majorHAnsi"/>
          <w:color w:val="000000" w:themeColor="text1"/>
          <w:sz w:val="22"/>
          <w:szCs w:val="22"/>
        </w:rPr>
        <w:fldChar w:fldCharType="begin"/>
      </w:r>
      <w:r w:rsidR="002C4CFE" w:rsidRPr="00BF68A2">
        <w:rPr>
          <w:rFonts w:asciiTheme="majorHAnsi" w:hAnsiTheme="majorHAnsi" w:cstheme="majorHAnsi"/>
          <w:color w:val="000000" w:themeColor="text1"/>
          <w:sz w:val="22"/>
          <w:szCs w:val="22"/>
        </w:rPr>
        <w:instrText xml:space="preserve"> REF _Ref3307266 \r \h </w:instrText>
      </w:r>
      <w:r w:rsidR="00423C80" w:rsidRPr="00BF68A2">
        <w:rPr>
          <w:rFonts w:asciiTheme="majorHAnsi" w:hAnsiTheme="majorHAnsi" w:cstheme="majorHAnsi"/>
          <w:color w:val="000000" w:themeColor="text1"/>
          <w:sz w:val="22"/>
          <w:szCs w:val="22"/>
        </w:rPr>
        <w:instrText xml:space="preserve"> \* MERGEFORMAT </w:instrText>
      </w:r>
      <w:r w:rsidR="002C4CFE" w:rsidRPr="00BF68A2">
        <w:rPr>
          <w:rFonts w:asciiTheme="majorHAnsi" w:hAnsiTheme="majorHAnsi" w:cstheme="majorHAnsi"/>
          <w:color w:val="000000" w:themeColor="text1"/>
          <w:sz w:val="22"/>
          <w:szCs w:val="22"/>
        </w:rPr>
      </w:r>
      <w:r w:rsidR="002C4CF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107</w:t>
      </w:r>
      <w:r w:rsidR="002C4CFE" w:rsidRPr="00BF68A2">
        <w:rPr>
          <w:rFonts w:asciiTheme="majorHAnsi" w:hAnsiTheme="majorHAnsi" w:cstheme="majorHAnsi"/>
          <w:color w:val="000000" w:themeColor="text1"/>
          <w:sz w:val="22"/>
          <w:szCs w:val="22"/>
        </w:rPr>
        <w:fldChar w:fldCharType="end"/>
      </w:r>
      <w:r w:rsidR="002C4CFE" w:rsidRPr="00BF68A2">
        <w:rPr>
          <w:rFonts w:asciiTheme="majorHAnsi" w:hAnsiTheme="majorHAnsi" w:cstheme="majorHAnsi"/>
          <w:color w:val="000000" w:themeColor="text1"/>
          <w:sz w:val="22"/>
          <w:szCs w:val="22"/>
        </w:rPr>
        <w:t xml:space="preserve">, </w:t>
      </w:r>
      <w:r w:rsidR="002C4CFE" w:rsidRPr="00BF68A2">
        <w:rPr>
          <w:rFonts w:asciiTheme="majorHAnsi" w:hAnsiTheme="majorHAnsi" w:cstheme="majorHAnsi"/>
          <w:color w:val="000000" w:themeColor="text1"/>
          <w:sz w:val="22"/>
          <w:szCs w:val="22"/>
        </w:rPr>
        <w:fldChar w:fldCharType="begin"/>
      </w:r>
      <w:r w:rsidR="002C4CFE" w:rsidRPr="00BF68A2">
        <w:rPr>
          <w:rFonts w:asciiTheme="majorHAnsi" w:hAnsiTheme="majorHAnsi" w:cstheme="majorHAnsi"/>
          <w:color w:val="000000" w:themeColor="text1"/>
          <w:sz w:val="22"/>
          <w:szCs w:val="22"/>
        </w:rPr>
        <w:instrText xml:space="preserve"> REF _Ref3049633 \r \h </w:instrText>
      </w:r>
      <w:r w:rsidR="00423C80" w:rsidRPr="00BF68A2">
        <w:rPr>
          <w:rFonts w:asciiTheme="majorHAnsi" w:hAnsiTheme="majorHAnsi" w:cstheme="majorHAnsi"/>
          <w:color w:val="000000" w:themeColor="text1"/>
          <w:sz w:val="22"/>
          <w:szCs w:val="22"/>
        </w:rPr>
        <w:instrText xml:space="preserve"> \* MERGEFORMAT </w:instrText>
      </w:r>
      <w:r w:rsidR="002C4CFE" w:rsidRPr="00BF68A2">
        <w:rPr>
          <w:rFonts w:asciiTheme="majorHAnsi" w:hAnsiTheme="majorHAnsi" w:cstheme="majorHAnsi"/>
          <w:color w:val="000000" w:themeColor="text1"/>
          <w:sz w:val="22"/>
          <w:szCs w:val="22"/>
        </w:rPr>
      </w:r>
      <w:r w:rsidR="002C4CFE"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110</w:t>
      </w:r>
      <w:r w:rsidR="002C4CFE"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w:t>
      </w:r>
      <w:r w:rsidRPr="00BF68A2">
        <w:rPr>
          <w:rFonts w:asciiTheme="majorHAnsi" w:eastAsia="Times New Roman" w:hAnsiTheme="majorHAnsi" w:cstheme="majorHAnsi"/>
          <w:color w:val="000000" w:themeColor="text1"/>
          <w:sz w:val="22"/>
          <w:szCs w:val="22"/>
        </w:rPr>
        <w:t>,</w:t>
      </w:r>
      <w:r w:rsidRPr="00BF68A2">
        <w:rPr>
          <w:rFonts w:asciiTheme="majorHAnsi" w:eastAsia="Times New Roman" w:hAnsiTheme="majorHAnsi" w:cstheme="majorHAnsi"/>
          <w:color w:val="000000"/>
          <w:sz w:val="22"/>
          <w:szCs w:val="22"/>
        </w:rPr>
        <w:t xml:space="preserve"> it can be </w:t>
      </w:r>
      <w:r w:rsidR="002C4CFE" w:rsidRPr="00BF68A2">
        <w:rPr>
          <w:rFonts w:asciiTheme="majorHAnsi" w:eastAsia="Times New Roman" w:hAnsiTheme="majorHAnsi" w:cstheme="majorHAnsi"/>
          <w:color w:val="000000"/>
          <w:sz w:val="22"/>
          <w:szCs w:val="22"/>
        </w:rPr>
        <w:t>assumed</w:t>
      </w:r>
      <w:r w:rsidRPr="00BF68A2">
        <w:rPr>
          <w:rFonts w:asciiTheme="majorHAnsi" w:eastAsia="Times New Roman" w:hAnsiTheme="majorHAnsi" w:cstheme="majorHAnsi"/>
          <w:color w:val="000000"/>
          <w:sz w:val="22"/>
          <w:szCs w:val="22"/>
        </w:rPr>
        <w:t xml:space="preserve"> that the outputs were adequate to generate the </w:t>
      </w:r>
      <w:r w:rsidR="002C4CFE" w:rsidRPr="00BF68A2">
        <w:rPr>
          <w:rFonts w:asciiTheme="majorHAnsi" w:eastAsia="Times New Roman" w:hAnsiTheme="majorHAnsi" w:cstheme="majorHAnsi"/>
          <w:color w:val="000000"/>
          <w:sz w:val="22"/>
          <w:szCs w:val="22"/>
        </w:rPr>
        <w:t>outcomes</w:t>
      </w:r>
      <w:r w:rsidRPr="00BF68A2">
        <w:rPr>
          <w:rFonts w:asciiTheme="majorHAnsi" w:eastAsia="Times New Roman" w:hAnsiTheme="majorHAnsi" w:cstheme="majorHAnsi"/>
          <w:color w:val="000000"/>
          <w:sz w:val="22"/>
          <w:szCs w:val="22"/>
        </w:rPr>
        <w:t>. Moreover, the evaluator ha</w:t>
      </w:r>
      <w:r w:rsidR="002C4CFE" w:rsidRPr="00BF68A2">
        <w:rPr>
          <w:rFonts w:asciiTheme="majorHAnsi" w:eastAsia="Times New Roman" w:hAnsiTheme="majorHAnsi" w:cstheme="majorHAnsi"/>
          <w:color w:val="000000"/>
          <w:sz w:val="22"/>
          <w:szCs w:val="22"/>
        </w:rPr>
        <w:t>d</w:t>
      </w:r>
      <w:r w:rsidRPr="00BF68A2">
        <w:rPr>
          <w:rFonts w:asciiTheme="majorHAnsi" w:eastAsia="Times New Roman" w:hAnsiTheme="majorHAnsi" w:cstheme="majorHAnsi"/>
          <w:color w:val="000000"/>
          <w:sz w:val="22"/>
          <w:szCs w:val="22"/>
        </w:rPr>
        <w:t xml:space="preserve"> been able to </w:t>
      </w:r>
      <w:r w:rsidR="0070201E" w:rsidRPr="00BF68A2">
        <w:rPr>
          <w:rFonts w:asciiTheme="majorHAnsi" w:eastAsia="Times New Roman" w:hAnsiTheme="majorHAnsi" w:cstheme="majorHAnsi"/>
          <w:color w:val="000000"/>
          <w:sz w:val="22"/>
          <w:szCs w:val="22"/>
        </w:rPr>
        <w:t xml:space="preserve">verify that the project has generated a great volume of publications, management plans, training events, normative and </w:t>
      </w:r>
      <w:r w:rsidR="002C4CFE" w:rsidRPr="00BF68A2">
        <w:rPr>
          <w:rFonts w:asciiTheme="majorHAnsi" w:eastAsia="Times New Roman" w:hAnsiTheme="majorHAnsi" w:cstheme="majorHAnsi"/>
          <w:color w:val="000000"/>
          <w:sz w:val="22"/>
          <w:szCs w:val="22"/>
        </w:rPr>
        <w:t>legal</w:t>
      </w:r>
      <w:r w:rsidR="0070201E" w:rsidRPr="00BF68A2">
        <w:rPr>
          <w:rFonts w:asciiTheme="majorHAnsi" w:eastAsia="Times New Roman" w:hAnsiTheme="majorHAnsi" w:cstheme="majorHAnsi"/>
          <w:color w:val="000000"/>
          <w:sz w:val="22"/>
          <w:szCs w:val="22"/>
        </w:rPr>
        <w:t xml:space="preserve"> proposals and concrete initiatives in the field. </w:t>
      </w:r>
      <w:r w:rsidR="002C4CFE" w:rsidRPr="00BF68A2">
        <w:rPr>
          <w:rFonts w:asciiTheme="majorHAnsi" w:eastAsia="Times New Roman" w:hAnsiTheme="majorHAnsi" w:cstheme="majorHAnsi"/>
          <w:color w:val="000000"/>
          <w:sz w:val="22"/>
          <w:szCs w:val="22"/>
        </w:rPr>
        <w:t>To show this</w:t>
      </w:r>
      <w:r w:rsidR="0070201E" w:rsidRPr="00BF68A2">
        <w:rPr>
          <w:rFonts w:asciiTheme="majorHAnsi" w:eastAsia="Times New Roman" w:hAnsiTheme="majorHAnsi" w:cstheme="majorHAnsi"/>
          <w:color w:val="000000"/>
          <w:sz w:val="22"/>
          <w:szCs w:val="22"/>
        </w:rPr>
        <w:t>, it compiled the illustrative outputs in a table for each activity and some observations regarding the achievement of the activities (Table 6).</w:t>
      </w:r>
      <w:bookmarkEnd w:id="122"/>
      <w:r w:rsidR="0070201E" w:rsidRPr="00BF68A2">
        <w:rPr>
          <w:rFonts w:asciiTheme="majorHAnsi" w:eastAsia="Times New Roman" w:hAnsiTheme="majorHAnsi" w:cstheme="majorHAnsi"/>
          <w:color w:val="000000"/>
          <w:sz w:val="22"/>
          <w:szCs w:val="22"/>
        </w:rPr>
        <w:t xml:space="preserve"> </w:t>
      </w:r>
    </w:p>
    <w:p w14:paraId="4F9ECF36" w14:textId="47734CAA" w:rsidR="00EC7015" w:rsidRPr="00BF68A2" w:rsidRDefault="00EC7015" w:rsidP="009C4210">
      <w:pPr>
        <w:pStyle w:val="ListParagraph"/>
        <w:tabs>
          <w:tab w:val="left" w:pos="709"/>
        </w:tabs>
        <w:ind w:left="0"/>
        <w:jc w:val="both"/>
        <w:rPr>
          <w:rFonts w:asciiTheme="majorHAnsi" w:hAnsiTheme="majorHAnsi" w:cstheme="majorHAnsi"/>
          <w:sz w:val="22"/>
          <w:szCs w:val="22"/>
        </w:rPr>
      </w:pPr>
    </w:p>
    <w:p w14:paraId="55E5996F" w14:textId="64129238" w:rsidR="0070201E" w:rsidRPr="00BF68A2" w:rsidRDefault="0070201E" w:rsidP="00D04D2F">
      <w:pPr>
        <w:pStyle w:val="Numberedpara"/>
        <w:keepNext/>
        <w:numPr>
          <w:ilvl w:val="0"/>
          <w:numId w:val="0"/>
        </w:numPr>
        <w:tabs>
          <w:tab w:val="left" w:pos="709"/>
        </w:tabs>
        <w:ind w:left="567"/>
        <w:rPr>
          <w:i/>
          <w:sz w:val="20"/>
          <w:szCs w:val="20"/>
          <w:lang w:val="en-US"/>
        </w:rPr>
      </w:pPr>
      <w:r w:rsidRPr="00BF68A2">
        <w:rPr>
          <w:i/>
          <w:sz w:val="20"/>
          <w:szCs w:val="20"/>
          <w:lang w:val="en-US"/>
        </w:rPr>
        <w:lastRenderedPageBreak/>
        <w:t>Table 6. Generat</w:t>
      </w:r>
      <w:r w:rsidR="002C4CFE" w:rsidRPr="00BF68A2">
        <w:rPr>
          <w:i/>
          <w:sz w:val="20"/>
          <w:szCs w:val="20"/>
          <w:lang w:val="en-US"/>
        </w:rPr>
        <w:t>ion of so</w:t>
      </w:r>
      <w:r w:rsidRPr="00BF68A2">
        <w:rPr>
          <w:i/>
          <w:sz w:val="20"/>
          <w:szCs w:val="20"/>
          <w:lang w:val="en-US"/>
        </w:rPr>
        <w:t xml:space="preserve">me illustrative </w:t>
      </w:r>
      <w:r w:rsidR="002C4CFE" w:rsidRPr="00BF68A2">
        <w:rPr>
          <w:i/>
          <w:sz w:val="20"/>
          <w:szCs w:val="20"/>
          <w:lang w:val="en-US"/>
        </w:rPr>
        <w:t>products</w:t>
      </w:r>
      <w:r w:rsidRPr="00BF68A2">
        <w:rPr>
          <w:i/>
          <w:sz w:val="20"/>
          <w:szCs w:val="20"/>
          <w:lang w:val="en-US"/>
        </w:rPr>
        <w:t xml:space="preserve"> for each activity</w:t>
      </w:r>
      <w:r w:rsidRPr="00BF68A2">
        <w:rPr>
          <w:rStyle w:val="FootnoteReference"/>
          <w:i/>
          <w:sz w:val="20"/>
          <w:szCs w:val="20"/>
          <w:lang w:val="en-US"/>
        </w:rPr>
        <w:footnoteReference w:id="44"/>
      </w: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4"/>
        <w:gridCol w:w="6237"/>
      </w:tblGrid>
      <w:tr w:rsidR="0070201E" w:rsidRPr="00BF68A2" w14:paraId="0D2B2706" w14:textId="77777777" w:rsidTr="007429F8">
        <w:trPr>
          <w:trHeight w:val="64"/>
          <w:tblHeader/>
        </w:trPr>
        <w:tc>
          <w:tcPr>
            <w:tcW w:w="2694" w:type="dxa"/>
            <w:shd w:val="clear" w:color="auto" w:fill="D0CECE" w:themeFill="background2" w:themeFillShade="E6"/>
          </w:tcPr>
          <w:p w14:paraId="643C2B16" w14:textId="21E9688D" w:rsidR="0070201E" w:rsidRPr="00BF68A2" w:rsidRDefault="0070201E" w:rsidP="000D38E4">
            <w:pPr>
              <w:numPr>
                <w:ilvl w:val="0"/>
                <w:numId w:val="14"/>
              </w:numPr>
              <w:tabs>
                <w:tab w:val="left" w:pos="267"/>
                <w:tab w:val="left" w:pos="709"/>
              </w:tabs>
              <w:suppressAutoHyphens/>
              <w:ind w:left="-57" w:right="-57" w:hanging="270"/>
              <w:rPr>
                <w:rFonts w:asciiTheme="majorHAnsi" w:hAnsiTheme="majorHAnsi" w:cstheme="majorHAnsi"/>
                <w:i/>
                <w:sz w:val="20"/>
                <w:szCs w:val="20"/>
                <w:lang w:eastAsia="zh-CN"/>
              </w:rPr>
            </w:pPr>
            <w:bookmarkStart w:id="123" w:name="_Ref3319652"/>
            <w:r w:rsidRPr="00BF68A2">
              <w:rPr>
                <w:rFonts w:asciiTheme="majorHAnsi" w:hAnsiTheme="majorHAnsi" w:cstheme="majorHAnsi"/>
                <w:i/>
                <w:sz w:val="20"/>
                <w:szCs w:val="20"/>
                <w:lang w:eastAsia="zh-CN"/>
              </w:rPr>
              <w:t>Activity</w:t>
            </w:r>
            <w:bookmarkEnd w:id="123"/>
          </w:p>
        </w:tc>
        <w:tc>
          <w:tcPr>
            <w:tcW w:w="6237" w:type="dxa"/>
            <w:shd w:val="clear" w:color="auto" w:fill="D0CECE" w:themeFill="background2" w:themeFillShade="E6"/>
          </w:tcPr>
          <w:p w14:paraId="734DDD2E" w14:textId="4D98AA1E" w:rsidR="0070201E" w:rsidRPr="00BF68A2" w:rsidRDefault="004E6968" w:rsidP="000D38E4">
            <w:pPr>
              <w:numPr>
                <w:ilvl w:val="0"/>
                <w:numId w:val="14"/>
              </w:numPr>
              <w:tabs>
                <w:tab w:val="left" w:pos="267"/>
                <w:tab w:val="left" w:pos="709"/>
              </w:tabs>
              <w:suppressAutoHyphens/>
              <w:ind w:left="-57" w:hanging="270"/>
              <w:rPr>
                <w:rFonts w:asciiTheme="majorHAnsi" w:hAnsiTheme="majorHAnsi" w:cstheme="majorHAnsi"/>
                <w:i/>
                <w:sz w:val="20"/>
                <w:szCs w:val="20"/>
                <w:lang w:eastAsia="zh-CN"/>
              </w:rPr>
            </w:pPr>
            <w:r w:rsidRPr="00BF68A2">
              <w:rPr>
                <w:rFonts w:asciiTheme="majorHAnsi" w:hAnsiTheme="majorHAnsi" w:cstheme="majorHAnsi"/>
                <w:i/>
                <w:sz w:val="20"/>
                <w:szCs w:val="20"/>
                <w:lang w:eastAsia="zh-CN"/>
              </w:rPr>
              <w:t>Output</w:t>
            </w:r>
            <w:r w:rsidR="0070201E" w:rsidRPr="00BF68A2">
              <w:rPr>
                <w:rFonts w:asciiTheme="majorHAnsi" w:hAnsiTheme="majorHAnsi" w:cstheme="majorHAnsi"/>
                <w:i/>
                <w:sz w:val="20"/>
                <w:szCs w:val="20"/>
                <w:lang w:eastAsia="zh-CN"/>
              </w:rPr>
              <w:t xml:space="preserve"> observations about its generation</w:t>
            </w:r>
          </w:p>
        </w:tc>
      </w:tr>
      <w:tr w:rsidR="0070201E" w:rsidRPr="00BF68A2" w14:paraId="3FEC2D88" w14:textId="77777777" w:rsidTr="007429F8">
        <w:trPr>
          <w:trHeight w:val="64"/>
        </w:trPr>
        <w:tc>
          <w:tcPr>
            <w:tcW w:w="8931" w:type="dxa"/>
            <w:gridSpan w:val="2"/>
            <w:shd w:val="clear" w:color="auto" w:fill="D0CECE" w:themeFill="background2" w:themeFillShade="E6"/>
          </w:tcPr>
          <w:p w14:paraId="4B84C7A7" w14:textId="77777777" w:rsidR="0070201E" w:rsidRPr="00BF68A2" w:rsidRDefault="0070201E" w:rsidP="000D38E4">
            <w:pPr>
              <w:numPr>
                <w:ilvl w:val="1"/>
                <w:numId w:val="13"/>
              </w:numPr>
              <w:tabs>
                <w:tab w:val="left" w:pos="709"/>
              </w:tabs>
              <w:suppressAutoHyphens/>
              <w:ind w:left="-57" w:right="-2263"/>
              <w:rPr>
                <w:rFonts w:asciiTheme="majorHAnsi" w:hAnsiTheme="majorHAnsi" w:cstheme="majorHAnsi"/>
                <w:sz w:val="20"/>
                <w:szCs w:val="20"/>
              </w:rPr>
            </w:pPr>
            <w:r w:rsidRPr="00BF68A2">
              <w:rPr>
                <w:rFonts w:asciiTheme="majorHAnsi" w:hAnsiTheme="majorHAnsi" w:cstheme="majorHAnsi"/>
                <w:sz w:val="20"/>
                <w:szCs w:val="20"/>
              </w:rPr>
              <w:t>1.1 Adaptive-management framework to guide cost-</w:t>
            </w:r>
            <w:proofErr w:type="gramStart"/>
            <w:r w:rsidRPr="00BF68A2">
              <w:rPr>
                <w:rFonts w:asciiTheme="majorHAnsi" w:hAnsiTheme="majorHAnsi" w:cstheme="majorHAnsi"/>
                <w:sz w:val="20"/>
                <w:szCs w:val="20"/>
              </w:rPr>
              <w:t>effective  implementation</w:t>
            </w:r>
            <w:proofErr w:type="gramEnd"/>
            <w:r w:rsidRPr="00BF68A2">
              <w:rPr>
                <w:rFonts w:asciiTheme="majorHAnsi" w:hAnsiTheme="majorHAnsi" w:cstheme="majorHAnsi"/>
                <w:sz w:val="20"/>
                <w:szCs w:val="20"/>
              </w:rPr>
              <w:t xml:space="preserve"> of wildlife conservation</w:t>
            </w:r>
          </w:p>
        </w:tc>
      </w:tr>
      <w:tr w:rsidR="0070201E" w:rsidRPr="00BF68A2" w14:paraId="64FA1A9D" w14:textId="77777777" w:rsidTr="007429F8">
        <w:trPr>
          <w:trHeight w:val="64"/>
        </w:trPr>
        <w:tc>
          <w:tcPr>
            <w:tcW w:w="2694" w:type="dxa"/>
            <w:shd w:val="clear" w:color="auto" w:fill="F2F2F2"/>
          </w:tcPr>
          <w:p w14:paraId="629B8868" w14:textId="77777777" w:rsidR="0070201E" w:rsidRPr="00BF68A2" w:rsidRDefault="0070201E" w:rsidP="000D38E4">
            <w:pPr>
              <w:numPr>
                <w:ilvl w:val="0"/>
                <w:numId w:val="14"/>
              </w:numPr>
              <w:tabs>
                <w:tab w:val="left" w:pos="267"/>
                <w:tab w:val="left" w:pos="709"/>
              </w:tabs>
              <w:suppressAutoHyphens/>
              <w:ind w:left="-57" w:right="-57" w:hanging="270"/>
              <w:rPr>
                <w:rFonts w:asciiTheme="majorHAnsi" w:hAnsiTheme="majorHAnsi" w:cstheme="majorHAnsi"/>
                <w:bCs/>
                <w:sz w:val="20"/>
                <w:szCs w:val="20"/>
                <w:lang w:eastAsia="zh-CN"/>
              </w:rPr>
            </w:pPr>
            <w:r w:rsidRPr="00BF68A2">
              <w:rPr>
                <w:rFonts w:asciiTheme="majorHAnsi" w:hAnsiTheme="majorHAnsi" w:cstheme="majorHAnsi"/>
                <w:sz w:val="20"/>
                <w:szCs w:val="20"/>
                <w:lang w:eastAsia="zh-CN"/>
              </w:rPr>
              <w:t xml:space="preserve">a) Definition of wildlife conservation priorities, targets, corridors and dispersal areas </w:t>
            </w:r>
          </w:p>
        </w:tc>
        <w:tc>
          <w:tcPr>
            <w:tcW w:w="6237" w:type="dxa"/>
            <w:shd w:val="clear" w:color="auto" w:fill="F2F2F2"/>
          </w:tcPr>
          <w:p w14:paraId="03CCDAFF" w14:textId="6F2E5526" w:rsidR="0070201E" w:rsidRPr="00BF68A2" w:rsidRDefault="0070201E" w:rsidP="000D38E4">
            <w:pPr>
              <w:numPr>
                <w:ilvl w:val="0"/>
                <w:numId w:val="14"/>
              </w:numPr>
              <w:tabs>
                <w:tab w:val="left" w:pos="267"/>
                <w:tab w:val="left" w:pos="709"/>
              </w:tabs>
              <w:suppressAutoHyphens/>
              <w:ind w:left="-57"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The actual design of the project already includes an analysis of the conservation priorities with the </w:t>
            </w:r>
            <w:r w:rsidR="005C2D42" w:rsidRPr="00BF68A2">
              <w:rPr>
                <w:rFonts w:asciiTheme="majorHAnsi" w:hAnsiTheme="majorHAnsi" w:cstheme="majorHAnsi"/>
                <w:sz w:val="20"/>
                <w:szCs w:val="20"/>
                <w:lang w:eastAsia="zh-CN"/>
              </w:rPr>
              <w:t>aim</w:t>
            </w:r>
            <w:r w:rsidRPr="00BF68A2">
              <w:rPr>
                <w:rFonts w:asciiTheme="majorHAnsi" w:hAnsiTheme="majorHAnsi" w:cstheme="majorHAnsi"/>
                <w:sz w:val="20"/>
                <w:szCs w:val="20"/>
                <w:lang w:eastAsia="zh-CN"/>
              </w:rPr>
              <w:t xml:space="preserve"> of selecting species, landscapes, and actions. This activity produced the necessary data needed mainly for the planning and public proposals of the project; such as the compil</w:t>
            </w:r>
            <w:r w:rsidR="005C2D42" w:rsidRPr="00BF68A2">
              <w:rPr>
                <w:rFonts w:asciiTheme="majorHAnsi" w:hAnsiTheme="majorHAnsi" w:cstheme="majorHAnsi"/>
                <w:sz w:val="20"/>
                <w:szCs w:val="20"/>
                <w:lang w:eastAsia="zh-CN"/>
              </w:rPr>
              <w:t>ation</w:t>
            </w:r>
            <w:r w:rsidRPr="00BF68A2">
              <w:rPr>
                <w:rFonts w:asciiTheme="majorHAnsi" w:hAnsiTheme="majorHAnsi" w:cstheme="majorHAnsi"/>
                <w:sz w:val="20"/>
                <w:szCs w:val="20"/>
                <w:lang w:eastAsia="zh-CN"/>
              </w:rPr>
              <w:t xml:space="preserve"> and analysis of the </w:t>
            </w:r>
            <w:r w:rsidR="005C2D42" w:rsidRPr="00BF68A2">
              <w:rPr>
                <w:rFonts w:asciiTheme="majorHAnsi" w:hAnsiTheme="majorHAnsi" w:cstheme="majorHAnsi"/>
                <w:sz w:val="20"/>
                <w:szCs w:val="20"/>
                <w:lang w:eastAsia="zh-CN"/>
              </w:rPr>
              <w:t xml:space="preserve">available </w:t>
            </w:r>
            <w:r w:rsidRPr="00BF68A2">
              <w:rPr>
                <w:rFonts w:asciiTheme="majorHAnsi" w:hAnsiTheme="majorHAnsi" w:cstheme="majorHAnsi"/>
                <w:sz w:val="20"/>
                <w:szCs w:val="20"/>
                <w:lang w:eastAsia="zh-CN"/>
              </w:rPr>
              <w:t xml:space="preserve">cartographic data on the landscapes and the identification of Priority Areas for the connectivity of the five landscapes. </w:t>
            </w:r>
          </w:p>
        </w:tc>
      </w:tr>
      <w:tr w:rsidR="0070201E" w:rsidRPr="00BF68A2" w14:paraId="7AF72C1C" w14:textId="77777777" w:rsidTr="007429F8">
        <w:trPr>
          <w:trHeight w:val="70"/>
        </w:trPr>
        <w:tc>
          <w:tcPr>
            <w:tcW w:w="2694" w:type="dxa"/>
            <w:shd w:val="clear" w:color="auto" w:fill="F2F2F2"/>
          </w:tcPr>
          <w:p w14:paraId="69DBD8CB" w14:textId="58A5EEF7" w:rsidR="0070201E" w:rsidRPr="00BF68A2" w:rsidRDefault="0070201E" w:rsidP="000D38E4">
            <w:pPr>
              <w:numPr>
                <w:ilvl w:val="0"/>
                <w:numId w:val="14"/>
              </w:numPr>
              <w:tabs>
                <w:tab w:val="left" w:pos="267"/>
                <w:tab w:val="left" w:pos="709"/>
              </w:tabs>
              <w:suppressAutoHyphens/>
              <w:ind w:left="-57" w:right="-57"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b) Financial strategy for the implementation of the </w:t>
            </w:r>
            <w:r w:rsidR="005C2D42" w:rsidRPr="00BF68A2">
              <w:rPr>
                <w:rFonts w:asciiTheme="majorHAnsi" w:hAnsiTheme="majorHAnsi" w:cstheme="majorHAnsi"/>
                <w:sz w:val="20"/>
                <w:szCs w:val="20"/>
                <w:lang w:eastAsia="zh-CN"/>
              </w:rPr>
              <w:t>framework (</w:t>
            </w:r>
            <w:r w:rsidRPr="00BF68A2">
              <w:rPr>
                <w:rFonts w:asciiTheme="majorHAnsi" w:hAnsiTheme="majorHAnsi" w:cstheme="majorHAnsi"/>
                <w:sz w:val="20"/>
                <w:szCs w:val="20"/>
                <w:lang w:eastAsia="zh-CN"/>
              </w:rPr>
              <w:t xml:space="preserve">in coordination with the PA financing project)  </w:t>
            </w:r>
          </w:p>
        </w:tc>
        <w:tc>
          <w:tcPr>
            <w:tcW w:w="6237" w:type="dxa"/>
            <w:shd w:val="clear" w:color="auto" w:fill="F2F2F2"/>
          </w:tcPr>
          <w:p w14:paraId="3218C2D5" w14:textId="50580BCC" w:rsidR="0070201E" w:rsidRPr="00BF68A2" w:rsidRDefault="005C2D42" w:rsidP="00D04D2F">
            <w:pPr>
              <w:tabs>
                <w:tab w:val="left" w:pos="267"/>
                <w:tab w:val="left" w:pos="709"/>
              </w:tabs>
              <w:suppressAutoHyphens/>
              <w:ind w:right="34"/>
              <w:rPr>
                <w:rFonts w:asciiTheme="majorHAnsi" w:hAnsiTheme="majorHAnsi" w:cstheme="majorHAnsi"/>
                <w:sz w:val="20"/>
                <w:szCs w:val="20"/>
              </w:rPr>
            </w:pPr>
            <w:r w:rsidRPr="00BF68A2">
              <w:rPr>
                <w:rFonts w:asciiTheme="majorHAnsi" w:hAnsiTheme="majorHAnsi" w:cstheme="majorHAnsi"/>
                <w:sz w:val="20"/>
                <w:szCs w:val="20"/>
              </w:rPr>
              <w:t>T</w:t>
            </w:r>
            <w:r w:rsidR="0070201E" w:rsidRPr="00BF68A2">
              <w:rPr>
                <w:rFonts w:asciiTheme="majorHAnsi" w:hAnsiTheme="majorHAnsi" w:cstheme="majorHAnsi"/>
                <w:sz w:val="20"/>
                <w:szCs w:val="20"/>
              </w:rPr>
              <w:t xml:space="preserve">he project is </w:t>
            </w:r>
            <w:r w:rsidRPr="00BF68A2">
              <w:rPr>
                <w:rFonts w:asciiTheme="majorHAnsi" w:hAnsiTheme="majorHAnsi" w:cstheme="majorHAnsi"/>
                <w:sz w:val="20"/>
                <w:szCs w:val="20"/>
              </w:rPr>
              <w:t xml:space="preserve">progressively </w:t>
            </w:r>
            <w:r w:rsidR="0070201E" w:rsidRPr="00BF68A2">
              <w:rPr>
                <w:rFonts w:asciiTheme="majorHAnsi" w:hAnsiTheme="majorHAnsi" w:cstheme="majorHAnsi"/>
                <w:sz w:val="20"/>
                <w:szCs w:val="20"/>
              </w:rPr>
              <w:t>developing a financial strategy</w:t>
            </w:r>
            <w:r w:rsidRPr="00BF68A2">
              <w:rPr>
                <w:rFonts w:asciiTheme="majorHAnsi" w:hAnsiTheme="majorHAnsi" w:cstheme="majorHAnsi"/>
                <w:sz w:val="20"/>
                <w:szCs w:val="20"/>
              </w:rPr>
              <w:t xml:space="preserve"> for wildlife management</w:t>
            </w:r>
            <w:r w:rsidR="0070201E" w:rsidRPr="00BF68A2">
              <w:rPr>
                <w:rFonts w:asciiTheme="majorHAnsi" w:hAnsiTheme="majorHAnsi" w:cstheme="majorHAnsi"/>
                <w:sz w:val="20"/>
                <w:szCs w:val="20"/>
              </w:rPr>
              <w:t>. Different outputs have been developed, the most recent one, to be completed at the start of 2019, “The financial sustainability strategy for the management of wildlife: i) Wildlife f</w:t>
            </w:r>
            <w:r w:rsidRPr="00BF68A2">
              <w:rPr>
                <w:rFonts w:asciiTheme="majorHAnsi" w:hAnsiTheme="majorHAnsi" w:cstheme="majorHAnsi"/>
                <w:sz w:val="20"/>
                <w:szCs w:val="20"/>
              </w:rPr>
              <w:t>u</w:t>
            </w:r>
            <w:r w:rsidR="0070201E" w:rsidRPr="00BF68A2">
              <w:rPr>
                <w:rFonts w:asciiTheme="majorHAnsi" w:hAnsiTheme="majorHAnsi" w:cstheme="majorHAnsi"/>
                <w:sz w:val="20"/>
                <w:szCs w:val="20"/>
              </w:rPr>
              <w:t>nd</w:t>
            </w:r>
            <w:r w:rsidRPr="00BF68A2">
              <w:rPr>
                <w:rFonts w:asciiTheme="majorHAnsi" w:hAnsiTheme="majorHAnsi" w:cstheme="majorHAnsi"/>
                <w:sz w:val="20"/>
                <w:szCs w:val="20"/>
              </w:rPr>
              <w:t>ing</w:t>
            </w:r>
            <w:r w:rsidR="0070201E" w:rsidRPr="00BF68A2">
              <w:rPr>
                <w:rFonts w:asciiTheme="majorHAnsi" w:hAnsiTheme="majorHAnsi" w:cstheme="majorHAnsi"/>
                <w:sz w:val="20"/>
                <w:szCs w:val="20"/>
              </w:rPr>
              <w:t xml:space="preserve"> cycle in the framework of the FIAS ii) Socio-Environmental </w:t>
            </w:r>
            <w:r w:rsidRPr="00BF68A2">
              <w:rPr>
                <w:rFonts w:asciiTheme="majorHAnsi" w:hAnsiTheme="majorHAnsi" w:cstheme="majorHAnsi"/>
                <w:sz w:val="20"/>
                <w:szCs w:val="20"/>
              </w:rPr>
              <w:t xml:space="preserve">corporate </w:t>
            </w:r>
            <w:r w:rsidR="0070201E" w:rsidRPr="00BF68A2">
              <w:rPr>
                <w:rFonts w:asciiTheme="majorHAnsi" w:hAnsiTheme="majorHAnsi" w:cstheme="majorHAnsi"/>
                <w:sz w:val="20"/>
                <w:szCs w:val="20"/>
              </w:rPr>
              <w:t xml:space="preserve">responsibility mechanism for wildlife, iii) Policy proposal of </w:t>
            </w:r>
            <w:r w:rsidRPr="00BF68A2">
              <w:rPr>
                <w:rFonts w:asciiTheme="majorHAnsi" w:hAnsiTheme="majorHAnsi" w:cstheme="majorHAnsi"/>
                <w:sz w:val="20"/>
                <w:szCs w:val="20"/>
              </w:rPr>
              <w:t>Socio-Environmental corporate responsibility</w:t>
            </w:r>
            <w:r w:rsidR="0070201E" w:rsidRPr="00BF68A2">
              <w:rPr>
                <w:rFonts w:asciiTheme="majorHAnsi" w:hAnsiTheme="majorHAnsi" w:cstheme="majorHAnsi"/>
                <w:sz w:val="20"/>
                <w:szCs w:val="20"/>
              </w:rPr>
              <w:t xml:space="preserve"> focused on the productive and business </w:t>
            </w:r>
            <w:r w:rsidRPr="00BF68A2">
              <w:rPr>
                <w:rFonts w:asciiTheme="majorHAnsi" w:hAnsiTheme="majorHAnsi" w:cstheme="majorHAnsi"/>
                <w:sz w:val="20"/>
                <w:szCs w:val="20"/>
              </w:rPr>
              <w:t>sector</w:t>
            </w:r>
            <w:r w:rsidR="0070201E" w:rsidRPr="00BF68A2">
              <w:rPr>
                <w:rFonts w:asciiTheme="majorHAnsi" w:hAnsiTheme="majorHAnsi" w:cstheme="majorHAnsi"/>
                <w:sz w:val="20"/>
                <w:szCs w:val="20"/>
              </w:rPr>
              <w:t xml:space="preserve">. </w:t>
            </w:r>
          </w:p>
        </w:tc>
      </w:tr>
      <w:tr w:rsidR="0070201E" w:rsidRPr="00BF68A2" w14:paraId="588C33EF" w14:textId="77777777" w:rsidTr="007429F8">
        <w:trPr>
          <w:trHeight w:val="64"/>
        </w:trPr>
        <w:tc>
          <w:tcPr>
            <w:tcW w:w="2694" w:type="dxa"/>
            <w:shd w:val="clear" w:color="auto" w:fill="F2F2F2"/>
          </w:tcPr>
          <w:p w14:paraId="776419FE" w14:textId="77777777" w:rsidR="0070201E" w:rsidRPr="00BF68A2" w:rsidRDefault="0070201E" w:rsidP="00D04D2F">
            <w:pPr>
              <w:tabs>
                <w:tab w:val="left" w:pos="267"/>
                <w:tab w:val="left" w:pos="709"/>
              </w:tabs>
              <w:suppressAutoHyphens/>
              <w:ind w:left="-57" w:right="-57"/>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c) Information management and decision support system based on updated and reliable data and traditional knowledge </w:t>
            </w:r>
          </w:p>
        </w:tc>
        <w:tc>
          <w:tcPr>
            <w:tcW w:w="6237" w:type="dxa"/>
            <w:shd w:val="clear" w:color="auto" w:fill="F2F2F2"/>
          </w:tcPr>
          <w:p w14:paraId="56460DCC" w14:textId="5F704BCD" w:rsidR="0070201E" w:rsidRPr="00BF68A2" w:rsidRDefault="009D171E" w:rsidP="00D04D2F">
            <w:pPr>
              <w:tabs>
                <w:tab w:val="left" w:pos="267"/>
                <w:tab w:val="left" w:pos="709"/>
              </w:tabs>
              <w:suppressAutoHyphens/>
              <w:ind w:left="-57"/>
              <w:rPr>
                <w:rFonts w:asciiTheme="majorHAnsi" w:hAnsiTheme="majorHAnsi" w:cstheme="majorHAnsi"/>
                <w:sz w:val="20"/>
                <w:szCs w:val="20"/>
                <w:lang w:eastAsia="zh-CN"/>
              </w:rPr>
            </w:pPr>
            <w:r w:rsidRPr="00BF68A2">
              <w:rPr>
                <w:rFonts w:asciiTheme="majorHAnsi" w:hAnsiTheme="majorHAnsi" w:cstheme="majorHAnsi"/>
                <w:sz w:val="20"/>
                <w:szCs w:val="20"/>
              </w:rPr>
              <w:t xml:space="preserve">According to interviews with the </w:t>
            </w:r>
            <w:r w:rsidR="00016544" w:rsidRPr="00BF68A2">
              <w:rPr>
                <w:rFonts w:asciiTheme="majorHAnsi" w:hAnsiTheme="majorHAnsi" w:cstheme="majorHAnsi"/>
                <w:sz w:val="20"/>
                <w:szCs w:val="20"/>
              </w:rPr>
              <w:t>project</w:t>
            </w:r>
            <w:r w:rsidRPr="00BF68A2">
              <w:rPr>
                <w:rFonts w:asciiTheme="majorHAnsi" w:hAnsiTheme="majorHAnsi" w:cstheme="majorHAnsi"/>
                <w:sz w:val="20"/>
                <w:szCs w:val="20"/>
              </w:rPr>
              <w:t xml:space="preserve"> </w:t>
            </w:r>
            <w:r w:rsidR="00016544" w:rsidRPr="00BF68A2">
              <w:rPr>
                <w:rFonts w:asciiTheme="majorHAnsi" w:hAnsiTheme="majorHAnsi" w:cstheme="majorHAnsi"/>
                <w:sz w:val="20"/>
                <w:szCs w:val="20"/>
              </w:rPr>
              <w:t>staff</w:t>
            </w:r>
            <w:r w:rsidRPr="00BF68A2">
              <w:rPr>
                <w:rFonts w:asciiTheme="majorHAnsi" w:hAnsiTheme="majorHAnsi" w:cstheme="majorHAnsi"/>
                <w:sz w:val="20"/>
                <w:szCs w:val="20"/>
              </w:rPr>
              <w:t xml:space="preserve"> and with INABIO, a data </w:t>
            </w:r>
            <w:r w:rsidR="00016544" w:rsidRPr="00BF68A2">
              <w:rPr>
                <w:rFonts w:asciiTheme="majorHAnsi" w:hAnsiTheme="majorHAnsi" w:cstheme="majorHAnsi"/>
                <w:sz w:val="20"/>
                <w:szCs w:val="20"/>
              </w:rPr>
              <w:t xml:space="preserve">management and </w:t>
            </w:r>
            <w:r w:rsidRPr="00BF68A2">
              <w:rPr>
                <w:rFonts w:asciiTheme="majorHAnsi" w:hAnsiTheme="majorHAnsi" w:cstheme="majorHAnsi"/>
                <w:sz w:val="20"/>
                <w:szCs w:val="20"/>
              </w:rPr>
              <w:t xml:space="preserve">delivery strategy is </w:t>
            </w:r>
            <w:r w:rsidR="00016544" w:rsidRPr="00BF68A2">
              <w:rPr>
                <w:rFonts w:asciiTheme="majorHAnsi" w:hAnsiTheme="majorHAnsi" w:cstheme="majorHAnsi"/>
                <w:sz w:val="20"/>
                <w:szCs w:val="20"/>
              </w:rPr>
              <w:t xml:space="preserve">currently </w:t>
            </w:r>
            <w:r w:rsidRPr="00BF68A2">
              <w:rPr>
                <w:rFonts w:asciiTheme="majorHAnsi" w:hAnsiTheme="majorHAnsi" w:cstheme="majorHAnsi"/>
                <w:sz w:val="20"/>
                <w:szCs w:val="20"/>
              </w:rPr>
              <w:t xml:space="preserve">being developed. </w:t>
            </w:r>
            <w:r w:rsidR="00016544" w:rsidRPr="00BF68A2">
              <w:rPr>
                <w:rFonts w:asciiTheme="majorHAnsi" w:hAnsiTheme="majorHAnsi" w:cstheme="majorHAnsi"/>
                <w:sz w:val="20"/>
                <w:szCs w:val="20"/>
              </w:rPr>
              <w:t>Also,</w:t>
            </w:r>
            <w:r w:rsidR="00333959" w:rsidRPr="00BF68A2">
              <w:rPr>
                <w:rFonts w:asciiTheme="majorHAnsi" w:hAnsiTheme="majorHAnsi" w:cstheme="majorHAnsi"/>
                <w:sz w:val="20"/>
                <w:szCs w:val="20"/>
              </w:rPr>
              <w:t xml:space="preserve"> administrative-financial </w:t>
            </w:r>
            <w:r w:rsidR="00016544" w:rsidRPr="00BF68A2">
              <w:rPr>
                <w:rFonts w:asciiTheme="majorHAnsi" w:hAnsiTheme="majorHAnsi" w:cstheme="majorHAnsi"/>
                <w:sz w:val="20"/>
                <w:szCs w:val="20"/>
              </w:rPr>
              <w:t>m</w:t>
            </w:r>
            <w:r w:rsidR="00333959" w:rsidRPr="00BF68A2">
              <w:rPr>
                <w:rFonts w:asciiTheme="majorHAnsi" w:hAnsiTheme="majorHAnsi" w:cstheme="majorHAnsi"/>
                <w:sz w:val="20"/>
                <w:szCs w:val="20"/>
              </w:rPr>
              <w:t xml:space="preserve">odules, research permits, and wildlife management </w:t>
            </w:r>
            <w:r w:rsidR="00016544" w:rsidRPr="00BF68A2">
              <w:rPr>
                <w:rFonts w:asciiTheme="majorHAnsi" w:hAnsiTheme="majorHAnsi" w:cstheme="majorHAnsi"/>
                <w:sz w:val="20"/>
                <w:szCs w:val="20"/>
              </w:rPr>
              <w:t xml:space="preserve">were developed to be </w:t>
            </w:r>
            <w:r w:rsidR="00333959" w:rsidRPr="00BF68A2">
              <w:rPr>
                <w:rFonts w:asciiTheme="majorHAnsi" w:hAnsiTheme="majorHAnsi" w:cstheme="majorHAnsi"/>
                <w:sz w:val="20"/>
                <w:szCs w:val="20"/>
              </w:rPr>
              <w:t>interested in the Biodiversity Information System SIB. This data is not reflected in the indicators.</w:t>
            </w:r>
          </w:p>
        </w:tc>
      </w:tr>
      <w:tr w:rsidR="0070201E" w:rsidRPr="00BF68A2" w14:paraId="79AF74E5" w14:textId="77777777" w:rsidTr="007429F8">
        <w:trPr>
          <w:trHeight w:val="64"/>
        </w:trPr>
        <w:tc>
          <w:tcPr>
            <w:tcW w:w="2694" w:type="dxa"/>
            <w:shd w:val="clear" w:color="auto" w:fill="F2F2F2"/>
          </w:tcPr>
          <w:p w14:paraId="15B13616" w14:textId="77777777" w:rsidR="0070201E" w:rsidRPr="00BF68A2" w:rsidRDefault="0070201E" w:rsidP="000D38E4">
            <w:pPr>
              <w:numPr>
                <w:ilvl w:val="0"/>
                <w:numId w:val="17"/>
              </w:numPr>
              <w:tabs>
                <w:tab w:val="left" w:pos="267"/>
                <w:tab w:val="left" w:pos="709"/>
              </w:tabs>
              <w:suppressAutoHyphens/>
              <w:ind w:left="-57" w:right="-57"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d) System level monitoring of listed species </w:t>
            </w:r>
          </w:p>
        </w:tc>
        <w:tc>
          <w:tcPr>
            <w:tcW w:w="6237" w:type="dxa"/>
            <w:shd w:val="clear" w:color="auto" w:fill="F2F2F2"/>
          </w:tcPr>
          <w:p w14:paraId="4A74B0CD" w14:textId="04FDD3F6" w:rsidR="0070201E" w:rsidRPr="00BF68A2" w:rsidRDefault="00333959" w:rsidP="000D38E4">
            <w:pPr>
              <w:numPr>
                <w:ilvl w:val="0"/>
                <w:numId w:val="17"/>
              </w:numPr>
              <w:tabs>
                <w:tab w:val="left" w:pos="267"/>
                <w:tab w:val="left" w:pos="709"/>
              </w:tabs>
              <w:suppressAutoHyphens/>
              <w:ind w:left="-57" w:right="176"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One of the main contributions to the project </w:t>
            </w:r>
            <w:r w:rsidR="00016544" w:rsidRPr="00BF68A2">
              <w:rPr>
                <w:rFonts w:asciiTheme="majorHAnsi" w:hAnsiTheme="majorHAnsi" w:cstheme="majorHAnsi"/>
                <w:sz w:val="20"/>
                <w:szCs w:val="20"/>
                <w:lang w:eastAsia="zh-CN"/>
              </w:rPr>
              <w:t>in</w:t>
            </w:r>
            <w:r w:rsidRPr="00BF68A2">
              <w:rPr>
                <w:rFonts w:asciiTheme="majorHAnsi" w:hAnsiTheme="majorHAnsi" w:cstheme="majorHAnsi"/>
                <w:sz w:val="20"/>
                <w:szCs w:val="20"/>
                <w:lang w:eastAsia="zh-CN"/>
              </w:rPr>
              <w:t xml:space="preserve"> information</w:t>
            </w:r>
            <w:r w:rsidR="00016544" w:rsidRPr="00BF68A2">
              <w:rPr>
                <w:rFonts w:asciiTheme="majorHAnsi" w:hAnsiTheme="majorHAnsi" w:cstheme="majorHAnsi"/>
                <w:sz w:val="20"/>
                <w:szCs w:val="20"/>
                <w:lang w:eastAsia="zh-CN"/>
              </w:rPr>
              <w:t>-generation</w:t>
            </w:r>
            <w:r w:rsidRPr="00BF68A2">
              <w:rPr>
                <w:rFonts w:asciiTheme="majorHAnsi" w:hAnsiTheme="majorHAnsi" w:cstheme="majorHAnsi"/>
                <w:sz w:val="20"/>
                <w:szCs w:val="20"/>
                <w:lang w:eastAsia="zh-CN"/>
              </w:rPr>
              <w:t xml:space="preserve"> is </w:t>
            </w:r>
            <w:r w:rsidR="00016544" w:rsidRPr="00BF68A2">
              <w:rPr>
                <w:rFonts w:asciiTheme="majorHAnsi" w:hAnsiTheme="majorHAnsi" w:cstheme="majorHAnsi"/>
                <w:sz w:val="20"/>
                <w:szCs w:val="20"/>
                <w:lang w:eastAsia="zh-CN"/>
              </w:rPr>
              <w:t>the</w:t>
            </w:r>
            <w:r w:rsidRPr="00BF68A2">
              <w:rPr>
                <w:rFonts w:asciiTheme="majorHAnsi" w:hAnsiTheme="majorHAnsi" w:cstheme="majorHAnsi"/>
                <w:sz w:val="20"/>
                <w:szCs w:val="20"/>
                <w:lang w:eastAsia="zh-CN"/>
              </w:rPr>
              <w:t xml:space="preserve"> census and the monitoring of the focus species</w:t>
            </w:r>
            <w:r w:rsidR="00016544" w:rsidRPr="00BF68A2">
              <w:rPr>
                <w:rFonts w:asciiTheme="majorHAnsi" w:hAnsiTheme="majorHAnsi" w:cstheme="majorHAnsi"/>
                <w:sz w:val="20"/>
                <w:szCs w:val="20"/>
                <w:lang w:eastAsia="zh-CN"/>
              </w:rPr>
              <w:t>, a</w:t>
            </w:r>
            <w:r w:rsidRPr="00BF68A2">
              <w:rPr>
                <w:rFonts w:asciiTheme="majorHAnsi" w:hAnsiTheme="majorHAnsi" w:cstheme="majorHAnsi"/>
                <w:sz w:val="20"/>
                <w:szCs w:val="20"/>
                <w:lang w:eastAsia="zh-CN"/>
              </w:rPr>
              <w:t>s it is explained in the treatment of indicator 0</w:t>
            </w:r>
            <w:r w:rsidRPr="00BF68A2">
              <w:rPr>
                <w:rFonts w:asciiTheme="majorHAnsi" w:hAnsiTheme="majorHAnsi" w:cstheme="majorHAnsi"/>
                <w:color w:val="000000" w:themeColor="text1"/>
                <w:sz w:val="20"/>
                <w:szCs w:val="20"/>
                <w:lang w:eastAsia="zh-CN"/>
              </w:rPr>
              <w:t xml:space="preserve">1 </w:t>
            </w:r>
            <w:r w:rsidRPr="00BF68A2">
              <w:rPr>
                <w:rFonts w:asciiTheme="majorHAnsi" w:hAnsiTheme="majorHAnsi" w:cstheme="majorHAnsi"/>
                <w:color w:val="000000" w:themeColor="text1"/>
                <w:sz w:val="20"/>
                <w:szCs w:val="20"/>
              </w:rPr>
              <w:t>(¶</w:t>
            </w:r>
            <w:r w:rsidR="00016544" w:rsidRPr="00BF68A2">
              <w:rPr>
                <w:rFonts w:asciiTheme="majorHAnsi" w:hAnsiTheme="majorHAnsi" w:cstheme="majorHAnsi"/>
                <w:color w:val="000000" w:themeColor="text1"/>
                <w:sz w:val="20"/>
                <w:szCs w:val="20"/>
              </w:rPr>
              <w:fldChar w:fldCharType="begin"/>
            </w:r>
            <w:r w:rsidR="00016544" w:rsidRPr="00BF68A2">
              <w:rPr>
                <w:rFonts w:asciiTheme="majorHAnsi" w:hAnsiTheme="majorHAnsi" w:cstheme="majorHAnsi"/>
                <w:color w:val="000000" w:themeColor="text1"/>
                <w:sz w:val="20"/>
                <w:szCs w:val="20"/>
              </w:rPr>
              <w:instrText xml:space="preserve"> REF _Ref3050138 \r \h </w:instrText>
            </w:r>
            <w:r w:rsidR="00910125" w:rsidRPr="00BF68A2">
              <w:rPr>
                <w:rFonts w:asciiTheme="majorHAnsi" w:hAnsiTheme="majorHAnsi" w:cstheme="majorHAnsi"/>
                <w:color w:val="000000" w:themeColor="text1"/>
                <w:sz w:val="20"/>
                <w:szCs w:val="20"/>
              </w:rPr>
              <w:instrText xml:space="preserve"> \* MERGEFORMAT </w:instrText>
            </w:r>
            <w:r w:rsidR="00016544" w:rsidRPr="00BF68A2">
              <w:rPr>
                <w:rFonts w:asciiTheme="majorHAnsi" w:hAnsiTheme="majorHAnsi" w:cstheme="majorHAnsi"/>
                <w:color w:val="000000" w:themeColor="text1"/>
                <w:sz w:val="20"/>
                <w:szCs w:val="20"/>
              </w:rPr>
            </w:r>
            <w:r w:rsidR="00016544" w:rsidRPr="00BF68A2">
              <w:rPr>
                <w:rFonts w:asciiTheme="majorHAnsi" w:hAnsiTheme="majorHAnsi" w:cstheme="majorHAnsi"/>
                <w:color w:val="000000" w:themeColor="text1"/>
                <w:sz w:val="20"/>
                <w:szCs w:val="20"/>
              </w:rPr>
              <w:fldChar w:fldCharType="separate"/>
            </w:r>
            <w:r w:rsidR="008975CF">
              <w:rPr>
                <w:rFonts w:asciiTheme="majorHAnsi" w:hAnsiTheme="majorHAnsi" w:cstheme="majorHAnsi"/>
                <w:color w:val="000000" w:themeColor="text1"/>
                <w:sz w:val="20"/>
                <w:szCs w:val="20"/>
              </w:rPr>
              <w:t>128</w:t>
            </w:r>
            <w:r w:rsidR="00016544" w:rsidRPr="00BF68A2">
              <w:rPr>
                <w:rFonts w:asciiTheme="majorHAnsi" w:hAnsiTheme="majorHAnsi" w:cstheme="majorHAnsi"/>
                <w:color w:val="000000" w:themeColor="text1"/>
                <w:sz w:val="20"/>
                <w:szCs w:val="20"/>
              </w:rPr>
              <w:fldChar w:fldCharType="end"/>
            </w:r>
            <w:r w:rsidRPr="00BF68A2">
              <w:rPr>
                <w:rFonts w:asciiTheme="majorHAnsi" w:hAnsiTheme="majorHAnsi" w:cstheme="majorHAnsi"/>
                <w:color w:val="000000" w:themeColor="text1"/>
                <w:sz w:val="20"/>
                <w:szCs w:val="20"/>
              </w:rPr>
              <w:t>). W</w:t>
            </w:r>
            <w:r w:rsidRPr="00BF68A2">
              <w:rPr>
                <w:rFonts w:asciiTheme="majorHAnsi" w:hAnsiTheme="majorHAnsi" w:cstheme="majorHAnsi"/>
                <w:sz w:val="20"/>
                <w:szCs w:val="20"/>
              </w:rPr>
              <w:t xml:space="preserve">hile the monitoring is not </w:t>
            </w:r>
            <w:r w:rsidR="00016544" w:rsidRPr="00BF68A2">
              <w:rPr>
                <w:rFonts w:asciiTheme="majorHAnsi" w:hAnsiTheme="majorHAnsi" w:cstheme="majorHAnsi"/>
                <w:sz w:val="20"/>
                <w:szCs w:val="20"/>
              </w:rPr>
              <w:t xml:space="preserve">providing the </w:t>
            </w:r>
            <w:r w:rsidRPr="00BF68A2">
              <w:rPr>
                <w:rFonts w:asciiTheme="majorHAnsi" w:hAnsiTheme="majorHAnsi" w:cstheme="majorHAnsi"/>
                <w:sz w:val="20"/>
                <w:szCs w:val="20"/>
              </w:rPr>
              <w:t xml:space="preserve">level of necessary data to establish trustworthy trends, the fact of having generated </w:t>
            </w:r>
            <w:r w:rsidR="00016544" w:rsidRPr="00BF68A2">
              <w:rPr>
                <w:rFonts w:asciiTheme="majorHAnsi" w:hAnsiTheme="majorHAnsi" w:cstheme="majorHAnsi"/>
                <w:sz w:val="20"/>
                <w:szCs w:val="20"/>
              </w:rPr>
              <w:t xml:space="preserve">not previously existing </w:t>
            </w:r>
            <w:r w:rsidRPr="00BF68A2">
              <w:rPr>
                <w:rFonts w:asciiTheme="majorHAnsi" w:hAnsiTheme="majorHAnsi" w:cstheme="majorHAnsi"/>
                <w:sz w:val="20"/>
                <w:szCs w:val="20"/>
              </w:rPr>
              <w:t>baseline and species distribution data is already</w:t>
            </w:r>
            <w:r w:rsidR="00016544" w:rsidRPr="00BF68A2">
              <w:rPr>
                <w:rFonts w:asciiTheme="majorHAnsi" w:hAnsiTheme="majorHAnsi" w:cstheme="majorHAnsi"/>
                <w:sz w:val="20"/>
                <w:szCs w:val="20"/>
              </w:rPr>
              <w:t xml:space="preserve"> </w:t>
            </w:r>
            <w:r w:rsidRPr="00BF68A2">
              <w:rPr>
                <w:rFonts w:asciiTheme="majorHAnsi" w:hAnsiTheme="majorHAnsi" w:cstheme="majorHAnsi"/>
                <w:sz w:val="20"/>
                <w:szCs w:val="20"/>
              </w:rPr>
              <w:t xml:space="preserve">a highly valuable contribution. </w:t>
            </w:r>
          </w:p>
        </w:tc>
      </w:tr>
      <w:tr w:rsidR="0070201E" w:rsidRPr="00BF68A2" w14:paraId="2E0012BD" w14:textId="77777777" w:rsidTr="007429F8">
        <w:trPr>
          <w:trHeight w:val="64"/>
        </w:trPr>
        <w:tc>
          <w:tcPr>
            <w:tcW w:w="2694" w:type="dxa"/>
            <w:shd w:val="clear" w:color="auto" w:fill="F2F2F2"/>
          </w:tcPr>
          <w:p w14:paraId="5B247FE2" w14:textId="77777777" w:rsidR="0070201E" w:rsidRPr="00BF68A2" w:rsidRDefault="0070201E" w:rsidP="000D38E4">
            <w:pPr>
              <w:numPr>
                <w:ilvl w:val="0"/>
                <w:numId w:val="17"/>
              </w:numPr>
              <w:tabs>
                <w:tab w:val="left" w:pos="267"/>
                <w:tab w:val="left" w:pos="709"/>
              </w:tabs>
              <w:suppressAutoHyphens/>
              <w:ind w:left="-57" w:right="-57"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e) Definition of permitted uses and activities in different management categories, in relation to wildlife. </w:t>
            </w:r>
          </w:p>
        </w:tc>
        <w:tc>
          <w:tcPr>
            <w:tcW w:w="6237" w:type="dxa"/>
            <w:shd w:val="clear" w:color="auto" w:fill="F2F2F2"/>
          </w:tcPr>
          <w:p w14:paraId="224AE356" w14:textId="5DAA6E50" w:rsidR="0070201E" w:rsidRPr="00BF68A2" w:rsidRDefault="002020CA" w:rsidP="000D38E4">
            <w:pPr>
              <w:numPr>
                <w:ilvl w:val="0"/>
                <w:numId w:val="17"/>
              </w:numPr>
              <w:tabs>
                <w:tab w:val="left" w:pos="267"/>
                <w:tab w:val="left" w:pos="709"/>
              </w:tabs>
              <w:suppressAutoHyphens/>
              <w:ind w:left="-57" w:right="176"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An example of a directly relevant </w:t>
            </w:r>
            <w:r w:rsidR="004E6968" w:rsidRPr="00BF68A2">
              <w:rPr>
                <w:rFonts w:asciiTheme="majorHAnsi" w:hAnsiTheme="majorHAnsi" w:cstheme="majorHAnsi"/>
                <w:sz w:val="20"/>
                <w:szCs w:val="20"/>
                <w:lang w:eastAsia="zh-CN"/>
              </w:rPr>
              <w:t>output</w:t>
            </w:r>
            <w:r w:rsidRPr="00BF68A2">
              <w:rPr>
                <w:rFonts w:asciiTheme="majorHAnsi" w:hAnsiTheme="majorHAnsi" w:cstheme="majorHAnsi"/>
                <w:sz w:val="20"/>
                <w:szCs w:val="20"/>
                <w:lang w:eastAsia="zh-CN"/>
              </w:rPr>
              <w:t xml:space="preserve"> is “Analysis and proposal for the zoning of protected areas and for the re-definition of the management categories for the PANE</w:t>
            </w:r>
            <w:r w:rsidRPr="00BF68A2">
              <w:rPr>
                <w:rStyle w:val="FootnoteReference"/>
                <w:rFonts w:asciiTheme="majorHAnsi" w:hAnsiTheme="majorHAnsi" w:cstheme="majorHAnsi"/>
                <w:sz w:val="20"/>
                <w:szCs w:val="20"/>
              </w:rPr>
              <w:footnoteReference w:id="45"/>
            </w:r>
            <w:r w:rsidRPr="00BF68A2">
              <w:rPr>
                <w:rFonts w:asciiTheme="majorHAnsi" w:hAnsiTheme="majorHAnsi" w:cstheme="majorHAnsi"/>
                <w:sz w:val="20"/>
                <w:szCs w:val="20"/>
              </w:rPr>
              <w:t>”</w:t>
            </w:r>
            <w:r w:rsidR="008056EF" w:rsidRPr="00BF68A2">
              <w:rPr>
                <w:rFonts w:asciiTheme="majorHAnsi" w:hAnsiTheme="majorHAnsi" w:cstheme="majorHAnsi"/>
                <w:sz w:val="20"/>
                <w:szCs w:val="20"/>
              </w:rPr>
              <w:t xml:space="preserve">. The Protected Areas Unit of the DNB has validated the proposal and is using </w:t>
            </w:r>
            <w:r w:rsidR="00F74DBA" w:rsidRPr="00BF68A2">
              <w:rPr>
                <w:rFonts w:asciiTheme="majorHAnsi" w:hAnsiTheme="majorHAnsi" w:cstheme="majorHAnsi"/>
                <w:sz w:val="20"/>
                <w:szCs w:val="20"/>
              </w:rPr>
              <w:t>it</w:t>
            </w:r>
            <w:r w:rsidR="008056EF" w:rsidRPr="00BF68A2">
              <w:rPr>
                <w:rFonts w:asciiTheme="majorHAnsi" w:hAnsiTheme="majorHAnsi" w:cstheme="majorHAnsi"/>
                <w:sz w:val="20"/>
                <w:szCs w:val="20"/>
              </w:rPr>
              <w:t xml:space="preserve"> in the </w:t>
            </w:r>
            <w:proofErr w:type="gramStart"/>
            <w:r w:rsidR="00F74DBA" w:rsidRPr="00BF68A2">
              <w:rPr>
                <w:rFonts w:asciiTheme="majorHAnsi" w:hAnsiTheme="majorHAnsi" w:cstheme="majorHAnsi"/>
                <w:sz w:val="20"/>
                <w:szCs w:val="20"/>
              </w:rPr>
              <w:t>all</w:t>
            </w:r>
            <w:r w:rsidR="008056EF" w:rsidRPr="00BF68A2">
              <w:rPr>
                <w:rFonts w:asciiTheme="majorHAnsi" w:hAnsiTheme="majorHAnsi" w:cstheme="majorHAnsi"/>
                <w:sz w:val="20"/>
                <w:szCs w:val="20"/>
              </w:rPr>
              <w:t xml:space="preserve"> of</w:t>
            </w:r>
            <w:proofErr w:type="gramEnd"/>
            <w:r w:rsidR="008056EF" w:rsidRPr="00BF68A2">
              <w:rPr>
                <w:rFonts w:asciiTheme="majorHAnsi" w:hAnsiTheme="majorHAnsi" w:cstheme="majorHAnsi"/>
                <w:sz w:val="20"/>
                <w:szCs w:val="20"/>
              </w:rPr>
              <w:t xml:space="preserve"> the SEAP areas. </w:t>
            </w:r>
            <w:r w:rsidR="00F74DBA" w:rsidRPr="00BF68A2">
              <w:rPr>
                <w:rFonts w:asciiTheme="majorHAnsi" w:hAnsiTheme="majorHAnsi" w:cstheme="majorHAnsi"/>
                <w:sz w:val="20"/>
                <w:szCs w:val="20"/>
              </w:rPr>
              <w:t>T</w:t>
            </w:r>
            <w:r w:rsidR="008056EF" w:rsidRPr="00BF68A2">
              <w:rPr>
                <w:rFonts w:asciiTheme="majorHAnsi" w:hAnsiTheme="majorHAnsi" w:cstheme="majorHAnsi"/>
                <w:sz w:val="20"/>
                <w:szCs w:val="20"/>
              </w:rPr>
              <w:t xml:space="preserve">he interviewed MAE personnel informed the evaluator that there has been a continuous interaction between the project Management Unit personnel and the MAE Protected Areas Unit, at </w:t>
            </w:r>
            <w:r w:rsidR="00F74DBA" w:rsidRPr="00BF68A2">
              <w:rPr>
                <w:rFonts w:asciiTheme="majorHAnsi" w:hAnsiTheme="majorHAnsi" w:cstheme="majorHAnsi"/>
                <w:sz w:val="20"/>
                <w:szCs w:val="20"/>
              </w:rPr>
              <w:t xml:space="preserve">headquarters </w:t>
            </w:r>
            <w:r w:rsidR="008056EF" w:rsidRPr="00BF68A2">
              <w:rPr>
                <w:rFonts w:asciiTheme="majorHAnsi" w:hAnsiTheme="majorHAnsi" w:cstheme="majorHAnsi"/>
                <w:sz w:val="20"/>
                <w:szCs w:val="20"/>
              </w:rPr>
              <w:t xml:space="preserve">and </w:t>
            </w:r>
            <w:r w:rsidR="00F74DBA" w:rsidRPr="00BF68A2">
              <w:rPr>
                <w:rFonts w:asciiTheme="majorHAnsi" w:hAnsiTheme="majorHAnsi" w:cstheme="majorHAnsi"/>
                <w:sz w:val="20"/>
                <w:szCs w:val="20"/>
              </w:rPr>
              <w:t>individual PA</w:t>
            </w:r>
            <w:r w:rsidR="008056EF" w:rsidRPr="00BF68A2">
              <w:rPr>
                <w:rFonts w:asciiTheme="majorHAnsi" w:hAnsiTheme="majorHAnsi" w:cstheme="majorHAnsi"/>
                <w:sz w:val="20"/>
                <w:szCs w:val="20"/>
              </w:rPr>
              <w:t xml:space="preserve"> level. The technical support and advi</w:t>
            </w:r>
            <w:r w:rsidR="00F74DBA" w:rsidRPr="00BF68A2">
              <w:rPr>
                <w:rFonts w:asciiTheme="majorHAnsi" w:hAnsiTheme="majorHAnsi" w:cstheme="majorHAnsi"/>
                <w:sz w:val="20"/>
                <w:szCs w:val="20"/>
              </w:rPr>
              <w:t>sory</w:t>
            </w:r>
            <w:r w:rsidR="008056EF" w:rsidRPr="00BF68A2">
              <w:rPr>
                <w:rFonts w:asciiTheme="majorHAnsi" w:hAnsiTheme="majorHAnsi" w:cstheme="majorHAnsi"/>
                <w:sz w:val="20"/>
                <w:szCs w:val="20"/>
              </w:rPr>
              <w:t xml:space="preserve"> from the project have been </w:t>
            </w:r>
            <w:r w:rsidR="00F74DBA" w:rsidRPr="00BF68A2">
              <w:rPr>
                <w:rFonts w:asciiTheme="majorHAnsi" w:hAnsiTheme="majorHAnsi" w:cstheme="majorHAnsi"/>
                <w:sz w:val="20"/>
                <w:szCs w:val="20"/>
              </w:rPr>
              <w:t>highly</w:t>
            </w:r>
            <w:r w:rsidR="008056EF" w:rsidRPr="00BF68A2">
              <w:rPr>
                <w:rFonts w:asciiTheme="majorHAnsi" w:hAnsiTheme="majorHAnsi" w:cstheme="majorHAnsi"/>
                <w:sz w:val="20"/>
                <w:szCs w:val="20"/>
              </w:rPr>
              <w:t xml:space="preserve"> valued by them. </w:t>
            </w:r>
          </w:p>
        </w:tc>
      </w:tr>
      <w:tr w:rsidR="0070201E" w:rsidRPr="00BF68A2" w14:paraId="12863DC8" w14:textId="77777777" w:rsidTr="007429F8">
        <w:trPr>
          <w:trHeight w:val="64"/>
        </w:trPr>
        <w:tc>
          <w:tcPr>
            <w:tcW w:w="2694" w:type="dxa"/>
            <w:shd w:val="clear" w:color="auto" w:fill="F2F2F2"/>
          </w:tcPr>
          <w:p w14:paraId="53DBB4DA" w14:textId="77777777" w:rsidR="0070201E" w:rsidRPr="00BF68A2" w:rsidRDefault="0070201E" w:rsidP="000D38E4">
            <w:pPr>
              <w:numPr>
                <w:ilvl w:val="0"/>
                <w:numId w:val="17"/>
              </w:numPr>
              <w:tabs>
                <w:tab w:val="left" w:pos="267"/>
                <w:tab w:val="left" w:pos="709"/>
              </w:tabs>
              <w:suppressAutoHyphens/>
              <w:ind w:left="-57" w:right="-57"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f) Nationwide protocols, and emergency action plans for highly threatened wildlife. </w:t>
            </w:r>
          </w:p>
        </w:tc>
        <w:tc>
          <w:tcPr>
            <w:tcW w:w="6237" w:type="dxa"/>
            <w:shd w:val="clear" w:color="auto" w:fill="F2F2F2"/>
          </w:tcPr>
          <w:p w14:paraId="2EB5E105" w14:textId="0B6C9B3E" w:rsidR="0070201E" w:rsidRPr="00BF68A2" w:rsidRDefault="008056EF" w:rsidP="000D38E4">
            <w:pPr>
              <w:numPr>
                <w:ilvl w:val="0"/>
                <w:numId w:val="17"/>
              </w:numPr>
              <w:tabs>
                <w:tab w:val="left" w:pos="267"/>
                <w:tab w:val="left" w:pos="709"/>
              </w:tabs>
              <w:suppressAutoHyphens/>
              <w:ind w:left="-57" w:right="34"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The project has generated protocols for the monitoring censuses of 11 species</w:t>
            </w:r>
            <w:r w:rsidR="00264C78" w:rsidRPr="00BF68A2">
              <w:rPr>
                <w:rFonts w:asciiTheme="majorHAnsi" w:hAnsiTheme="majorHAnsi" w:cstheme="majorHAnsi"/>
                <w:sz w:val="20"/>
                <w:szCs w:val="20"/>
                <w:lang w:eastAsia="zh-CN"/>
              </w:rPr>
              <w:t xml:space="preserve"> of fauna</w:t>
            </w:r>
            <w:r w:rsidRPr="00BF68A2">
              <w:rPr>
                <w:rFonts w:asciiTheme="majorHAnsi" w:hAnsiTheme="majorHAnsi" w:cstheme="majorHAnsi"/>
                <w:sz w:val="20"/>
                <w:szCs w:val="20"/>
                <w:lang w:eastAsia="zh-CN"/>
              </w:rPr>
              <w:t xml:space="preserve"> and </w:t>
            </w:r>
            <w:r w:rsidR="00264C78" w:rsidRPr="00BF68A2">
              <w:rPr>
                <w:rFonts w:asciiTheme="majorHAnsi" w:hAnsiTheme="majorHAnsi" w:cstheme="majorHAnsi"/>
                <w:sz w:val="20"/>
                <w:szCs w:val="20"/>
                <w:lang w:eastAsia="zh-CN"/>
              </w:rPr>
              <w:t xml:space="preserve">developed </w:t>
            </w:r>
            <w:r w:rsidRPr="00BF68A2">
              <w:rPr>
                <w:rFonts w:asciiTheme="majorHAnsi" w:hAnsiTheme="majorHAnsi" w:cstheme="majorHAnsi"/>
                <w:sz w:val="20"/>
                <w:szCs w:val="20"/>
                <w:lang w:eastAsia="zh-CN"/>
              </w:rPr>
              <w:t>6 emergency action plans. The</w:t>
            </w:r>
            <w:r w:rsidR="00264C78" w:rsidRPr="00BF68A2">
              <w:rPr>
                <w:rFonts w:asciiTheme="majorHAnsi" w:hAnsiTheme="majorHAnsi" w:cstheme="majorHAnsi"/>
                <w:sz w:val="20"/>
                <w:szCs w:val="20"/>
                <w:lang w:eastAsia="zh-CN"/>
              </w:rPr>
              <w:t>se</w:t>
            </w:r>
            <w:r w:rsidRPr="00BF68A2">
              <w:rPr>
                <w:rFonts w:asciiTheme="majorHAnsi" w:hAnsiTheme="majorHAnsi" w:cstheme="majorHAnsi"/>
                <w:sz w:val="20"/>
                <w:szCs w:val="20"/>
                <w:lang w:eastAsia="zh-CN"/>
              </w:rPr>
              <w:t xml:space="preserve"> were published and written at an adequate level for field technicians. </w:t>
            </w:r>
          </w:p>
        </w:tc>
      </w:tr>
      <w:tr w:rsidR="0070201E" w:rsidRPr="00BF68A2" w14:paraId="2C002991" w14:textId="77777777" w:rsidTr="007429F8">
        <w:trPr>
          <w:trHeight w:val="64"/>
        </w:trPr>
        <w:tc>
          <w:tcPr>
            <w:tcW w:w="2694" w:type="dxa"/>
            <w:shd w:val="clear" w:color="auto" w:fill="F2F2F2"/>
          </w:tcPr>
          <w:p w14:paraId="42FCE7A4" w14:textId="77777777" w:rsidR="0070201E" w:rsidRPr="00BF68A2" w:rsidRDefault="0070201E" w:rsidP="000D38E4">
            <w:pPr>
              <w:numPr>
                <w:ilvl w:val="0"/>
                <w:numId w:val="17"/>
              </w:numPr>
              <w:tabs>
                <w:tab w:val="left" w:pos="267"/>
                <w:tab w:val="left" w:pos="709"/>
              </w:tabs>
              <w:suppressAutoHyphens/>
              <w:ind w:left="-57" w:right="-57"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g) Planning and regulatory framework for subsistence hunting by local communities</w:t>
            </w:r>
          </w:p>
        </w:tc>
        <w:tc>
          <w:tcPr>
            <w:tcW w:w="6237" w:type="dxa"/>
            <w:shd w:val="clear" w:color="auto" w:fill="F2F2F2"/>
          </w:tcPr>
          <w:p w14:paraId="7B4F4B14" w14:textId="20FADFDE" w:rsidR="0070201E" w:rsidRPr="00BF68A2" w:rsidRDefault="0067489A" w:rsidP="000D38E4">
            <w:pPr>
              <w:numPr>
                <w:ilvl w:val="0"/>
                <w:numId w:val="17"/>
              </w:numPr>
              <w:tabs>
                <w:tab w:val="left" w:pos="267"/>
                <w:tab w:val="left" w:pos="709"/>
              </w:tabs>
              <w:suppressAutoHyphens/>
              <w:ind w:left="-57" w:right="34" w:hanging="270"/>
              <w:rPr>
                <w:rFonts w:asciiTheme="majorHAnsi" w:hAnsiTheme="majorHAnsi" w:cstheme="majorHAnsi"/>
                <w:sz w:val="20"/>
                <w:szCs w:val="20"/>
              </w:rPr>
            </w:pPr>
            <w:r w:rsidRPr="00BF68A2">
              <w:rPr>
                <w:rFonts w:asciiTheme="majorHAnsi" w:hAnsiTheme="majorHAnsi" w:cstheme="majorHAnsi"/>
                <w:sz w:val="20"/>
                <w:szCs w:val="20"/>
                <w:lang w:eastAsia="zh-CN"/>
              </w:rPr>
              <w:t xml:space="preserve">The project contributed to the COA with the text for the </w:t>
            </w:r>
            <w:r w:rsidR="008D48FF" w:rsidRPr="00BF68A2">
              <w:rPr>
                <w:rFonts w:asciiTheme="majorHAnsi" w:hAnsiTheme="majorHAnsi" w:cstheme="majorHAnsi"/>
                <w:sz w:val="20"/>
                <w:szCs w:val="20"/>
                <w:lang w:eastAsia="zh-CN"/>
              </w:rPr>
              <w:t>A</w:t>
            </w:r>
            <w:r w:rsidRPr="00BF68A2">
              <w:rPr>
                <w:rFonts w:asciiTheme="majorHAnsi" w:hAnsiTheme="majorHAnsi" w:cstheme="majorHAnsi"/>
                <w:sz w:val="20"/>
                <w:szCs w:val="20"/>
                <w:lang w:eastAsia="zh-CN"/>
              </w:rPr>
              <w:t xml:space="preserve">rticle on the concept and </w:t>
            </w:r>
            <w:r w:rsidR="00D50321" w:rsidRPr="00BF68A2">
              <w:rPr>
                <w:rFonts w:asciiTheme="majorHAnsi" w:hAnsiTheme="majorHAnsi" w:cstheme="majorHAnsi"/>
                <w:sz w:val="20"/>
                <w:szCs w:val="20"/>
                <w:lang w:eastAsia="zh-CN"/>
              </w:rPr>
              <w:t>limits</w:t>
            </w:r>
            <w:r w:rsidRPr="00BF68A2">
              <w:rPr>
                <w:rFonts w:asciiTheme="majorHAnsi" w:hAnsiTheme="majorHAnsi" w:cstheme="majorHAnsi"/>
                <w:sz w:val="20"/>
                <w:szCs w:val="20"/>
                <w:lang w:eastAsia="zh-CN"/>
              </w:rPr>
              <w:t xml:space="preserve"> of </w:t>
            </w:r>
            <w:r w:rsidR="00AE7407" w:rsidRPr="00BF68A2">
              <w:rPr>
                <w:rFonts w:asciiTheme="majorHAnsi" w:hAnsiTheme="majorHAnsi" w:cstheme="majorHAnsi"/>
                <w:sz w:val="20"/>
                <w:szCs w:val="20"/>
                <w:lang w:eastAsia="zh-CN"/>
              </w:rPr>
              <w:t xml:space="preserve">sustainable </w:t>
            </w:r>
            <w:r w:rsidR="00D50321" w:rsidRPr="00BF68A2">
              <w:rPr>
                <w:rFonts w:asciiTheme="majorHAnsi" w:hAnsiTheme="majorHAnsi" w:cstheme="majorHAnsi"/>
                <w:sz w:val="20"/>
                <w:szCs w:val="20"/>
                <w:lang w:eastAsia="zh-CN"/>
              </w:rPr>
              <w:t xml:space="preserve">subsistence </w:t>
            </w:r>
            <w:r w:rsidR="00AE7407" w:rsidRPr="00BF68A2">
              <w:rPr>
                <w:rFonts w:asciiTheme="majorHAnsi" w:hAnsiTheme="majorHAnsi" w:cstheme="majorHAnsi"/>
                <w:sz w:val="20"/>
                <w:szCs w:val="20"/>
                <w:lang w:eastAsia="zh-CN"/>
              </w:rPr>
              <w:t xml:space="preserve">hunting. And, </w:t>
            </w:r>
            <w:r w:rsidR="008D48FF" w:rsidRPr="00BF68A2">
              <w:rPr>
                <w:rFonts w:asciiTheme="majorHAnsi" w:hAnsiTheme="majorHAnsi" w:cstheme="majorHAnsi"/>
                <w:sz w:val="20"/>
                <w:szCs w:val="20"/>
                <w:lang w:eastAsia="zh-CN"/>
              </w:rPr>
              <w:t>a</w:t>
            </w:r>
            <w:r w:rsidR="00AE7407" w:rsidRPr="00BF68A2">
              <w:rPr>
                <w:rFonts w:asciiTheme="majorHAnsi" w:hAnsiTheme="majorHAnsi" w:cstheme="majorHAnsi"/>
                <w:sz w:val="20"/>
                <w:szCs w:val="20"/>
                <w:lang w:eastAsia="zh-CN"/>
              </w:rPr>
              <w:t>long with the Protected Area Unit of the National Biodiversity Directive (DNB) updated the guideline</w:t>
            </w:r>
            <w:r w:rsidR="008D48FF" w:rsidRPr="00BF68A2">
              <w:rPr>
                <w:rFonts w:asciiTheme="majorHAnsi" w:hAnsiTheme="majorHAnsi" w:cstheme="majorHAnsi"/>
                <w:sz w:val="20"/>
                <w:szCs w:val="20"/>
                <w:lang w:eastAsia="zh-CN"/>
              </w:rPr>
              <w:t>s</w:t>
            </w:r>
            <w:r w:rsidR="00AE7407" w:rsidRPr="00BF68A2">
              <w:rPr>
                <w:rFonts w:asciiTheme="majorHAnsi" w:hAnsiTheme="majorHAnsi" w:cstheme="majorHAnsi"/>
                <w:sz w:val="20"/>
                <w:szCs w:val="20"/>
                <w:lang w:eastAsia="zh-CN"/>
              </w:rPr>
              <w:t xml:space="preserve"> document</w:t>
            </w:r>
            <w:r w:rsidR="003F5742" w:rsidRPr="00BF68A2">
              <w:rPr>
                <w:rFonts w:asciiTheme="majorHAnsi" w:hAnsiTheme="majorHAnsi" w:cstheme="majorHAnsi"/>
                <w:sz w:val="20"/>
                <w:szCs w:val="20"/>
                <w:lang w:eastAsia="zh-CN"/>
              </w:rPr>
              <w:t xml:space="preserve"> for the elaboration of community management in Protected Areas, which includes contents and guidelines about </w:t>
            </w:r>
            <w:r w:rsidR="008D48FF" w:rsidRPr="00BF68A2">
              <w:rPr>
                <w:rFonts w:asciiTheme="majorHAnsi" w:hAnsiTheme="majorHAnsi" w:cstheme="majorHAnsi"/>
                <w:sz w:val="20"/>
                <w:szCs w:val="20"/>
                <w:lang w:eastAsia="zh-CN"/>
              </w:rPr>
              <w:t>subsistence</w:t>
            </w:r>
            <w:r w:rsidR="003F5742" w:rsidRPr="00BF68A2">
              <w:rPr>
                <w:rFonts w:asciiTheme="majorHAnsi" w:hAnsiTheme="majorHAnsi" w:cstheme="majorHAnsi"/>
                <w:sz w:val="20"/>
                <w:szCs w:val="20"/>
                <w:lang w:eastAsia="zh-CN"/>
              </w:rPr>
              <w:t xml:space="preserve"> hunting for its application by PA management teams. Currently, there is no </w:t>
            </w:r>
            <w:r w:rsidR="008D48FF" w:rsidRPr="00BF68A2">
              <w:rPr>
                <w:rFonts w:asciiTheme="majorHAnsi" w:hAnsiTheme="majorHAnsi" w:cstheme="majorHAnsi"/>
                <w:sz w:val="20"/>
                <w:szCs w:val="20"/>
                <w:lang w:eastAsia="zh-CN"/>
              </w:rPr>
              <w:t xml:space="preserve">indication that </w:t>
            </w:r>
            <w:r w:rsidR="003F5742" w:rsidRPr="00BF68A2">
              <w:rPr>
                <w:rFonts w:asciiTheme="majorHAnsi" w:hAnsiTheme="majorHAnsi" w:cstheme="majorHAnsi"/>
                <w:sz w:val="20"/>
                <w:szCs w:val="20"/>
                <w:lang w:eastAsia="zh-CN"/>
              </w:rPr>
              <w:t xml:space="preserve">these guidelines </w:t>
            </w:r>
            <w:r w:rsidR="008D48FF" w:rsidRPr="00BF68A2">
              <w:rPr>
                <w:rFonts w:asciiTheme="majorHAnsi" w:hAnsiTheme="majorHAnsi" w:cstheme="majorHAnsi"/>
                <w:sz w:val="20"/>
                <w:szCs w:val="20"/>
                <w:lang w:eastAsia="zh-CN"/>
              </w:rPr>
              <w:t>have been</w:t>
            </w:r>
            <w:r w:rsidR="003F5742" w:rsidRPr="00BF68A2">
              <w:rPr>
                <w:rFonts w:asciiTheme="majorHAnsi" w:hAnsiTheme="majorHAnsi" w:cstheme="majorHAnsi"/>
                <w:sz w:val="20"/>
                <w:szCs w:val="20"/>
                <w:lang w:eastAsia="zh-CN"/>
              </w:rPr>
              <w:t xml:space="preserve"> applied </w:t>
            </w:r>
            <w:r w:rsidR="008D48FF" w:rsidRPr="00BF68A2">
              <w:rPr>
                <w:rFonts w:asciiTheme="majorHAnsi" w:hAnsiTheme="majorHAnsi" w:cstheme="majorHAnsi"/>
                <w:sz w:val="20"/>
                <w:szCs w:val="20"/>
                <w:lang w:eastAsia="zh-CN"/>
              </w:rPr>
              <w:t>beyond</w:t>
            </w:r>
            <w:r w:rsidR="003F5742" w:rsidRPr="00BF68A2">
              <w:rPr>
                <w:rFonts w:asciiTheme="majorHAnsi" w:hAnsiTheme="majorHAnsi" w:cstheme="majorHAnsi"/>
                <w:sz w:val="20"/>
                <w:szCs w:val="20"/>
                <w:lang w:eastAsia="zh-CN"/>
              </w:rPr>
              <w:t xml:space="preserve"> of the context of the project. </w:t>
            </w:r>
          </w:p>
        </w:tc>
      </w:tr>
      <w:tr w:rsidR="0070201E" w:rsidRPr="00BF68A2" w14:paraId="67B8CB5F" w14:textId="77777777" w:rsidTr="007429F8">
        <w:trPr>
          <w:trHeight w:val="64"/>
        </w:trPr>
        <w:tc>
          <w:tcPr>
            <w:tcW w:w="2694" w:type="dxa"/>
            <w:shd w:val="clear" w:color="auto" w:fill="F2F2F2"/>
          </w:tcPr>
          <w:p w14:paraId="1D47575A" w14:textId="77777777" w:rsidR="0070201E" w:rsidRPr="00BF68A2" w:rsidRDefault="0070201E" w:rsidP="000D38E4">
            <w:pPr>
              <w:numPr>
                <w:ilvl w:val="0"/>
                <w:numId w:val="17"/>
              </w:numPr>
              <w:tabs>
                <w:tab w:val="left" w:pos="267"/>
                <w:tab w:val="left" w:pos="709"/>
              </w:tabs>
              <w:suppressAutoHyphens/>
              <w:ind w:left="-57" w:right="-57"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lastRenderedPageBreak/>
              <w:t>h) Monitoring and evaluation</w:t>
            </w:r>
          </w:p>
        </w:tc>
        <w:tc>
          <w:tcPr>
            <w:tcW w:w="6237" w:type="dxa"/>
            <w:shd w:val="clear" w:color="auto" w:fill="F2F2F2"/>
          </w:tcPr>
          <w:p w14:paraId="54EEC999" w14:textId="4BA2BCA6" w:rsidR="0070201E" w:rsidRPr="00BF68A2" w:rsidRDefault="00D56190" w:rsidP="000D38E4">
            <w:pPr>
              <w:numPr>
                <w:ilvl w:val="0"/>
                <w:numId w:val="17"/>
              </w:numPr>
              <w:tabs>
                <w:tab w:val="left" w:pos="267"/>
                <w:tab w:val="left" w:pos="709"/>
              </w:tabs>
              <w:suppressAutoHyphens/>
              <w:ind w:left="-57"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Midterm evaluations and final evaluations, the systematiz</w:t>
            </w:r>
            <w:r w:rsidR="00C557BB" w:rsidRPr="00BF68A2">
              <w:rPr>
                <w:rFonts w:asciiTheme="majorHAnsi" w:hAnsiTheme="majorHAnsi" w:cstheme="majorHAnsi"/>
                <w:sz w:val="20"/>
                <w:szCs w:val="20"/>
                <w:lang w:eastAsia="zh-CN"/>
              </w:rPr>
              <w:t xml:space="preserve">ation </w:t>
            </w:r>
            <w:r w:rsidRPr="00BF68A2">
              <w:rPr>
                <w:rFonts w:asciiTheme="majorHAnsi" w:hAnsiTheme="majorHAnsi" w:cstheme="majorHAnsi"/>
                <w:sz w:val="20"/>
                <w:szCs w:val="20"/>
                <w:lang w:eastAsia="zh-CN"/>
              </w:rPr>
              <w:t xml:space="preserve">of the </w:t>
            </w:r>
            <w:r w:rsidR="00C557BB" w:rsidRPr="00BF68A2">
              <w:rPr>
                <w:rFonts w:asciiTheme="majorHAnsi" w:hAnsiTheme="majorHAnsi" w:cstheme="majorHAnsi"/>
                <w:sz w:val="20"/>
                <w:szCs w:val="20"/>
                <w:lang w:eastAsia="zh-CN"/>
              </w:rPr>
              <w:t>financial</w:t>
            </w:r>
            <w:r w:rsidRPr="00BF68A2">
              <w:rPr>
                <w:rFonts w:asciiTheme="majorHAnsi" w:hAnsiTheme="majorHAnsi" w:cstheme="majorHAnsi"/>
                <w:sz w:val="20"/>
                <w:szCs w:val="20"/>
                <w:lang w:eastAsia="zh-CN"/>
              </w:rPr>
              <w:t xml:space="preserve"> audits</w:t>
            </w:r>
            <w:r w:rsidR="00C557BB" w:rsidRPr="00BF68A2">
              <w:rPr>
                <w:rFonts w:asciiTheme="majorHAnsi" w:hAnsiTheme="majorHAnsi" w:cstheme="majorHAnsi"/>
                <w:sz w:val="20"/>
                <w:szCs w:val="20"/>
                <w:lang w:eastAsia="zh-CN"/>
              </w:rPr>
              <w:t xml:space="preserve"> have been included in this activity</w:t>
            </w:r>
            <w:r w:rsidRPr="00BF68A2">
              <w:rPr>
                <w:rFonts w:asciiTheme="majorHAnsi" w:hAnsiTheme="majorHAnsi" w:cstheme="majorHAnsi"/>
                <w:sz w:val="20"/>
                <w:szCs w:val="20"/>
                <w:lang w:eastAsia="zh-CN"/>
              </w:rPr>
              <w:t xml:space="preserve">. </w:t>
            </w:r>
            <w:proofErr w:type="gramStart"/>
            <w:r w:rsidRPr="00BF68A2">
              <w:rPr>
                <w:rFonts w:asciiTheme="majorHAnsi" w:hAnsiTheme="majorHAnsi" w:cstheme="majorHAnsi"/>
                <w:sz w:val="20"/>
                <w:szCs w:val="20"/>
                <w:lang w:eastAsia="zh-CN"/>
              </w:rPr>
              <w:t>In reality, th</w:t>
            </w:r>
            <w:r w:rsidR="00C557BB" w:rsidRPr="00BF68A2">
              <w:rPr>
                <w:rFonts w:asciiTheme="majorHAnsi" w:hAnsiTheme="majorHAnsi" w:cstheme="majorHAnsi"/>
                <w:sz w:val="20"/>
                <w:szCs w:val="20"/>
                <w:lang w:eastAsia="zh-CN"/>
              </w:rPr>
              <w:t>ese</w:t>
            </w:r>
            <w:proofErr w:type="gramEnd"/>
            <w:r w:rsidR="00C557BB" w:rsidRPr="00BF68A2">
              <w:rPr>
                <w:rFonts w:asciiTheme="majorHAnsi" w:hAnsiTheme="majorHAnsi" w:cstheme="majorHAnsi"/>
                <w:sz w:val="20"/>
                <w:szCs w:val="20"/>
                <w:lang w:eastAsia="zh-CN"/>
              </w:rPr>
              <w:t xml:space="preserve"> are </w:t>
            </w:r>
            <w:r w:rsidRPr="00BF68A2">
              <w:rPr>
                <w:rFonts w:asciiTheme="majorHAnsi" w:hAnsiTheme="majorHAnsi" w:cstheme="majorHAnsi"/>
                <w:sz w:val="20"/>
                <w:szCs w:val="20"/>
                <w:lang w:eastAsia="zh-CN"/>
              </w:rPr>
              <w:t xml:space="preserve">part of project management and </w:t>
            </w:r>
            <w:r w:rsidR="00C557BB" w:rsidRPr="00BF68A2">
              <w:rPr>
                <w:rFonts w:asciiTheme="majorHAnsi" w:hAnsiTheme="majorHAnsi" w:cstheme="majorHAnsi"/>
                <w:sz w:val="20"/>
                <w:szCs w:val="20"/>
                <w:lang w:eastAsia="zh-CN"/>
              </w:rPr>
              <w:t>could</w:t>
            </w:r>
            <w:r w:rsidRPr="00BF68A2">
              <w:rPr>
                <w:rFonts w:asciiTheme="majorHAnsi" w:hAnsiTheme="majorHAnsi" w:cstheme="majorHAnsi"/>
                <w:sz w:val="20"/>
                <w:szCs w:val="20"/>
                <w:lang w:eastAsia="zh-CN"/>
              </w:rPr>
              <w:t xml:space="preserve"> have been considered </w:t>
            </w:r>
            <w:r w:rsidR="00C557BB" w:rsidRPr="00BF68A2">
              <w:rPr>
                <w:rFonts w:asciiTheme="majorHAnsi" w:hAnsiTheme="majorHAnsi" w:cstheme="majorHAnsi"/>
                <w:sz w:val="20"/>
                <w:szCs w:val="20"/>
                <w:lang w:eastAsia="zh-CN"/>
              </w:rPr>
              <w:t>there</w:t>
            </w:r>
            <w:r w:rsidRPr="00BF68A2">
              <w:rPr>
                <w:rFonts w:asciiTheme="majorHAnsi" w:hAnsiTheme="majorHAnsi" w:cstheme="majorHAnsi"/>
                <w:sz w:val="20"/>
                <w:szCs w:val="20"/>
                <w:lang w:eastAsia="zh-CN"/>
              </w:rPr>
              <w:t xml:space="preserve">. </w:t>
            </w:r>
          </w:p>
        </w:tc>
      </w:tr>
      <w:tr w:rsidR="0070201E" w:rsidRPr="00BF68A2" w14:paraId="4D92FF33" w14:textId="77777777" w:rsidTr="007429F8">
        <w:trPr>
          <w:trHeight w:val="64"/>
        </w:trPr>
        <w:tc>
          <w:tcPr>
            <w:tcW w:w="8931" w:type="dxa"/>
            <w:gridSpan w:val="2"/>
            <w:shd w:val="clear" w:color="auto" w:fill="BFBFBF"/>
          </w:tcPr>
          <w:p w14:paraId="375EDEB8" w14:textId="77777777" w:rsidR="0070201E" w:rsidRPr="00BF68A2" w:rsidRDefault="0070201E" w:rsidP="000D38E4">
            <w:pPr>
              <w:numPr>
                <w:ilvl w:val="1"/>
                <w:numId w:val="13"/>
              </w:numPr>
              <w:tabs>
                <w:tab w:val="left" w:pos="709"/>
              </w:tabs>
              <w:suppressAutoHyphens/>
              <w:ind w:left="-57" w:right="-2263"/>
              <w:rPr>
                <w:rFonts w:asciiTheme="majorHAnsi" w:hAnsiTheme="majorHAnsi" w:cstheme="majorHAnsi"/>
                <w:sz w:val="20"/>
                <w:szCs w:val="20"/>
              </w:rPr>
            </w:pPr>
            <w:r w:rsidRPr="00BF68A2">
              <w:rPr>
                <w:rFonts w:asciiTheme="majorHAnsi" w:hAnsiTheme="majorHAnsi" w:cstheme="majorHAnsi"/>
                <w:sz w:val="20"/>
                <w:szCs w:val="20"/>
              </w:rPr>
              <w:t xml:space="preserve">1.2 Emplacement </w:t>
            </w:r>
            <w:proofErr w:type="gramStart"/>
            <w:r w:rsidRPr="00BF68A2">
              <w:rPr>
                <w:rFonts w:asciiTheme="majorHAnsi" w:hAnsiTheme="majorHAnsi" w:cstheme="majorHAnsi"/>
                <w:sz w:val="20"/>
                <w:szCs w:val="20"/>
              </w:rPr>
              <w:t>of  wildlife</w:t>
            </w:r>
            <w:proofErr w:type="gramEnd"/>
            <w:r w:rsidRPr="00BF68A2">
              <w:rPr>
                <w:rFonts w:asciiTheme="majorHAnsi" w:hAnsiTheme="majorHAnsi" w:cstheme="majorHAnsi"/>
                <w:sz w:val="20"/>
                <w:szCs w:val="20"/>
              </w:rPr>
              <w:t xml:space="preserve"> conservation in key  PAs</w:t>
            </w:r>
          </w:p>
        </w:tc>
      </w:tr>
      <w:tr w:rsidR="0070201E" w:rsidRPr="00BF68A2" w14:paraId="0160DC4E" w14:textId="77777777" w:rsidTr="007429F8">
        <w:trPr>
          <w:trHeight w:val="77"/>
        </w:trPr>
        <w:tc>
          <w:tcPr>
            <w:tcW w:w="2694" w:type="dxa"/>
            <w:shd w:val="clear" w:color="auto" w:fill="F2F2F2"/>
          </w:tcPr>
          <w:p w14:paraId="1B5536E0" w14:textId="63BA9086" w:rsidR="0070201E" w:rsidRPr="00BF68A2" w:rsidRDefault="0070201E" w:rsidP="000D38E4">
            <w:pPr>
              <w:numPr>
                <w:ilvl w:val="0"/>
                <w:numId w:val="15"/>
              </w:numPr>
              <w:tabs>
                <w:tab w:val="left" w:pos="267"/>
                <w:tab w:val="left" w:pos="709"/>
              </w:tabs>
              <w:suppressAutoHyphens/>
              <w:ind w:left="-57" w:right="-57" w:hanging="270"/>
              <w:rPr>
                <w:rFonts w:asciiTheme="majorHAnsi" w:hAnsiTheme="majorHAnsi" w:cstheme="majorHAnsi"/>
                <w:bCs/>
                <w:sz w:val="20"/>
                <w:szCs w:val="20"/>
                <w:lang w:eastAsia="zh-CN"/>
              </w:rPr>
            </w:pPr>
            <w:r w:rsidRPr="00BF68A2">
              <w:rPr>
                <w:rFonts w:asciiTheme="majorHAnsi" w:hAnsiTheme="majorHAnsi" w:cstheme="majorHAnsi"/>
                <w:sz w:val="20"/>
                <w:szCs w:val="20"/>
                <w:lang w:eastAsia="zh-CN"/>
              </w:rPr>
              <w:t xml:space="preserve">a) MAE staff </w:t>
            </w:r>
            <w:r w:rsidR="00C557BB" w:rsidRPr="00BF68A2">
              <w:rPr>
                <w:rFonts w:asciiTheme="majorHAnsi" w:hAnsiTheme="majorHAnsi" w:cstheme="majorHAnsi"/>
                <w:sz w:val="20"/>
                <w:szCs w:val="20"/>
                <w:lang w:eastAsia="zh-CN"/>
              </w:rPr>
              <w:t xml:space="preserve">capacity </w:t>
            </w:r>
            <w:r w:rsidRPr="00BF68A2">
              <w:rPr>
                <w:rFonts w:asciiTheme="majorHAnsi" w:hAnsiTheme="majorHAnsi" w:cstheme="majorHAnsi"/>
                <w:sz w:val="20"/>
                <w:szCs w:val="20"/>
                <w:lang w:eastAsia="zh-CN"/>
              </w:rPr>
              <w:t xml:space="preserve">development for ensuring the effective application of the regulatory framework for wildlife conservation, and monitoring </w:t>
            </w:r>
          </w:p>
        </w:tc>
        <w:tc>
          <w:tcPr>
            <w:tcW w:w="6237" w:type="dxa"/>
            <w:shd w:val="clear" w:color="auto" w:fill="F2F2F2"/>
          </w:tcPr>
          <w:p w14:paraId="2F26DFB5" w14:textId="48DEA60D" w:rsidR="0070201E" w:rsidRPr="00BF68A2" w:rsidRDefault="00D56190" w:rsidP="00D04D2F">
            <w:pPr>
              <w:tabs>
                <w:tab w:val="left" w:pos="267"/>
                <w:tab w:val="left" w:pos="709"/>
              </w:tabs>
              <w:suppressAutoHyphens/>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The project has achieved a diverse </w:t>
            </w:r>
            <w:r w:rsidR="00C557BB" w:rsidRPr="00BF68A2">
              <w:rPr>
                <w:rFonts w:asciiTheme="majorHAnsi" w:hAnsiTheme="majorHAnsi" w:cstheme="majorHAnsi"/>
                <w:sz w:val="20"/>
                <w:szCs w:val="20"/>
                <w:lang w:eastAsia="zh-CN"/>
              </w:rPr>
              <w:t>set</w:t>
            </w:r>
            <w:r w:rsidRPr="00BF68A2">
              <w:rPr>
                <w:rFonts w:asciiTheme="majorHAnsi" w:hAnsiTheme="majorHAnsi" w:cstheme="majorHAnsi"/>
                <w:sz w:val="20"/>
                <w:szCs w:val="20"/>
                <w:lang w:eastAsia="zh-CN"/>
              </w:rPr>
              <w:t xml:space="preserve"> of formal (courses, workshops), and informal </w:t>
            </w:r>
            <w:r w:rsidR="00C557BB" w:rsidRPr="00BF68A2">
              <w:rPr>
                <w:rFonts w:asciiTheme="majorHAnsi" w:hAnsiTheme="majorHAnsi" w:cstheme="majorHAnsi"/>
                <w:sz w:val="20"/>
                <w:szCs w:val="20"/>
                <w:lang w:eastAsia="zh-CN"/>
              </w:rPr>
              <w:t xml:space="preserve">training </w:t>
            </w:r>
            <w:r w:rsidRPr="00BF68A2">
              <w:rPr>
                <w:rFonts w:asciiTheme="majorHAnsi" w:hAnsiTheme="majorHAnsi" w:cstheme="majorHAnsi"/>
                <w:sz w:val="20"/>
                <w:szCs w:val="20"/>
                <w:lang w:eastAsia="zh-CN"/>
              </w:rPr>
              <w:t>(bilateral talks</w:t>
            </w:r>
            <w:r w:rsidR="00826F5A" w:rsidRPr="00BF68A2">
              <w:rPr>
                <w:rFonts w:asciiTheme="majorHAnsi" w:hAnsiTheme="majorHAnsi" w:cstheme="majorHAnsi"/>
                <w:sz w:val="20"/>
                <w:szCs w:val="20"/>
                <w:lang w:eastAsia="zh-CN"/>
              </w:rPr>
              <w:t xml:space="preserve">, participation in field activities). According to data provided </w:t>
            </w:r>
            <w:r w:rsidR="002463EA" w:rsidRPr="00BF68A2">
              <w:rPr>
                <w:rFonts w:asciiTheme="majorHAnsi" w:hAnsiTheme="majorHAnsi" w:cstheme="majorHAnsi"/>
                <w:sz w:val="20"/>
                <w:szCs w:val="20"/>
                <w:lang w:eastAsia="zh-CN"/>
              </w:rPr>
              <w:t xml:space="preserve">by the project, more than 300 persons have been trained (41 MAE </w:t>
            </w:r>
            <w:r w:rsidR="00C557BB" w:rsidRPr="00BF68A2">
              <w:rPr>
                <w:rFonts w:asciiTheme="majorHAnsi" w:hAnsiTheme="majorHAnsi" w:cstheme="majorHAnsi"/>
                <w:sz w:val="20"/>
                <w:szCs w:val="20"/>
                <w:lang w:eastAsia="zh-CN"/>
              </w:rPr>
              <w:t>staff</w:t>
            </w:r>
            <w:r w:rsidR="00A02BB6" w:rsidRPr="00BF68A2">
              <w:rPr>
                <w:rFonts w:asciiTheme="majorHAnsi" w:hAnsiTheme="majorHAnsi" w:cstheme="majorHAnsi"/>
                <w:sz w:val="20"/>
                <w:szCs w:val="20"/>
                <w:lang w:eastAsia="zh-CN"/>
              </w:rPr>
              <w:t xml:space="preserve"> – techni</w:t>
            </w:r>
            <w:r w:rsidR="00C557BB" w:rsidRPr="00BF68A2">
              <w:rPr>
                <w:rFonts w:asciiTheme="majorHAnsi" w:hAnsiTheme="majorHAnsi" w:cstheme="majorHAnsi"/>
                <w:sz w:val="20"/>
                <w:szCs w:val="20"/>
                <w:lang w:eastAsia="zh-CN"/>
              </w:rPr>
              <w:t>cal officers</w:t>
            </w:r>
            <w:r w:rsidR="00A02BB6" w:rsidRPr="00BF68A2">
              <w:rPr>
                <w:rFonts w:asciiTheme="majorHAnsi" w:hAnsiTheme="majorHAnsi" w:cstheme="majorHAnsi"/>
                <w:sz w:val="20"/>
                <w:szCs w:val="20"/>
                <w:lang w:eastAsia="zh-CN"/>
              </w:rPr>
              <w:t xml:space="preserve"> and </w:t>
            </w:r>
            <w:r w:rsidR="00C557BB" w:rsidRPr="00BF68A2">
              <w:rPr>
                <w:rFonts w:asciiTheme="majorHAnsi" w:hAnsiTheme="majorHAnsi" w:cstheme="majorHAnsi"/>
                <w:sz w:val="20"/>
                <w:szCs w:val="20"/>
                <w:lang w:eastAsia="zh-CN"/>
              </w:rPr>
              <w:t>park</w:t>
            </w:r>
            <w:r w:rsidR="00A02BB6" w:rsidRPr="00BF68A2">
              <w:rPr>
                <w:rFonts w:asciiTheme="majorHAnsi" w:hAnsiTheme="majorHAnsi" w:cstheme="majorHAnsi"/>
                <w:sz w:val="20"/>
                <w:szCs w:val="20"/>
                <w:lang w:eastAsia="zh-CN"/>
              </w:rPr>
              <w:t xml:space="preserve"> rangers from the 7 focal Protected Areas</w:t>
            </w:r>
            <w:r w:rsidR="00B708D6" w:rsidRPr="00BF68A2">
              <w:rPr>
                <w:rFonts w:asciiTheme="majorHAnsi" w:hAnsiTheme="majorHAnsi" w:cstheme="majorHAnsi"/>
                <w:sz w:val="20"/>
                <w:szCs w:val="20"/>
                <w:lang w:eastAsia="zh-CN"/>
              </w:rPr>
              <w:t xml:space="preserve"> and of the 2 replica PAs, and of provincial </w:t>
            </w:r>
            <w:r w:rsidR="00C557BB" w:rsidRPr="00BF68A2">
              <w:rPr>
                <w:rFonts w:asciiTheme="majorHAnsi" w:hAnsiTheme="majorHAnsi" w:cstheme="majorHAnsi"/>
                <w:sz w:val="20"/>
                <w:szCs w:val="20"/>
                <w:lang w:eastAsia="zh-CN"/>
              </w:rPr>
              <w:t>directions</w:t>
            </w:r>
            <w:r w:rsidR="00B708D6" w:rsidRPr="00BF68A2">
              <w:rPr>
                <w:rFonts w:asciiTheme="majorHAnsi" w:hAnsiTheme="majorHAnsi" w:cstheme="majorHAnsi"/>
                <w:sz w:val="20"/>
                <w:szCs w:val="20"/>
                <w:lang w:eastAsia="zh-CN"/>
              </w:rPr>
              <w:t>; 31 MA</w:t>
            </w:r>
            <w:r w:rsidR="00C557BB" w:rsidRPr="00BF68A2">
              <w:rPr>
                <w:rFonts w:asciiTheme="majorHAnsi" w:hAnsiTheme="majorHAnsi" w:cstheme="majorHAnsi"/>
                <w:sz w:val="20"/>
                <w:szCs w:val="20"/>
                <w:lang w:eastAsia="zh-CN"/>
              </w:rPr>
              <w:t>E</w:t>
            </w:r>
            <w:r w:rsidR="00B708D6" w:rsidRPr="00BF68A2">
              <w:rPr>
                <w:rFonts w:asciiTheme="majorHAnsi" w:hAnsiTheme="majorHAnsi" w:cstheme="majorHAnsi"/>
                <w:sz w:val="20"/>
                <w:szCs w:val="20"/>
                <w:lang w:eastAsia="zh-CN"/>
              </w:rPr>
              <w:t xml:space="preserve"> functionaries – AgroSeguro; 31 MAE functionaries – SocioBosque; 54 CONGOPE fiscal functionaries; 100 UPMA functionaries, and 60 fiscal functionaries). Development and implementation of the virtual platform in “Wildlife Management in Ecuador”. </w:t>
            </w:r>
          </w:p>
        </w:tc>
      </w:tr>
      <w:tr w:rsidR="0070201E" w:rsidRPr="00BF68A2" w14:paraId="6635EEB7" w14:textId="77777777" w:rsidTr="007429F8">
        <w:trPr>
          <w:trHeight w:val="70"/>
        </w:trPr>
        <w:tc>
          <w:tcPr>
            <w:tcW w:w="2694" w:type="dxa"/>
            <w:shd w:val="clear" w:color="auto" w:fill="F2F2F2"/>
          </w:tcPr>
          <w:p w14:paraId="7BF03CA0" w14:textId="77777777" w:rsidR="0070201E" w:rsidRPr="00BF68A2" w:rsidRDefault="0070201E" w:rsidP="000D38E4">
            <w:pPr>
              <w:numPr>
                <w:ilvl w:val="0"/>
                <w:numId w:val="18"/>
              </w:numPr>
              <w:tabs>
                <w:tab w:val="left" w:pos="267"/>
                <w:tab w:val="left" w:pos="709"/>
              </w:tabs>
              <w:suppressAutoHyphens/>
              <w:ind w:left="-57" w:right="-57"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b) Strengthened platforms for dialogue, coordination and technical support at local level</w:t>
            </w:r>
          </w:p>
        </w:tc>
        <w:tc>
          <w:tcPr>
            <w:tcW w:w="6237" w:type="dxa"/>
            <w:shd w:val="clear" w:color="auto" w:fill="F2F2F2"/>
          </w:tcPr>
          <w:p w14:paraId="4A52D158" w14:textId="6F2D73E9" w:rsidR="0070201E" w:rsidRPr="00BF68A2" w:rsidRDefault="00B708D6" w:rsidP="000D38E4">
            <w:pPr>
              <w:numPr>
                <w:ilvl w:val="0"/>
                <w:numId w:val="18"/>
              </w:numPr>
              <w:tabs>
                <w:tab w:val="left" w:pos="267"/>
                <w:tab w:val="left" w:pos="709"/>
              </w:tabs>
              <w:suppressAutoHyphens/>
              <w:ind w:left="-57"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This is one of the few outputs</w:t>
            </w:r>
            <w:r w:rsidR="00C557BB" w:rsidRPr="00BF68A2">
              <w:rPr>
                <w:rFonts w:asciiTheme="majorHAnsi" w:hAnsiTheme="majorHAnsi" w:cstheme="majorHAnsi"/>
                <w:sz w:val="20"/>
                <w:szCs w:val="20"/>
                <w:lang w:eastAsia="zh-CN"/>
              </w:rPr>
              <w:t xml:space="preserve"> of which</w:t>
            </w:r>
            <w:r w:rsidRPr="00BF68A2">
              <w:rPr>
                <w:rFonts w:asciiTheme="majorHAnsi" w:hAnsiTheme="majorHAnsi" w:cstheme="majorHAnsi"/>
                <w:sz w:val="20"/>
                <w:szCs w:val="20"/>
                <w:lang w:eastAsia="zh-CN"/>
              </w:rPr>
              <w:t xml:space="preserve"> the evaluator </w:t>
            </w:r>
            <w:proofErr w:type="gramStart"/>
            <w:r w:rsidR="009005B9" w:rsidRPr="00BF68A2">
              <w:rPr>
                <w:rFonts w:asciiTheme="majorHAnsi" w:hAnsiTheme="majorHAnsi" w:cstheme="majorHAnsi"/>
                <w:sz w:val="20"/>
                <w:szCs w:val="20"/>
                <w:lang w:eastAsia="zh-CN"/>
              </w:rPr>
              <w:t>considered</w:t>
            </w:r>
            <w:r w:rsidR="00C557BB" w:rsidRPr="00BF68A2">
              <w:rPr>
                <w:rFonts w:asciiTheme="majorHAnsi" w:hAnsiTheme="majorHAnsi" w:cstheme="majorHAnsi"/>
                <w:sz w:val="20"/>
                <w:szCs w:val="20"/>
                <w:lang w:eastAsia="zh-CN"/>
              </w:rPr>
              <w:t xml:space="preserve">  was</w:t>
            </w:r>
            <w:proofErr w:type="gramEnd"/>
            <w:r w:rsidR="00C557BB" w:rsidRPr="00BF68A2">
              <w:rPr>
                <w:rFonts w:asciiTheme="majorHAnsi" w:hAnsiTheme="majorHAnsi" w:cstheme="majorHAnsi"/>
                <w:sz w:val="20"/>
                <w:szCs w:val="20"/>
                <w:lang w:eastAsia="zh-CN"/>
              </w:rPr>
              <w:t xml:space="preserve"> under-</w:t>
            </w:r>
            <w:r w:rsidRPr="00BF68A2">
              <w:rPr>
                <w:rFonts w:asciiTheme="majorHAnsi" w:hAnsiTheme="majorHAnsi" w:cstheme="majorHAnsi"/>
                <w:sz w:val="20"/>
                <w:szCs w:val="20"/>
                <w:lang w:eastAsia="zh-CN"/>
              </w:rPr>
              <w:t>accomplish</w:t>
            </w:r>
            <w:r w:rsidR="009005B9" w:rsidRPr="00BF68A2">
              <w:rPr>
                <w:rFonts w:asciiTheme="majorHAnsi" w:hAnsiTheme="majorHAnsi" w:cstheme="majorHAnsi"/>
                <w:sz w:val="20"/>
                <w:szCs w:val="20"/>
                <w:lang w:eastAsia="zh-CN"/>
              </w:rPr>
              <w:t>ed</w:t>
            </w:r>
            <w:r w:rsidRPr="00BF68A2">
              <w:rPr>
                <w:rFonts w:asciiTheme="majorHAnsi" w:hAnsiTheme="majorHAnsi" w:cstheme="majorHAnsi"/>
                <w:sz w:val="20"/>
                <w:szCs w:val="20"/>
                <w:lang w:eastAsia="zh-CN"/>
              </w:rPr>
              <w:t xml:space="preserve">. </w:t>
            </w:r>
            <w:r w:rsidR="009005B9" w:rsidRPr="00BF68A2">
              <w:rPr>
                <w:rFonts w:asciiTheme="majorHAnsi" w:hAnsiTheme="majorHAnsi" w:cstheme="majorHAnsi"/>
                <w:sz w:val="20"/>
                <w:szCs w:val="20"/>
                <w:lang w:eastAsia="zh-CN"/>
              </w:rPr>
              <w:t>The strengthened platforms did function</w:t>
            </w:r>
            <w:r w:rsidRPr="00BF68A2">
              <w:rPr>
                <w:rFonts w:asciiTheme="majorHAnsi" w:hAnsiTheme="majorHAnsi" w:cstheme="majorHAnsi"/>
                <w:sz w:val="20"/>
                <w:szCs w:val="20"/>
                <w:lang w:eastAsia="zh-CN"/>
              </w:rPr>
              <w:t xml:space="preserve"> a</w:t>
            </w:r>
            <w:r w:rsidR="009005B9" w:rsidRPr="00BF68A2">
              <w:rPr>
                <w:rFonts w:asciiTheme="majorHAnsi" w:hAnsiTheme="majorHAnsi" w:cstheme="majorHAnsi"/>
                <w:sz w:val="20"/>
                <w:szCs w:val="20"/>
                <w:lang w:eastAsia="zh-CN"/>
              </w:rPr>
              <w:t>t a</w:t>
            </w:r>
            <w:r w:rsidRPr="00BF68A2">
              <w:rPr>
                <w:rFonts w:asciiTheme="majorHAnsi" w:hAnsiTheme="majorHAnsi" w:cstheme="majorHAnsi"/>
                <w:sz w:val="20"/>
                <w:szCs w:val="20"/>
                <w:lang w:eastAsia="zh-CN"/>
              </w:rPr>
              <w:t xml:space="preserve"> level of</w:t>
            </w:r>
            <w:r w:rsidR="009005B9" w:rsidRPr="00BF68A2">
              <w:rPr>
                <w:rFonts w:asciiTheme="majorHAnsi" w:hAnsiTheme="majorHAnsi" w:cstheme="majorHAnsi"/>
                <w:sz w:val="20"/>
                <w:szCs w:val="20"/>
                <w:lang w:eastAsia="zh-CN"/>
              </w:rPr>
              <w:t xml:space="preserve"> the</w:t>
            </w:r>
            <w:r w:rsidRPr="00BF68A2">
              <w:rPr>
                <w:rFonts w:asciiTheme="majorHAnsi" w:hAnsiTheme="majorHAnsi" w:cstheme="majorHAnsi"/>
                <w:sz w:val="20"/>
                <w:szCs w:val="20"/>
                <w:lang w:eastAsia="zh-CN"/>
              </w:rPr>
              <w:t xml:space="preserve"> producer </w:t>
            </w:r>
            <w:r w:rsidR="009005B9" w:rsidRPr="00BF68A2">
              <w:rPr>
                <w:rFonts w:asciiTheme="majorHAnsi" w:hAnsiTheme="majorHAnsi" w:cstheme="majorHAnsi"/>
                <w:sz w:val="20"/>
                <w:szCs w:val="20"/>
                <w:lang w:eastAsia="zh-CN"/>
              </w:rPr>
              <w:t xml:space="preserve">groups </w:t>
            </w:r>
            <w:r w:rsidRPr="00BF68A2">
              <w:rPr>
                <w:rFonts w:asciiTheme="majorHAnsi" w:hAnsiTheme="majorHAnsi" w:cstheme="majorHAnsi"/>
                <w:sz w:val="20"/>
                <w:szCs w:val="20"/>
                <w:lang w:eastAsia="zh-CN"/>
              </w:rPr>
              <w:t>who participate</w:t>
            </w:r>
            <w:r w:rsidR="009005B9" w:rsidRPr="00BF68A2">
              <w:rPr>
                <w:rFonts w:asciiTheme="majorHAnsi" w:hAnsiTheme="majorHAnsi" w:cstheme="majorHAnsi"/>
                <w:sz w:val="20"/>
                <w:szCs w:val="20"/>
                <w:lang w:eastAsia="zh-CN"/>
              </w:rPr>
              <w:t>d</w:t>
            </w:r>
            <w:r w:rsidRPr="00BF68A2">
              <w:rPr>
                <w:rFonts w:asciiTheme="majorHAnsi" w:hAnsiTheme="majorHAnsi" w:cstheme="majorHAnsi"/>
                <w:sz w:val="20"/>
                <w:szCs w:val="20"/>
                <w:lang w:eastAsia="zh-CN"/>
              </w:rPr>
              <w:t xml:space="preserve"> in the project. </w:t>
            </w:r>
            <w:r w:rsidR="0056689D" w:rsidRPr="00BF68A2">
              <w:rPr>
                <w:rFonts w:asciiTheme="majorHAnsi" w:hAnsiTheme="majorHAnsi" w:cstheme="majorHAnsi"/>
                <w:sz w:val="20"/>
                <w:szCs w:val="20"/>
                <w:lang w:eastAsia="zh-CN"/>
              </w:rPr>
              <w:t>The evaluator has been able to verify how the participants in the four visited sites (Cuyuja, Angochagua, Tembladera, Malacatos) have organized themselves in associations. Nonetheless, the way in which they were established (not in response to an endogenous process, but to a process</w:t>
            </w:r>
            <w:r w:rsidR="009005B9" w:rsidRPr="00BF68A2">
              <w:rPr>
                <w:rFonts w:asciiTheme="majorHAnsi" w:hAnsiTheme="majorHAnsi" w:cstheme="majorHAnsi"/>
                <w:sz w:val="20"/>
                <w:szCs w:val="20"/>
                <w:lang w:eastAsia="zh-CN"/>
              </w:rPr>
              <w:t xml:space="preserve"> of participation</w:t>
            </w:r>
            <w:r w:rsidR="0056689D" w:rsidRPr="00BF68A2">
              <w:rPr>
                <w:rFonts w:asciiTheme="majorHAnsi" w:hAnsiTheme="majorHAnsi" w:cstheme="majorHAnsi"/>
                <w:sz w:val="20"/>
                <w:szCs w:val="20"/>
                <w:lang w:eastAsia="zh-CN"/>
              </w:rPr>
              <w:t xml:space="preserve"> in a</w:t>
            </w:r>
            <w:r w:rsidR="009005B9" w:rsidRPr="00BF68A2">
              <w:rPr>
                <w:rFonts w:asciiTheme="majorHAnsi" w:hAnsiTheme="majorHAnsi" w:cstheme="majorHAnsi"/>
                <w:sz w:val="20"/>
                <w:szCs w:val="20"/>
                <w:lang w:eastAsia="zh-CN"/>
              </w:rPr>
              <w:t xml:space="preserve"> project</w:t>
            </w:r>
            <w:r w:rsidR="0056689D" w:rsidRPr="00BF68A2">
              <w:rPr>
                <w:rFonts w:asciiTheme="majorHAnsi" w:hAnsiTheme="majorHAnsi" w:cstheme="majorHAnsi"/>
                <w:sz w:val="20"/>
                <w:szCs w:val="20"/>
                <w:lang w:eastAsia="zh-CN"/>
              </w:rPr>
              <w:t xml:space="preserve"> </w:t>
            </w:r>
            <w:r w:rsidR="009005B9" w:rsidRPr="00BF68A2">
              <w:rPr>
                <w:rFonts w:asciiTheme="majorHAnsi" w:hAnsiTheme="majorHAnsi" w:cstheme="majorHAnsi"/>
                <w:sz w:val="20"/>
                <w:szCs w:val="20"/>
                <w:lang w:eastAsia="zh-CN"/>
              </w:rPr>
              <w:t>with defined f</w:t>
            </w:r>
            <w:r w:rsidR="0056689D" w:rsidRPr="00BF68A2">
              <w:rPr>
                <w:rFonts w:asciiTheme="majorHAnsi" w:hAnsiTheme="majorHAnsi" w:cstheme="majorHAnsi"/>
                <w:sz w:val="20"/>
                <w:szCs w:val="20"/>
                <w:lang w:eastAsia="zh-CN"/>
              </w:rPr>
              <w:t>unds and time) includ</w:t>
            </w:r>
            <w:r w:rsidR="009005B9" w:rsidRPr="00BF68A2">
              <w:rPr>
                <w:rFonts w:asciiTheme="majorHAnsi" w:hAnsiTheme="majorHAnsi" w:cstheme="majorHAnsi"/>
                <w:sz w:val="20"/>
                <w:szCs w:val="20"/>
                <w:lang w:eastAsia="zh-CN"/>
              </w:rPr>
              <w:t>es</w:t>
            </w:r>
            <w:r w:rsidR="0056689D" w:rsidRPr="00BF68A2">
              <w:rPr>
                <w:rFonts w:asciiTheme="majorHAnsi" w:hAnsiTheme="majorHAnsi" w:cstheme="majorHAnsi"/>
                <w:sz w:val="20"/>
                <w:szCs w:val="20"/>
                <w:lang w:eastAsia="zh-CN"/>
              </w:rPr>
              <w:t xml:space="preserve"> the risk of </w:t>
            </w:r>
            <w:r w:rsidR="009005B9" w:rsidRPr="00BF68A2">
              <w:rPr>
                <w:rFonts w:asciiTheme="majorHAnsi" w:hAnsiTheme="majorHAnsi" w:cstheme="majorHAnsi"/>
                <w:sz w:val="20"/>
                <w:szCs w:val="20"/>
                <w:lang w:eastAsia="zh-CN"/>
              </w:rPr>
              <w:t>dis</w:t>
            </w:r>
            <w:r w:rsidR="0056689D" w:rsidRPr="00BF68A2">
              <w:rPr>
                <w:rFonts w:asciiTheme="majorHAnsi" w:hAnsiTheme="majorHAnsi" w:cstheme="majorHAnsi"/>
                <w:sz w:val="20"/>
                <w:szCs w:val="20"/>
                <w:lang w:eastAsia="zh-CN"/>
              </w:rPr>
              <w:t>contin</w:t>
            </w:r>
            <w:r w:rsidR="009005B9" w:rsidRPr="00BF68A2">
              <w:rPr>
                <w:rFonts w:asciiTheme="majorHAnsi" w:hAnsiTheme="majorHAnsi" w:cstheme="majorHAnsi"/>
                <w:sz w:val="20"/>
                <w:szCs w:val="20"/>
                <w:lang w:eastAsia="zh-CN"/>
              </w:rPr>
              <w:t>uation</w:t>
            </w:r>
            <w:r w:rsidR="0056689D" w:rsidRPr="00BF68A2">
              <w:rPr>
                <w:rFonts w:asciiTheme="majorHAnsi" w:hAnsiTheme="majorHAnsi" w:cstheme="majorHAnsi"/>
                <w:sz w:val="20"/>
                <w:szCs w:val="20"/>
                <w:lang w:eastAsia="zh-CN"/>
              </w:rPr>
              <w:t xml:space="preserve"> when the activity funds end. </w:t>
            </w:r>
            <w:r w:rsidR="0077619D" w:rsidRPr="00BF68A2">
              <w:rPr>
                <w:rFonts w:asciiTheme="majorHAnsi" w:hAnsiTheme="majorHAnsi" w:cstheme="majorHAnsi"/>
                <w:sz w:val="20"/>
                <w:szCs w:val="20"/>
                <w:lang w:eastAsia="zh-CN"/>
              </w:rPr>
              <w:t xml:space="preserve">Other supported platforms were the protected area management groups. Neither the advance reports, nor the interviews with the MAE personnel in the region mentioned </w:t>
            </w:r>
            <w:r w:rsidR="00A171A9" w:rsidRPr="00BF68A2">
              <w:rPr>
                <w:rFonts w:asciiTheme="majorHAnsi" w:hAnsiTheme="majorHAnsi" w:cstheme="majorHAnsi"/>
                <w:sz w:val="20"/>
                <w:szCs w:val="20"/>
                <w:lang w:eastAsia="zh-CN"/>
              </w:rPr>
              <w:t>the</w:t>
            </w:r>
            <w:r w:rsidR="0077619D" w:rsidRPr="00BF68A2">
              <w:rPr>
                <w:rFonts w:asciiTheme="majorHAnsi" w:hAnsiTheme="majorHAnsi" w:cstheme="majorHAnsi"/>
                <w:sz w:val="20"/>
                <w:szCs w:val="20"/>
                <w:lang w:eastAsia="zh-CN"/>
              </w:rPr>
              <w:t xml:space="preserve"> processes with the</w:t>
            </w:r>
            <w:r w:rsidR="009005B9" w:rsidRPr="00BF68A2">
              <w:rPr>
                <w:rFonts w:asciiTheme="majorHAnsi" w:hAnsiTheme="majorHAnsi" w:cstheme="majorHAnsi"/>
                <w:sz w:val="20"/>
                <w:szCs w:val="20"/>
                <w:lang w:eastAsia="zh-CN"/>
              </w:rPr>
              <w:t>se</w:t>
            </w:r>
            <w:r w:rsidR="0077619D" w:rsidRPr="00BF68A2">
              <w:rPr>
                <w:rFonts w:asciiTheme="majorHAnsi" w:hAnsiTheme="majorHAnsi" w:cstheme="majorHAnsi"/>
                <w:sz w:val="20"/>
                <w:szCs w:val="20"/>
                <w:lang w:eastAsia="zh-CN"/>
              </w:rPr>
              <w:t xml:space="preserve"> Management Committees. A reason can be </w:t>
            </w:r>
            <w:r w:rsidR="00966025" w:rsidRPr="00BF68A2">
              <w:rPr>
                <w:rFonts w:asciiTheme="majorHAnsi" w:hAnsiTheme="majorHAnsi" w:cstheme="majorHAnsi"/>
                <w:sz w:val="20"/>
                <w:szCs w:val="20"/>
                <w:lang w:eastAsia="zh-CN"/>
              </w:rPr>
              <w:t>that,</w:t>
            </w:r>
            <w:r w:rsidR="0077619D" w:rsidRPr="00BF68A2">
              <w:rPr>
                <w:rFonts w:asciiTheme="majorHAnsi" w:hAnsiTheme="majorHAnsi" w:cstheme="majorHAnsi"/>
                <w:sz w:val="20"/>
                <w:szCs w:val="20"/>
                <w:lang w:eastAsia="zh-CN"/>
              </w:rPr>
              <w:t xml:space="preserve"> because they were executed alongside the PASNAP project, the eventual effect was that it was not attributed to </w:t>
            </w:r>
            <w:r w:rsidR="005B4B1E" w:rsidRPr="00BF68A2">
              <w:rPr>
                <w:rFonts w:asciiTheme="majorHAnsi" w:hAnsiTheme="majorHAnsi" w:cstheme="majorHAnsi"/>
                <w:sz w:val="20"/>
                <w:szCs w:val="20"/>
                <w:lang w:eastAsia="zh-CN"/>
              </w:rPr>
              <w:t>Landscapes - Wildlife Project</w:t>
            </w:r>
            <w:r w:rsidR="0077619D" w:rsidRPr="00BF68A2">
              <w:rPr>
                <w:rFonts w:asciiTheme="majorHAnsi" w:hAnsiTheme="majorHAnsi" w:cstheme="majorHAnsi"/>
                <w:sz w:val="20"/>
                <w:szCs w:val="20"/>
                <w:lang w:eastAsia="zh-CN"/>
              </w:rPr>
              <w:t xml:space="preserve">. </w:t>
            </w:r>
          </w:p>
        </w:tc>
      </w:tr>
      <w:tr w:rsidR="0070201E" w:rsidRPr="00BF68A2" w14:paraId="26353AD8" w14:textId="77777777" w:rsidTr="007429F8">
        <w:trPr>
          <w:trHeight w:val="70"/>
        </w:trPr>
        <w:tc>
          <w:tcPr>
            <w:tcW w:w="2694" w:type="dxa"/>
            <w:shd w:val="clear" w:color="auto" w:fill="F2F2F2"/>
          </w:tcPr>
          <w:p w14:paraId="3E13C2D7" w14:textId="77777777" w:rsidR="0070201E" w:rsidRPr="00BF68A2" w:rsidRDefault="0070201E" w:rsidP="000D38E4">
            <w:pPr>
              <w:numPr>
                <w:ilvl w:val="0"/>
                <w:numId w:val="18"/>
              </w:numPr>
              <w:tabs>
                <w:tab w:val="left" w:pos="267"/>
                <w:tab w:val="left" w:pos="709"/>
              </w:tabs>
              <w:suppressAutoHyphens/>
              <w:ind w:left="-57" w:right="-57" w:hanging="270"/>
              <w:rPr>
                <w:rFonts w:asciiTheme="majorHAnsi" w:hAnsiTheme="majorHAnsi" w:cstheme="majorHAnsi"/>
                <w:bCs/>
                <w:sz w:val="20"/>
                <w:szCs w:val="20"/>
                <w:lang w:eastAsia="zh-CN"/>
              </w:rPr>
            </w:pPr>
            <w:r w:rsidRPr="00BF68A2">
              <w:rPr>
                <w:rFonts w:asciiTheme="majorHAnsi" w:hAnsiTheme="majorHAnsi" w:cstheme="majorHAnsi"/>
                <w:sz w:val="20"/>
                <w:szCs w:val="20"/>
                <w:lang w:eastAsia="zh-CN"/>
              </w:rPr>
              <w:t xml:space="preserve">c) Expanded PA management plans to include wildlife conservation, landscape approaches and new zoning for dispersal corridors within PAs </w:t>
            </w:r>
          </w:p>
        </w:tc>
        <w:tc>
          <w:tcPr>
            <w:tcW w:w="6237" w:type="dxa"/>
            <w:shd w:val="clear" w:color="auto" w:fill="F2F2F2"/>
          </w:tcPr>
          <w:p w14:paraId="3F33C54F" w14:textId="1AD7FD07" w:rsidR="0070201E" w:rsidRPr="00BF68A2" w:rsidRDefault="0077619D" w:rsidP="00D04D2F">
            <w:pPr>
              <w:tabs>
                <w:tab w:val="left" w:pos="267"/>
                <w:tab w:val="left" w:pos="709"/>
              </w:tabs>
              <w:suppressAutoHyphens/>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The project has supported updating the management plans of two protected areas (Cayambe-Coca and Sangay National Parks), including the wildlife management objectives. With GAD El Oro, several </w:t>
            </w:r>
            <w:r w:rsidR="008C532A" w:rsidRPr="00BF68A2">
              <w:rPr>
                <w:rFonts w:asciiTheme="majorHAnsi" w:hAnsiTheme="majorHAnsi" w:cstheme="majorHAnsi"/>
                <w:sz w:val="20"/>
                <w:szCs w:val="20"/>
                <w:lang w:eastAsia="zh-CN"/>
              </w:rPr>
              <w:t xml:space="preserve">landscape </w:t>
            </w:r>
            <w:r w:rsidRPr="00BF68A2">
              <w:rPr>
                <w:rFonts w:asciiTheme="majorHAnsi" w:hAnsiTheme="majorHAnsi" w:cstheme="majorHAnsi"/>
                <w:sz w:val="20"/>
                <w:szCs w:val="20"/>
                <w:lang w:eastAsia="zh-CN"/>
              </w:rPr>
              <w:t>strategies have been developed</w:t>
            </w:r>
            <w:r w:rsidR="008C532A" w:rsidRPr="00BF68A2">
              <w:rPr>
                <w:rFonts w:asciiTheme="majorHAnsi" w:hAnsiTheme="majorHAnsi" w:cstheme="majorHAnsi"/>
                <w:sz w:val="20"/>
                <w:szCs w:val="20"/>
                <w:lang w:eastAsia="zh-CN"/>
              </w:rPr>
              <w:t xml:space="preserve"> focusing on the conservation and sustainable use of the La Tembladera wetland. The project also produced the management plan for ACUS Andean Condo</w:t>
            </w:r>
            <w:r w:rsidR="00716D9C" w:rsidRPr="00BF68A2">
              <w:rPr>
                <w:rFonts w:asciiTheme="majorHAnsi" w:hAnsiTheme="majorHAnsi" w:cstheme="majorHAnsi"/>
                <w:sz w:val="20"/>
                <w:szCs w:val="20"/>
                <w:lang w:eastAsia="zh-CN"/>
              </w:rPr>
              <w:t>r</w:t>
            </w:r>
            <w:r w:rsidR="008C532A" w:rsidRPr="00BF68A2">
              <w:rPr>
                <w:rFonts w:asciiTheme="majorHAnsi" w:hAnsiTheme="majorHAnsi" w:cstheme="majorHAnsi"/>
                <w:sz w:val="20"/>
                <w:szCs w:val="20"/>
                <w:lang w:eastAsia="zh-CN"/>
              </w:rPr>
              <w:t>.</w:t>
            </w:r>
          </w:p>
          <w:p w14:paraId="3A77EFBF" w14:textId="2D1C76CF" w:rsidR="008C532A" w:rsidRPr="00BF68A2" w:rsidRDefault="008C532A" w:rsidP="00D04D2F">
            <w:pPr>
              <w:tabs>
                <w:tab w:val="left" w:pos="267"/>
                <w:tab w:val="left" w:pos="709"/>
              </w:tabs>
              <w:suppressAutoHyphens/>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The </w:t>
            </w:r>
            <w:r w:rsidR="00716D9C" w:rsidRPr="00BF68A2">
              <w:rPr>
                <w:rFonts w:asciiTheme="majorHAnsi" w:hAnsiTheme="majorHAnsi" w:cstheme="majorHAnsi"/>
                <w:sz w:val="20"/>
                <w:szCs w:val="20"/>
                <w:lang w:eastAsia="zh-CN"/>
              </w:rPr>
              <w:t>model</w:t>
            </w:r>
            <w:r w:rsidRPr="00BF68A2">
              <w:rPr>
                <w:rFonts w:asciiTheme="majorHAnsi" w:hAnsiTheme="majorHAnsi" w:cstheme="majorHAnsi"/>
                <w:sz w:val="20"/>
                <w:szCs w:val="20"/>
                <w:lang w:eastAsia="zh-CN"/>
              </w:rPr>
              <w:t xml:space="preserve"> of “</w:t>
            </w:r>
            <w:r w:rsidR="008D48FF" w:rsidRPr="00BF68A2">
              <w:rPr>
                <w:rFonts w:asciiTheme="majorHAnsi" w:hAnsiTheme="majorHAnsi" w:cstheme="majorHAnsi"/>
                <w:sz w:val="20"/>
                <w:szCs w:val="20"/>
                <w:lang w:eastAsia="zh-CN"/>
              </w:rPr>
              <w:t>Subsistence</w:t>
            </w:r>
            <w:r w:rsidRPr="00BF68A2">
              <w:rPr>
                <w:rFonts w:asciiTheme="majorHAnsi" w:hAnsiTheme="majorHAnsi" w:cstheme="majorHAnsi"/>
                <w:sz w:val="20"/>
                <w:szCs w:val="20"/>
                <w:lang w:eastAsia="zh-CN"/>
              </w:rPr>
              <w:t xml:space="preserve"> Hunt</w:t>
            </w:r>
            <w:r w:rsidR="00716D9C" w:rsidRPr="00BF68A2">
              <w:rPr>
                <w:rFonts w:asciiTheme="majorHAnsi" w:hAnsiTheme="majorHAnsi" w:cstheme="majorHAnsi"/>
                <w:sz w:val="20"/>
                <w:szCs w:val="20"/>
                <w:lang w:eastAsia="zh-CN"/>
              </w:rPr>
              <w:t>ing</w:t>
            </w:r>
            <w:r w:rsidRPr="00BF68A2">
              <w:rPr>
                <w:rFonts w:asciiTheme="majorHAnsi" w:hAnsiTheme="majorHAnsi" w:cstheme="majorHAnsi"/>
                <w:sz w:val="20"/>
                <w:szCs w:val="20"/>
                <w:lang w:eastAsia="zh-CN"/>
              </w:rPr>
              <w:t xml:space="preserve"> Community Agreements”, was included as part of the guidelines for the elaboration of Community Management Planes in Protected Areas.</w:t>
            </w:r>
          </w:p>
        </w:tc>
      </w:tr>
      <w:tr w:rsidR="0070201E" w:rsidRPr="00BF68A2" w14:paraId="55FFB271" w14:textId="77777777" w:rsidTr="007429F8">
        <w:trPr>
          <w:trHeight w:val="64"/>
        </w:trPr>
        <w:tc>
          <w:tcPr>
            <w:tcW w:w="2694" w:type="dxa"/>
            <w:shd w:val="clear" w:color="auto" w:fill="F2F2F2"/>
          </w:tcPr>
          <w:p w14:paraId="631F3CBE" w14:textId="40253D91" w:rsidR="0070201E" w:rsidRPr="00BF68A2" w:rsidRDefault="0070201E" w:rsidP="000D38E4">
            <w:pPr>
              <w:numPr>
                <w:ilvl w:val="0"/>
                <w:numId w:val="19"/>
              </w:numPr>
              <w:tabs>
                <w:tab w:val="left" w:pos="267"/>
                <w:tab w:val="left" w:pos="709"/>
              </w:tabs>
              <w:suppressAutoHyphens/>
              <w:ind w:left="-57" w:right="-57" w:hanging="270"/>
              <w:rPr>
                <w:rFonts w:asciiTheme="majorHAnsi" w:hAnsiTheme="majorHAnsi" w:cstheme="majorHAnsi"/>
                <w:sz w:val="20"/>
                <w:szCs w:val="20"/>
                <w:lang w:eastAsia="zh-CN"/>
              </w:rPr>
            </w:pPr>
            <w:r w:rsidRPr="00BF68A2">
              <w:rPr>
                <w:rFonts w:asciiTheme="majorHAnsi" w:hAnsiTheme="majorHAnsi" w:cstheme="majorHAnsi"/>
                <w:sz w:val="20"/>
                <w:szCs w:val="20"/>
                <w:lang w:eastAsia="zh-CN"/>
              </w:rPr>
              <w:t xml:space="preserve">d) Specific wildlife conservation plans with emergency actions/protocols for highly threatened species in targeted PA. </w:t>
            </w:r>
          </w:p>
        </w:tc>
        <w:tc>
          <w:tcPr>
            <w:tcW w:w="6237" w:type="dxa"/>
            <w:shd w:val="clear" w:color="auto" w:fill="F2F2F2"/>
          </w:tcPr>
          <w:p w14:paraId="476A59B1" w14:textId="33E3D240" w:rsidR="00F507A2" w:rsidRPr="00BF68A2" w:rsidRDefault="00F507A2" w:rsidP="00D04D2F">
            <w:pPr>
              <w:tabs>
                <w:tab w:val="left" w:pos="267"/>
                <w:tab w:val="left" w:pos="709"/>
              </w:tabs>
              <w:suppressAutoHyphens/>
              <w:rPr>
                <w:rFonts w:asciiTheme="majorHAnsi" w:hAnsiTheme="majorHAnsi" w:cstheme="majorHAnsi"/>
                <w:sz w:val="20"/>
                <w:szCs w:val="20"/>
                <w:lang w:eastAsia="zh-CN"/>
              </w:rPr>
            </w:pPr>
            <w:r w:rsidRPr="00BF68A2">
              <w:rPr>
                <w:rFonts w:asciiTheme="majorHAnsi" w:hAnsiTheme="majorHAnsi" w:cstheme="majorHAnsi"/>
                <w:sz w:val="20"/>
                <w:szCs w:val="20"/>
                <w:lang w:eastAsia="zh-CN"/>
              </w:rPr>
              <w:t>Three action plans for threatened species were elaborated and published (</w:t>
            </w:r>
            <w:r w:rsidR="00A171A9">
              <w:rPr>
                <w:rFonts w:asciiTheme="majorHAnsi" w:hAnsiTheme="majorHAnsi" w:cstheme="majorHAnsi"/>
                <w:sz w:val="20"/>
                <w:szCs w:val="20"/>
                <w:lang w:eastAsia="zh-CN"/>
              </w:rPr>
              <w:t>peccary</w:t>
            </w:r>
            <w:r w:rsidRPr="00BF68A2">
              <w:rPr>
                <w:rFonts w:asciiTheme="majorHAnsi" w:hAnsiTheme="majorHAnsi" w:cstheme="majorHAnsi"/>
                <w:sz w:val="20"/>
                <w:szCs w:val="20"/>
                <w:lang w:eastAsia="zh-CN"/>
              </w:rPr>
              <w:t xml:space="preserve">, </w:t>
            </w:r>
            <w:r w:rsidR="00A171A9">
              <w:rPr>
                <w:rFonts w:asciiTheme="majorHAnsi" w:hAnsiTheme="majorHAnsi" w:cstheme="majorHAnsi"/>
                <w:sz w:val="20"/>
                <w:szCs w:val="20"/>
                <w:lang w:eastAsia="zh-CN"/>
              </w:rPr>
              <w:t>c</w:t>
            </w:r>
            <w:r w:rsidRPr="00BF68A2">
              <w:rPr>
                <w:rFonts w:asciiTheme="majorHAnsi" w:hAnsiTheme="majorHAnsi" w:cstheme="majorHAnsi"/>
                <w:sz w:val="20"/>
                <w:szCs w:val="20"/>
                <w:lang w:eastAsia="zh-CN"/>
              </w:rPr>
              <w:t xml:space="preserve">ondor and </w:t>
            </w:r>
            <w:r w:rsidR="00A171A9">
              <w:rPr>
                <w:rFonts w:asciiTheme="majorHAnsi" w:hAnsiTheme="majorHAnsi" w:cstheme="majorHAnsi"/>
                <w:sz w:val="20"/>
                <w:szCs w:val="20"/>
                <w:lang w:eastAsia="zh-CN"/>
              </w:rPr>
              <w:t>p</w:t>
            </w:r>
            <w:r w:rsidRPr="00BF68A2">
              <w:rPr>
                <w:rFonts w:asciiTheme="majorHAnsi" w:hAnsiTheme="majorHAnsi" w:cstheme="majorHAnsi"/>
                <w:sz w:val="20"/>
                <w:szCs w:val="20"/>
                <w:lang w:eastAsia="zh-CN"/>
              </w:rPr>
              <w:t xml:space="preserve">rimates). </w:t>
            </w:r>
            <w:r w:rsidR="00716D9C" w:rsidRPr="00BF68A2">
              <w:rPr>
                <w:rFonts w:asciiTheme="majorHAnsi" w:hAnsiTheme="majorHAnsi" w:cstheme="majorHAnsi"/>
                <w:sz w:val="20"/>
                <w:szCs w:val="20"/>
                <w:lang w:eastAsia="zh-CN"/>
              </w:rPr>
              <w:t xml:space="preserve">The </w:t>
            </w:r>
            <w:r w:rsidRPr="00BF68A2">
              <w:rPr>
                <w:rFonts w:asciiTheme="majorHAnsi" w:hAnsiTheme="majorHAnsi" w:cstheme="majorHAnsi"/>
                <w:sz w:val="20"/>
                <w:szCs w:val="20"/>
                <w:lang w:eastAsia="zh-CN"/>
              </w:rPr>
              <w:t xml:space="preserve">component </w:t>
            </w:r>
            <w:r w:rsidR="00716D9C" w:rsidRPr="00BF68A2">
              <w:rPr>
                <w:rFonts w:asciiTheme="majorHAnsi" w:hAnsiTheme="majorHAnsi" w:cstheme="majorHAnsi"/>
                <w:sz w:val="20"/>
                <w:szCs w:val="20"/>
                <w:lang w:eastAsia="zh-CN"/>
              </w:rPr>
              <w:t xml:space="preserve">3 also contributed to the output </w:t>
            </w:r>
            <w:r w:rsidRPr="00BF68A2">
              <w:rPr>
                <w:rFonts w:asciiTheme="majorHAnsi" w:hAnsiTheme="majorHAnsi" w:cstheme="majorHAnsi"/>
                <w:sz w:val="20"/>
                <w:szCs w:val="20"/>
                <w:lang w:eastAsia="zh-CN"/>
              </w:rPr>
              <w:t xml:space="preserve">with a series of protocols for the exchange of species of fauna, the reproduction of fauna in captivity, feral species control, freeing wildlife species, etc. </w:t>
            </w:r>
          </w:p>
        </w:tc>
      </w:tr>
      <w:tr w:rsidR="0070201E" w:rsidRPr="00BF68A2" w14:paraId="4FA09E01" w14:textId="77777777" w:rsidTr="007429F8">
        <w:trPr>
          <w:trHeight w:val="64"/>
        </w:trPr>
        <w:tc>
          <w:tcPr>
            <w:tcW w:w="2694" w:type="dxa"/>
            <w:shd w:val="clear" w:color="auto" w:fill="F2F2F2"/>
          </w:tcPr>
          <w:p w14:paraId="4D6D7C68" w14:textId="185B2A27" w:rsidR="0070201E" w:rsidRPr="00BF68A2" w:rsidRDefault="00F507A2" w:rsidP="000D38E4">
            <w:pPr>
              <w:numPr>
                <w:ilvl w:val="0"/>
                <w:numId w:val="20"/>
              </w:numPr>
              <w:tabs>
                <w:tab w:val="left" w:pos="267"/>
                <w:tab w:val="left" w:pos="709"/>
              </w:tabs>
              <w:suppressAutoHyphens/>
              <w:ind w:left="-57" w:right="-57" w:hanging="270"/>
              <w:rPr>
                <w:rFonts w:asciiTheme="majorHAnsi" w:hAnsiTheme="majorHAnsi" w:cstheme="majorHAnsi"/>
                <w:bCs/>
                <w:sz w:val="20"/>
                <w:szCs w:val="20"/>
                <w:lang w:eastAsia="zh-CN"/>
              </w:rPr>
            </w:pPr>
            <w:r w:rsidRPr="00BF68A2">
              <w:rPr>
                <w:rFonts w:asciiTheme="majorHAnsi" w:hAnsiTheme="majorHAnsi" w:cstheme="majorHAnsi"/>
                <w:sz w:val="20"/>
                <w:szCs w:val="20"/>
                <w:lang w:eastAsia="zh-CN"/>
              </w:rPr>
              <w:t>e) Cross-sector program</w:t>
            </w:r>
            <w:r w:rsidR="0070201E" w:rsidRPr="00BF68A2">
              <w:rPr>
                <w:rFonts w:asciiTheme="majorHAnsi" w:hAnsiTheme="majorHAnsi" w:cstheme="majorHAnsi"/>
                <w:sz w:val="20"/>
                <w:szCs w:val="20"/>
                <w:lang w:eastAsia="zh-CN"/>
              </w:rPr>
              <w:t xml:space="preserve"> for awareness raising and communication.</w:t>
            </w:r>
          </w:p>
        </w:tc>
        <w:tc>
          <w:tcPr>
            <w:tcW w:w="6237" w:type="dxa"/>
            <w:shd w:val="clear" w:color="auto" w:fill="F2F2F2"/>
          </w:tcPr>
          <w:p w14:paraId="7C4A7612" w14:textId="655BC4EA" w:rsidR="0070201E" w:rsidRPr="00BF68A2" w:rsidRDefault="00716D9C" w:rsidP="000D38E4">
            <w:pPr>
              <w:numPr>
                <w:ilvl w:val="0"/>
                <w:numId w:val="20"/>
              </w:numPr>
              <w:tabs>
                <w:tab w:val="left" w:pos="267"/>
                <w:tab w:val="left" w:pos="709"/>
              </w:tabs>
              <w:suppressAutoHyphens/>
              <w:ind w:left="-57" w:hanging="270"/>
              <w:rPr>
                <w:rFonts w:asciiTheme="majorHAnsi" w:hAnsiTheme="majorHAnsi" w:cstheme="majorHAnsi"/>
                <w:bCs/>
                <w:sz w:val="20"/>
                <w:szCs w:val="20"/>
                <w:lang w:eastAsia="zh-CN"/>
              </w:rPr>
            </w:pPr>
            <w:r w:rsidRPr="00BF68A2">
              <w:rPr>
                <w:rFonts w:asciiTheme="majorHAnsi" w:hAnsiTheme="majorHAnsi" w:cstheme="majorHAnsi"/>
                <w:bCs/>
                <w:sz w:val="20"/>
                <w:szCs w:val="20"/>
                <w:lang w:eastAsia="zh-CN"/>
              </w:rPr>
              <w:t>The</w:t>
            </w:r>
            <w:r w:rsidR="00F507A2" w:rsidRPr="00BF68A2">
              <w:rPr>
                <w:rFonts w:asciiTheme="majorHAnsi" w:hAnsiTheme="majorHAnsi" w:cstheme="majorHAnsi"/>
                <w:bCs/>
                <w:sz w:val="20"/>
                <w:szCs w:val="20"/>
                <w:lang w:eastAsia="zh-CN"/>
              </w:rPr>
              <w:t xml:space="preserve"> project has worked directly in the sensitizing at a community level regarding the need for fauna conservation, conflict reduction, and hunting control, etc.</w:t>
            </w:r>
          </w:p>
        </w:tc>
      </w:tr>
      <w:tr w:rsidR="0070201E" w:rsidRPr="00BF68A2" w14:paraId="5833AEB3" w14:textId="77777777" w:rsidTr="007429F8">
        <w:trPr>
          <w:trHeight w:val="64"/>
        </w:trPr>
        <w:tc>
          <w:tcPr>
            <w:tcW w:w="8931" w:type="dxa"/>
            <w:gridSpan w:val="2"/>
            <w:shd w:val="clear" w:color="auto" w:fill="BFBFBF"/>
          </w:tcPr>
          <w:p w14:paraId="5FDA63CE" w14:textId="77777777" w:rsidR="0070201E" w:rsidRPr="00BF68A2" w:rsidRDefault="0070201E" w:rsidP="00D04D2F">
            <w:pPr>
              <w:keepNext/>
              <w:tabs>
                <w:tab w:val="left" w:pos="709"/>
              </w:tabs>
              <w:outlineLvl w:val="4"/>
              <w:rPr>
                <w:rFonts w:asciiTheme="majorHAnsi" w:hAnsiTheme="majorHAnsi" w:cstheme="majorHAnsi"/>
                <w:sz w:val="20"/>
                <w:szCs w:val="20"/>
              </w:rPr>
            </w:pPr>
            <w:r w:rsidRPr="00BF68A2">
              <w:rPr>
                <w:rFonts w:asciiTheme="majorHAnsi" w:hAnsiTheme="majorHAnsi" w:cstheme="majorHAnsi"/>
                <w:sz w:val="20"/>
                <w:szCs w:val="20"/>
              </w:rPr>
              <w:lastRenderedPageBreak/>
              <w:t>1.3 Community-based management schemes reduce pressures from subsistence hunting in three target landscapes</w:t>
            </w:r>
          </w:p>
        </w:tc>
      </w:tr>
      <w:tr w:rsidR="0070201E" w:rsidRPr="00BF68A2" w14:paraId="1C2A6624" w14:textId="77777777" w:rsidTr="007429F8">
        <w:trPr>
          <w:trHeight w:val="64"/>
        </w:trPr>
        <w:tc>
          <w:tcPr>
            <w:tcW w:w="2694" w:type="dxa"/>
            <w:shd w:val="clear" w:color="auto" w:fill="F2F2F2"/>
          </w:tcPr>
          <w:p w14:paraId="51C1F333" w14:textId="77777777" w:rsidR="0070201E" w:rsidRPr="00BF68A2" w:rsidRDefault="0070201E" w:rsidP="00D04D2F">
            <w:pPr>
              <w:keepNext/>
              <w:tabs>
                <w:tab w:val="left" w:pos="709"/>
              </w:tabs>
              <w:ind w:right="-57"/>
              <w:outlineLvl w:val="4"/>
              <w:rPr>
                <w:rFonts w:asciiTheme="majorHAnsi" w:hAnsiTheme="majorHAnsi" w:cstheme="majorHAnsi"/>
                <w:bCs/>
                <w:sz w:val="20"/>
                <w:szCs w:val="20"/>
              </w:rPr>
            </w:pPr>
            <w:r w:rsidRPr="00BF68A2">
              <w:rPr>
                <w:rFonts w:asciiTheme="majorHAnsi" w:hAnsiTheme="majorHAnsi" w:cstheme="majorHAnsi"/>
                <w:bCs/>
                <w:sz w:val="20"/>
                <w:szCs w:val="20"/>
              </w:rPr>
              <w:t>a) Community-based plans, governance and dialogue on hunting and alternatives</w:t>
            </w:r>
          </w:p>
        </w:tc>
        <w:tc>
          <w:tcPr>
            <w:tcW w:w="6237" w:type="dxa"/>
            <w:shd w:val="clear" w:color="auto" w:fill="F2F2F2"/>
          </w:tcPr>
          <w:p w14:paraId="2D25BF58" w14:textId="1DEB4E4E" w:rsidR="0070201E" w:rsidRPr="00BF68A2" w:rsidRDefault="00361594" w:rsidP="00D04D2F">
            <w:pPr>
              <w:tabs>
                <w:tab w:val="left" w:pos="267"/>
                <w:tab w:val="left" w:pos="709"/>
              </w:tabs>
              <w:suppressAutoHyphens/>
              <w:rPr>
                <w:rFonts w:asciiTheme="majorHAnsi" w:hAnsiTheme="majorHAnsi" w:cstheme="majorHAnsi"/>
                <w:sz w:val="20"/>
                <w:szCs w:val="20"/>
                <w:lang w:eastAsia="zh-CN"/>
              </w:rPr>
            </w:pPr>
            <w:r w:rsidRPr="00BF68A2">
              <w:rPr>
                <w:rFonts w:asciiTheme="majorHAnsi" w:hAnsiTheme="majorHAnsi" w:cstheme="majorHAnsi"/>
                <w:sz w:val="20"/>
                <w:szCs w:val="20"/>
              </w:rPr>
              <w:t xml:space="preserve">The project has made plans and signed agreements regarding sustainable </w:t>
            </w:r>
            <w:r w:rsidR="0074468E" w:rsidRPr="00BF68A2">
              <w:rPr>
                <w:rFonts w:asciiTheme="majorHAnsi" w:hAnsiTheme="majorHAnsi" w:cstheme="majorHAnsi"/>
                <w:sz w:val="20"/>
                <w:szCs w:val="20"/>
              </w:rPr>
              <w:t>subsistence</w:t>
            </w:r>
            <w:r w:rsidRPr="00BF68A2">
              <w:rPr>
                <w:rFonts w:asciiTheme="majorHAnsi" w:hAnsiTheme="majorHAnsi" w:cstheme="majorHAnsi"/>
                <w:sz w:val="20"/>
                <w:szCs w:val="20"/>
              </w:rPr>
              <w:t xml:space="preserve"> hunting in seven communities. </w:t>
            </w:r>
            <w:r w:rsidR="0074468E" w:rsidRPr="00BF68A2">
              <w:rPr>
                <w:rFonts w:asciiTheme="majorHAnsi" w:hAnsiTheme="majorHAnsi" w:cstheme="majorHAnsi"/>
                <w:sz w:val="20"/>
                <w:szCs w:val="20"/>
              </w:rPr>
              <w:t>Four</w:t>
            </w:r>
            <w:r w:rsidRPr="00BF68A2">
              <w:rPr>
                <w:rFonts w:asciiTheme="majorHAnsi" w:hAnsiTheme="majorHAnsi" w:cstheme="majorHAnsi"/>
                <w:sz w:val="20"/>
                <w:szCs w:val="20"/>
              </w:rPr>
              <w:t xml:space="preserve"> have received follow-up. </w:t>
            </w:r>
            <w:r w:rsidR="0070201E" w:rsidRPr="00BF68A2">
              <w:rPr>
                <w:rFonts w:asciiTheme="majorHAnsi" w:hAnsiTheme="majorHAnsi" w:cstheme="majorHAnsi"/>
                <w:sz w:val="20"/>
                <w:szCs w:val="20"/>
              </w:rPr>
              <w:t xml:space="preserve"> </w:t>
            </w:r>
            <w:r w:rsidRPr="00BF68A2">
              <w:rPr>
                <w:rFonts w:asciiTheme="majorHAnsi" w:hAnsiTheme="majorHAnsi" w:cstheme="majorHAnsi"/>
                <w:sz w:val="20"/>
                <w:szCs w:val="20"/>
              </w:rPr>
              <w:t xml:space="preserve">Moreover, wildlife management plans have been implemented (hunting agreements) in 12 communities: nine Kichwa, and three Sápara. Regarding the Kichwa communities, this initiative also includes the generation of alternative protein sources. </w:t>
            </w:r>
          </w:p>
        </w:tc>
      </w:tr>
      <w:tr w:rsidR="0070201E" w:rsidRPr="00BF68A2" w14:paraId="45183199" w14:textId="77777777" w:rsidTr="00361594">
        <w:trPr>
          <w:trHeight w:val="908"/>
        </w:trPr>
        <w:tc>
          <w:tcPr>
            <w:tcW w:w="2694" w:type="dxa"/>
            <w:shd w:val="clear" w:color="auto" w:fill="F2F2F2"/>
          </w:tcPr>
          <w:p w14:paraId="219D3E62" w14:textId="77777777" w:rsidR="0070201E" w:rsidRPr="00BF68A2" w:rsidRDefault="0070201E" w:rsidP="000D38E4">
            <w:pPr>
              <w:keepNext/>
              <w:numPr>
                <w:ilvl w:val="0"/>
                <w:numId w:val="16"/>
              </w:numPr>
              <w:tabs>
                <w:tab w:val="left" w:pos="709"/>
              </w:tabs>
              <w:ind w:left="-57" w:right="-57" w:hanging="270"/>
              <w:outlineLvl w:val="4"/>
              <w:rPr>
                <w:rFonts w:asciiTheme="majorHAnsi" w:hAnsiTheme="majorHAnsi" w:cstheme="majorHAnsi"/>
                <w:bCs/>
                <w:sz w:val="20"/>
                <w:szCs w:val="20"/>
              </w:rPr>
            </w:pPr>
            <w:r w:rsidRPr="00BF68A2">
              <w:rPr>
                <w:rFonts w:asciiTheme="majorHAnsi" w:hAnsiTheme="majorHAnsi" w:cstheme="majorHAnsi"/>
                <w:bCs/>
                <w:sz w:val="20"/>
                <w:szCs w:val="20"/>
              </w:rPr>
              <w:t>b) Alternative protein sources to reduce pressures on the sustainability of wildlife populations resulting from hunting</w:t>
            </w:r>
          </w:p>
        </w:tc>
        <w:tc>
          <w:tcPr>
            <w:tcW w:w="6237" w:type="dxa"/>
            <w:shd w:val="clear" w:color="auto" w:fill="F2F2F2"/>
          </w:tcPr>
          <w:p w14:paraId="286EFE22" w14:textId="77CF81CD" w:rsidR="0070201E" w:rsidRPr="00BF68A2" w:rsidRDefault="00361594" w:rsidP="000D38E4">
            <w:pPr>
              <w:keepNext/>
              <w:numPr>
                <w:ilvl w:val="0"/>
                <w:numId w:val="16"/>
              </w:numPr>
              <w:tabs>
                <w:tab w:val="left" w:pos="709"/>
              </w:tabs>
              <w:ind w:left="-57" w:hanging="270"/>
              <w:outlineLvl w:val="4"/>
              <w:rPr>
                <w:rFonts w:asciiTheme="majorHAnsi" w:hAnsiTheme="majorHAnsi" w:cstheme="majorHAnsi"/>
                <w:bCs/>
                <w:sz w:val="20"/>
                <w:szCs w:val="20"/>
              </w:rPr>
            </w:pPr>
            <w:r w:rsidRPr="00BF68A2">
              <w:rPr>
                <w:rFonts w:asciiTheme="majorHAnsi" w:hAnsiTheme="majorHAnsi" w:cstheme="majorHAnsi"/>
                <w:bCs/>
                <w:sz w:val="20"/>
                <w:szCs w:val="20"/>
              </w:rPr>
              <w:t>An animal breeding plan was implemented in the landscapes of the Coast and Amazon</w:t>
            </w:r>
            <w:r w:rsidR="0074468E" w:rsidRPr="00BF68A2">
              <w:rPr>
                <w:rFonts w:asciiTheme="majorHAnsi" w:hAnsiTheme="majorHAnsi" w:cstheme="majorHAnsi"/>
                <w:bCs/>
                <w:sz w:val="20"/>
                <w:szCs w:val="20"/>
              </w:rPr>
              <w:t xml:space="preserve"> as alternative sources of protein. </w:t>
            </w:r>
            <w:r w:rsidRPr="00BF68A2">
              <w:rPr>
                <w:rFonts w:asciiTheme="majorHAnsi" w:hAnsiTheme="majorHAnsi" w:cstheme="majorHAnsi"/>
                <w:bCs/>
                <w:sz w:val="20"/>
                <w:szCs w:val="20"/>
              </w:rPr>
              <w:t xml:space="preserve">In total, 5 communities produce chicken, </w:t>
            </w:r>
            <w:r w:rsidR="0074468E" w:rsidRPr="00BF68A2">
              <w:rPr>
                <w:rFonts w:asciiTheme="majorHAnsi" w:hAnsiTheme="majorHAnsi" w:cstheme="majorHAnsi"/>
                <w:bCs/>
                <w:sz w:val="20"/>
                <w:szCs w:val="20"/>
              </w:rPr>
              <w:t>tilapia</w:t>
            </w:r>
            <w:r w:rsidRPr="00BF68A2">
              <w:rPr>
                <w:rFonts w:asciiTheme="majorHAnsi" w:hAnsiTheme="majorHAnsi" w:cstheme="majorHAnsi"/>
                <w:bCs/>
                <w:sz w:val="20"/>
                <w:szCs w:val="20"/>
              </w:rPr>
              <w:t xml:space="preserve">, and river shrimp. These projects were successful regarding meat production for the consumption of families. The relationship with an eventual reduction of wildlife exploiting it is not supported by data, but by community expressions. </w:t>
            </w:r>
          </w:p>
        </w:tc>
      </w:tr>
      <w:tr w:rsidR="0070201E" w:rsidRPr="00BF68A2" w14:paraId="70AF71F7" w14:textId="77777777" w:rsidTr="007429F8">
        <w:trPr>
          <w:trHeight w:val="64"/>
        </w:trPr>
        <w:tc>
          <w:tcPr>
            <w:tcW w:w="8931" w:type="dxa"/>
            <w:gridSpan w:val="2"/>
            <w:shd w:val="clear" w:color="auto" w:fill="F2F2F2"/>
          </w:tcPr>
          <w:p w14:paraId="4C338CDA" w14:textId="77777777" w:rsidR="0070201E" w:rsidRPr="00BF68A2" w:rsidRDefault="0070201E" w:rsidP="000D38E4">
            <w:pPr>
              <w:keepNext/>
              <w:numPr>
                <w:ilvl w:val="0"/>
                <w:numId w:val="16"/>
              </w:numPr>
              <w:tabs>
                <w:tab w:val="left" w:pos="709"/>
              </w:tabs>
              <w:ind w:left="-57" w:hanging="270"/>
              <w:outlineLvl w:val="4"/>
              <w:rPr>
                <w:rFonts w:asciiTheme="majorHAnsi" w:hAnsiTheme="majorHAnsi" w:cstheme="majorHAnsi"/>
                <w:bCs/>
                <w:sz w:val="20"/>
                <w:szCs w:val="20"/>
              </w:rPr>
            </w:pPr>
            <w:r w:rsidRPr="00BF68A2">
              <w:rPr>
                <w:rFonts w:asciiTheme="majorHAnsi" w:hAnsiTheme="majorHAnsi" w:cstheme="majorHAnsi"/>
                <w:sz w:val="20"/>
                <w:szCs w:val="20"/>
              </w:rPr>
              <w:t>2.1 Enforcement-system strengthened for reducing illegal hunting:</w:t>
            </w:r>
          </w:p>
        </w:tc>
      </w:tr>
      <w:tr w:rsidR="0070201E" w:rsidRPr="00BF68A2" w14:paraId="5D32F69A" w14:textId="77777777" w:rsidTr="007429F8">
        <w:trPr>
          <w:trHeight w:val="64"/>
        </w:trPr>
        <w:tc>
          <w:tcPr>
            <w:tcW w:w="2694" w:type="dxa"/>
            <w:shd w:val="clear" w:color="auto" w:fill="F2F2F2"/>
          </w:tcPr>
          <w:p w14:paraId="15B40AB7" w14:textId="77777777" w:rsidR="0070201E" w:rsidRPr="00BF68A2" w:rsidRDefault="0070201E" w:rsidP="00D04D2F">
            <w:pPr>
              <w:tabs>
                <w:tab w:val="left" w:pos="709"/>
              </w:tabs>
              <w:suppressAutoHyphens/>
              <w:ind w:right="-57"/>
              <w:contextualSpacing/>
              <w:rPr>
                <w:rFonts w:asciiTheme="majorHAnsi" w:hAnsiTheme="majorHAnsi" w:cstheme="majorHAnsi"/>
                <w:sz w:val="20"/>
                <w:szCs w:val="20"/>
              </w:rPr>
            </w:pPr>
            <w:r w:rsidRPr="00BF68A2">
              <w:rPr>
                <w:rFonts w:asciiTheme="majorHAnsi" w:hAnsiTheme="majorHAnsi" w:cstheme="majorHAnsi"/>
                <w:sz w:val="20"/>
                <w:szCs w:val="20"/>
              </w:rPr>
              <w:t xml:space="preserve">a) Clarification and coordination of institutional roles and responsibilities for enforcement, system-wide </w:t>
            </w:r>
          </w:p>
        </w:tc>
        <w:tc>
          <w:tcPr>
            <w:tcW w:w="6237" w:type="dxa"/>
            <w:shd w:val="clear" w:color="auto" w:fill="F2F2F2"/>
          </w:tcPr>
          <w:p w14:paraId="370BDD3B" w14:textId="219371A4" w:rsidR="0070201E" w:rsidRPr="00BF68A2" w:rsidRDefault="00361594" w:rsidP="00D04D2F">
            <w:pPr>
              <w:keepNext/>
              <w:tabs>
                <w:tab w:val="left" w:pos="709"/>
              </w:tabs>
              <w:ind w:left="-83"/>
              <w:outlineLvl w:val="4"/>
              <w:rPr>
                <w:rFonts w:asciiTheme="majorHAnsi" w:hAnsiTheme="majorHAnsi" w:cstheme="majorHAnsi"/>
                <w:bCs/>
                <w:sz w:val="20"/>
                <w:szCs w:val="20"/>
              </w:rPr>
            </w:pPr>
            <w:r w:rsidRPr="00BF68A2">
              <w:rPr>
                <w:rFonts w:asciiTheme="majorHAnsi" w:hAnsiTheme="majorHAnsi" w:cstheme="majorHAnsi"/>
                <w:bCs/>
                <w:sz w:val="20"/>
                <w:szCs w:val="20"/>
              </w:rPr>
              <w:t xml:space="preserve">This </w:t>
            </w:r>
            <w:r w:rsidR="004E6968" w:rsidRPr="00BF68A2">
              <w:rPr>
                <w:rFonts w:asciiTheme="majorHAnsi" w:hAnsiTheme="majorHAnsi" w:cstheme="majorHAnsi"/>
                <w:bCs/>
                <w:sz w:val="20"/>
                <w:szCs w:val="20"/>
              </w:rPr>
              <w:t>output</w:t>
            </w:r>
            <w:r w:rsidRPr="00BF68A2">
              <w:rPr>
                <w:rFonts w:asciiTheme="majorHAnsi" w:hAnsiTheme="majorHAnsi" w:cstheme="majorHAnsi"/>
                <w:bCs/>
                <w:sz w:val="20"/>
                <w:szCs w:val="20"/>
              </w:rPr>
              <w:t xml:space="preserve"> goes beyond the</w:t>
            </w:r>
            <w:r w:rsidR="0074468E" w:rsidRPr="00BF68A2">
              <w:rPr>
                <w:rFonts w:asciiTheme="majorHAnsi" w:hAnsiTheme="majorHAnsi" w:cstheme="majorHAnsi"/>
                <w:bCs/>
                <w:sz w:val="20"/>
                <w:szCs w:val="20"/>
              </w:rPr>
              <w:t xml:space="preserve"> theme of</w:t>
            </w:r>
            <w:r w:rsidRPr="00BF68A2">
              <w:rPr>
                <w:rFonts w:asciiTheme="majorHAnsi" w:hAnsiTheme="majorHAnsi" w:cstheme="majorHAnsi"/>
                <w:bCs/>
                <w:sz w:val="20"/>
                <w:szCs w:val="20"/>
              </w:rPr>
              <w:t xml:space="preserve"> illegal hunting and includes illegal trafficking of species. A series of legal instruments and specific guides for the control of hunting and trafficking have been </w:t>
            </w:r>
            <w:r w:rsidR="0074468E" w:rsidRPr="00BF68A2">
              <w:rPr>
                <w:rFonts w:asciiTheme="majorHAnsi" w:hAnsiTheme="majorHAnsi" w:cstheme="majorHAnsi"/>
                <w:bCs/>
                <w:sz w:val="20"/>
                <w:szCs w:val="20"/>
              </w:rPr>
              <w:t>produced:</w:t>
            </w:r>
            <w:r w:rsidRPr="00BF68A2">
              <w:rPr>
                <w:rFonts w:asciiTheme="majorHAnsi" w:hAnsiTheme="majorHAnsi" w:cstheme="majorHAnsi"/>
                <w:bCs/>
                <w:sz w:val="20"/>
                <w:szCs w:val="20"/>
              </w:rPr>
              <w:t xml:space="preserve"> </w:t>
            </w:r>
            <w:r w:rsidR="0074468E" w:rsidRPr="00BF68A2">
              <w:rPr>
                <w:rFonts w:asciiTheme="majorHAnsi" w:hAnsiTheme="majorHAnsi" w:cstheme="majorHAnsi"/>
                <w:bCs/>
                <w:sz w:val="20"/>
                <w:szCs w:val="20"/>
              </w:rPr>
              <w:t xml:space="preserve">Guide for the identification of wildlife species subject to illegal trafficking and illegal bushmeat trade; </w:t>
            </w:r>
            <w:r w:rsidRPr="00BF68A2">
              <w:rPr>
                <w:rFonts w:asciiTheme="majorHAnsi" w:hAnsiTheme="majorHAnsi" w:cstheme="majorHAnsi"/>
                <w:bCs/>
                <w:sz w:val="20"/>
                <w:szCs w:val="20"/>
              </w:rPr>
              <w:t xml:space="preserve">Guide for administrative and penal </w:t>
            </w:r>
            <w:r w:rsidR="004E6968" w:rsidRPr="00BF68A2">
              <w:rPr>
                <w:rFonts w:asciiTheme="majorHAnsi" w:hAnsiTheme="majorHAnsi" w:cstheme="majorHAnsi"/>
                <w:bCs/>
                <w:sz w:val="20"/>
                <w:szCs w:val="20"/>
              </w:rPr>
              <w:t>processes</w:t>
            </w:r>
            <w:r w:rsidRPr="00BF68A2">
              <w:rPr>
                <w:rFonts w:asciiTheme="majorHAnsi" w:hAnsiTheme="majorHAnsi" w:cstheme="majorHAnsi"/>
                <w:bCs/>
                <w:sz w:val="20"/>
                <w:szCs w:val="20"/>
              </w:rPr>
              <w:t xml:space="preserve"> for the control of illegal wildlife trafficking, constitutive elements </w:t>
            </w:r>
            <w:r w:rsidR="0074468E" w:rsidRPr="00BF68A2">
              <w:rPr>
                <w:rFonts w:asciiTheme="majorHAnsi" w:hAnsiTheme="majorHAnsi" w:cstheme="majorHAnsi"/>
                <w:bCs/>
                <w:sz w:val="20"/>
                <w:szCs w:val="20"/>
              </w:rPr>
              <w:t>and</w:t>
            </w:r>
            <w:r w:rsidRPr="00BF68A2">
              <w:rPr>
                <w:rFonts w:asciiTheme="majorHAnsi" w:hAnsiTheme="majorHAnsi" w:cstheme="majorHAnsi"/>
                <w:bCs/>
                <w:sz w:val="20"/>
                <w:szCs w:val="20"/>
              </w:rPr>
              <w:t xml:space="preserve"> biological material; Binational Strategy for the prevention and con</w:t>
            </w:r>
            <w:r w:rsidR="006F7D92" w:rsidRPr="00BF68A2">
              <w:rPr>
                <w:rFonts w:asciiTheme="majorHAnsi" w:hAnsiTheme="majorHAnsi" w:cstheme="majorHAnsi"/>
                <w:bCs/>
                <w:sz w:val="20"/>
                <w:szCs w:val="20"/>
              </w:rPr>
              <w:t>trol of illegal wild flora and fauna</w:t>
            </w:r>
            <w:r w:rsidR="0074468E" w:rsidRPr="00BF68A2">
              <w:rPr>
                <w:rFonts w:asciiTheme="majorHAnsi" w:hAnsiTheme="majorHAnsi" w:cstheme="majorHAnsi"/>
                <w:bCs/>
                <w:sz w:val="20"/>
                <w:szCs w:val="20"/>
              </w:rPr>
              <w:t xml:space="preserve"> trafficking</w:t>
            </w:r>
            <w:r w:rsidR="006F7D92" w:rsidRPr="00BF68A2">
              <w:rPr>
                <w:rFonts w:asciiTheme="majorHAnsi" w:hAnsiTheme="majorHAnsi" w:cstheme="majorHAnsi"/>
                <w:bCs/>
                <w:sz w:val="20"/>
                <w:szCs w:val="20"/>
              </w:rPr>
              <w:t xml:space="preserve"> in the frontier integration</w:t>
            </w:r>
            <w:r w:rsidR="0074468E" w:rsidRPr="00BF68A2">
              <w:rPr>
                <w:rFonts w:asciiTheme="majorHAnsi" w:hAnsiTheme="majorHAnsi" w:cstheme="majorHAnsi"/>
                <w:bCs/>
                <w:sz w:val="20"/>
                <w:szCs w:val="20"/>
              </w:rPr>
              <w:t xml:space="preserve"> zone </w:t>
            </w:r>
            <w:r w:rsidR="006F7D92" w:rsidRPr="00BF68A2">
              <w:rPr>
                <w:rFonts w:asciiTheme="majorHAnsi" w:hAnsiTheme="majorHAnsi" w:cstheme="majorHAnsi"/>
                <w:bCs/>
                <w:sz w:val="20"/>
                <w:szCs w:val="20"/>
              </w:rPr>
              <w:t>Ecuador-Colombia; Species</w:t>
            </w:r>
            <w:r w:rsidR="0074468E" w:rsidRPr="00BF68A2">
              <w:rPr>
                <w:rFonts w:asciiTheme="majorHAnsi" w:hAnsiTheme="majorHAnsi" w:cstheme="majorHAnsi"/>
                <w:bCs/>
                <w:sz w:val="20"/>
                <w:szCs w:val="20"/>
              </w:rPr>
              <w:t xml:space="preserve"> r</w:t>
            </w:r>
            <w:r w:rsidR="006F7D92" w:rsidRPr="00BF68A2">
              <w:rPr>
                <w:rFonts w:asciiTheme="majorHAnsi" w:hAnsiTheme="majorHAnsi" w:cstheme="majorHAnsi"/>
                <w:bCs/>
                <w:sz w:val="20"/>
                <w:szCs w:val="20"/>
              </w:rPr>
              <w:t xml:space="preserve">ecords of threatened wild fauna included in the Fiscal research System and COA </w:t>
            </w:r>
            <w:r w:rsidR="0074468E" w:rsidRPr="00BF68A2">
              <w:rPr>
                <w:rFonts w:asciiTheme="majorHAnsi" w:hAnsiTheme="majorHAnsi" w:cstheme="majorHAnsi"/>
                <w:bCs/>
                <w:sz w:val="20"/>
                <w:szCs w:val="20"/>
              </w:rPr>
              <w:t>A</w:t>
            </w:r>
            <w:r w:rsidR="006F7D92" w:rsidRPr="00BF68A2">
              <w:rPr>
                <w:rFonts w:asciiTheme="majorHAnsi" w:hAnsiTheme="majorHAnsi" w:cstheme="majorHAnsi"/>
                <w:bCs/>
                <w:sz w:val="20"/>
                <w:szCs w:val="20"/>
              </w:rPr>
              <w:t>rticles (</w:t>
            </w:r>
            <w:r w:rsidR="0074468E" w:rsidRPr="00BF68A2">
              <w:rPr>
                <w:rFonts w:asciiTheme="majorHAnsi" w:hAnsiTheme="majorHAnsi" w:cstheme="majorHAnsi"/>
                <w:bCs/>
                <w:sz w:val="20"/>
                <w:szCs w:val="20"/>
              </w:rPr>
              <w:t>bylaws</w:t>
            </w:r>
            <w:r w:rsidR="006F7D92" w:rsidRPr="00BF68A2">
              <w:rPr>
                <w:rFonts w:asciiTheme="majorHAnsi" w:hAnsiTheme="majorHAnsi" w:cstheme="majorHAnsi"/>
                <w:bCs/>
                <w:sz w:val="20"/>
                <w:szCs w:val="20"/>
              </w:rPr>
              <w:t xml:space="preserve"> necessary to apply the dispositions over the sanctioning power of MAE; </w:t>
            </w:r>
            <w:r w:rsidR="0074468E" w:rsidRPr="00BF68A2">
              <w:rPr>
                <w:rFonts w:asciiTheme="majorHAnsi" w:hAnsiTheme="majorHAnsi" w:cstheme="majorHAnsi"/>
                <w:bCs/>
                <w:sz w:val="20"/>
                <w:szCs w:val="20"/>
              </w:rPr>
              <w:t>bylaws t</w:t>
            </w:r>
            <w:r w:rsidR="006F7D92" w:rsidRPr="00BF68A2">
              <w:rPr>
                <w:rFonts w:asciiTheme="majorHAnsi" w:hAnsiTheme="majorHAnsi" w:cstheme="majorHAnsi"/>
                <w:bCs/>
                <w:sz w:val="20"/>
                <w:szCs w:val="20"/>
              </w:rPr>
              <w:t>o apply established dispositions in COA regarding the conservation, management, and use).</w:t>
            </w:r>
          </w:p>
        </w:tc>
      </w:tr>
      <w:tr w:rsidR="0070201E" w:rsidRPr="00BF68A2" w14:paraId="69C97508" w14:textId="77777777" w:rsidTr="007429F8">
        <w:trPr>
          <w:trHeight w:val="64"/>
        </w:trPr>
        <w:tc>
          <w:tcPr>
            <w:tcW w:w="2694" w:type="dxa"/>
            <w:shd w:val="clear" w:color="auto" w:fill="F2F2F2"/>
          </w:tcPr>
          <w:p w14:paraId="072B4771" w14:textId="77777777" w:rsidR="0070201E" w:rsidRPr="00BF68A2" w:rsidRDefault="0070201E" w:rsidP="000D38E4">
            <w:pPr>
              <w:numPr>
                <w:ilvl w:val="0"/>
                <w:numId w:val="21"/>
              </w:numPr>
              <w:tabs>
                <w:tab w:val="left" w:pos="709"/>
              </w:tabs>
              <w:suppressAutoHyphens/>
              <w:ind w:left="-57" w:right="-57"/>
              <w:contextualSpacing/>
              <w:rPr>
                <w:rFonts w:asciiTheme="majorHAnsi" w:hAnsiTheme="majorHAnsi" w:cstheme="majorHAnsi"/>
                <w:bCs/>
                <w:sz w:val="20"/>
                <w:szCs w:val="20"/>
              </w:rPr>
            </w:pPr>
            <w:r w:rsidRPr="00BF68A2">
              <w:rPr>
                <w:rFonts w:asciiTheme="majorHAnsi" w:hAnsiTheme="majorHAnsi" w:cstheme="majorHAnsi"/>
                <w:sz w:val="20"/>
                <w:szCs w:val="20"/>
              </w:rPr>
              <w:t>b) Local institutions strengthened for enforcement and monitoring, system-wide</w:t>
            </w:r>
            <w:r w:rsidRPr="00BF68A2">
              <w:rPr>
                <w:rFonts w:asciiTheme="majorHAnsi" w:hAnsiTheme="majorHAnsi" w:cstheme="majorHAnsi"/>
                <w:bCs/>
                <w:sz w:val="20"/>
                <w:szCs w:val="20"/>
              </w:rPr>
              <w:t xml:space="preserve"> </w:t>
            </w:r>
          </w:p>
        </w:tc>
        <w:tc>
          <w:tcPr>
            <w:tcW w:w="6237" w:type="dxa"/>
            <w:shd w:val="clear" w:color="auto" w:fill="F2F2F2"/>
          </w:tcPr>
          <w:p w14:paraId="22607732" w14:textId="3E5A9E68" w:rsidR="0070201E" w:rsidRPr="00BF68A2" w:rsidRDefault="006F7D92" w:rsidP="000D38E4">
            <w:pPr>
              <w:keepNext/>
              <w:numPr>
                <w:ilvl w:val="0"/>
                <w:numId w:val="24"/>
              </w:numPr>
              <w:tabs>
                <w:tab w:val="left" w:pos="709"/>
              </w:tabs>
              <w:ind w:left="-57" w:hanging="270"/>
              <w:outlineLvl w:val="4"/>
              <w:rPr>
                <w:rFonts w:asciiTheme="majorHAnsi" w:hAnsiTheme="majorHAnsi" w:cstheme="majorHAnsi"/>
                <w:bCs/>
                <w:sz w:val="20"/>
                <w:szCs w:val="20"/>
              </w:rPr>
            </w:pPr>
            <w:r w:rsidRPr="00BF68A2">
              <w:rPr>
                <w:rFonts w:asciiTheme="majorHAnsi" w:hAnsiTheme="majorHAnsi" w:cstheme="majorHAnsi"/>
                <w:bCs/>
                <w:sz w:val="20"/>
                <w:szCs w:val="20"/>
              </w:rPr>
              <w:t xml:space="preserve">In this activity the MAE personnel have been primarily trained (the GAD </w:t>
            </w:r>
            <w:r w:rsidR="00A171A9" w:rsidRPr="00BF68A2">
              <w:rPr>
                <w:rFonts w:asciiTheme="majorHAnsi" w:hAnsiTheme="majorHAnsi" w:cstheme="majorHAnsi"/>
                <w:bCs/>
                <w:sz w:val="20"/>
                <w:szCs w:val="20"/>
              </w:rPr>
              <w:t>has</w:t>
            </w:r>
            <w:r w:rsidRPr="00BF68A2">
              <w:rPr>
                <w:rFonts w:asciiTheme="majorHAnsi" w:hAnsiTheme="majorHAnsi" w:cstheme="majorHAnsi"/>
                <w:bCs/>
                <w:sz w:val="20"/>
                <w:szCs w:val="20"/>
              </w:rPr>
              <w:t xml:space="preserve"> been trained in processes </w:t>
            </w:r>
            <w:r w:rsidR="00750C20" w:rsidRPr="00BF68A2">
              <w:rPr>
                <w:rFonts w:asciiTheme="majorHAnsi" w:hAnsiTheme="majorHAnsi" w:cstheme="majorHAnsi"/>
                <w:bCs/>
                <w:sz w:val="20"/>
                <w:szCs w:val="20"/>
              </w:rPr>
              <w:t xml:space="preserve">associated </w:t>
            </w:r>
            <w:r w:rsidRPr="00BF68A2">
              <w:rPr>
                <w:rFonts w:asciiTheme="majorHAnsi" w:hAnsiTheme="majorHAnsi" w:cstheme="majorHAnsi"/>
                <w:bCs/>
                <w:sz w:val="20"/>
                <w:szCs w:val="20"/>
              </w:rPr>
              <w:t xml:space="preserve">to 2.2). Wildlife Modules have been developed in SUIA, </w:t>
            </w:r>
            <w:r w:rsidR="00750C20" w:rsidRPr="00BF68A2">
              <w:rPr>
                <w:rFonts w:asciiTheme="majorHAnsi" w:hAnsiTheme="majorHAnsi" w:cstheme="majorHAnsi"/>
                <w:bCs/>
                <w:sz w:val="20"/>
                <w:szCs w:val="20"/>
              </w:rPr>
              <w:t xml:space="preserve">automatizing of </w:t>
            </w:r>
            <w:r w:rsidRPr="00BF68A2">
              <w:rPr>
                <w:rFonts w:asciiTheme="majorHAnsi" w:hAnsiTheme="majorHAnsi" w:cstheme="majorHAnsi"/>
                <w:bCs/>
                <w:sz w:val="20"/>
                <w:szCs w:val="20"/>
              </w:rPr>
              <w:t xml:space="preserve">METT and PGOA. Formal delivery of the developed modules and programming and use manuals, strengthening </w:t>
            </w:r>
            <w:r w:rsidR="00BD4A2E" w:rsidRPr="00BF68A2">
              <w:rPr>
                <w:rFonts w:asciiTheme="majorHAnsi" w:hAnsiTheme="majorHAnsi" w:cstheme="majorHAnsi"/>
                <w:bCs/>
                <w:sz w:val="20"/>
                <w:szCs w:val="20"/>
              </w:rPr>
              <w:t xml:space="preserve">capacities </w:t>
            </w:r>
            <w:r w:rsidRPr="00BF68A2">
              <w:rPr>
                <w:rFonts w:asciiTheme="majorHAnsi" w:hAnsiTheme="majorHAnsi" w:cstheme="majorHAnsi"/>
                <w:bCs/>
                <w:sz w:val="20"/>
                <w:szCs w:val="20"/>
              </w:rPr>
              <w:t xml:space="preserve">related to technical and legal tools linked to wildlife management – MAE, judicial power (Prosecution, Judiciary Council), and the Police, Virtual Platform in Wildlife Management in Ecuador. </w:t>
            </w:r>
          </w:p>
        </w:tc>
      </w:tr>
      <w:tr w:rsidR="0070201E" w:rsidRPr="00BF68A2" w14:paraId="4F19A83F" w14:textId="77777777" w:rsidTr="007429F8">
        <w:trPr>
          <w:trHeight w:val="64"/>
        </w:trPr>
        <w:tc>
          <w:tcPr>
            <w:tcW w:w="2694" w:type="dxa"/>
            <w:shd w:val="clear" w:color="auto" w:fill="F2F2F2"/>
          </w:tcPr>
          <w:p w14:paraId="709B92C3" w14:textId="77777777" w:rsidR="0070201E" w:rsidRPr="00BF68A2" w:rsidRDefault="0070201E" w:rsidP="000D38E4">
            <w:pPr>
              <w:numPr>
                <w:ilvl w:val="0"/>
                <w:numId w:val="21"/>
              </w:numPr>
              <w:tabs>
                <w:tab w:val="left" w:pos="709"/>
              </w:tabs>
              <w:suppressAutoHyphens/>
              <w:ind w:left="-57" w:right="-57"/>
              <w:contextualSpacing/>
              <w:rPr>
                <w:rFonts w:asciiTheme="majorHAnsi" w:hAnsiTheme="majorHAnsi" w:cstheme="majorHAnsi"/>
                <w:sz w:val="20"/>
                <w:szCs w:val="20"/>
              </w:rPr>
            </w:pPr>
            <w:r w:rsidRPr="00BF68A2">
              <w:rPr>
                <w:rFonts w:asciiTheme="majorHAnsi" w:hAnsiTheme="majorHAnsi" w:cstheme="majorHAnsi"/>
                <w:sz w:val="20"/>
                <w:szCs w:val="20"/>
              </w:rPr>
              <w:t xml:space="preserve">c) Wildlife control units in 2 PAs </w:t>
            </w:r>
          </w:p>
        </w:tc>
        <w:tc>
          <w:tcPr>
            <w:tcW w:w="6237" w:type="dxa"/>
            <w:shd w:val="clear" w:color="auto" w:fill="F2F2F2"/>
          </w:tcPr>
          <w:p w14:paraId="1BC57082" w14:textId="3710FB25" w:rsidR="0070201E" w:rsidRPr="00BF68A2" w:rsidRDefault="00E33E5F" w:rsidP="00D04D2F">
            <w:pPr>
              <w:tabs>
                <w:tab w:val="left" w:pos="267"/>
                <w:tab w:val="left" w:pos="709"/>
              </w:tabs>
              <w:suppressAutoHyphens/>
              <w:rPr>
                <w:rFonts w:asciiTheme="majorHAnsi" w:hAnsiTheme="majorHAnsi" w:cstheme="majorHAnsi"/>
                <w:bCs/>
                <w:sz w:val="20"/>
                <w:szCs w:val="20"/>
                <w:lang w:eastAsia="zh-CN"/>
              </w:rPr>
            </w:pPr>
            <w:r w:rsidRPr="00BF68A2">
              <w:rPr>
                <w:rFonts w:asciiTheme="majorHAnsi" w:hAnsiTheme="majorHAnsi" w:cstheme="majorHAnsi"/>
                <w:bCs/>
                <w:sz w:val="20"/>
                <w:szCs w:val="20"/>
                <w:lang w:eastAsia="zh-CN"/>
              </w:rPr>
              <w:t xml:space="preserve">The project has </w:t>
            </w:r>
            <w:r w:rsidR="005E02EB" w:rsidRPr="00BF68A2">
              <w:rPr>
                <w:rFonts w:asciiTheme="majorHAnsi" w:hAnsiTheme="majorHAnsi" w:cstheme="majorHAnsi"/>
                <w:bCs/>
                <w:sz w:val="20"/>
                <w:szCs w:val="20"/>
                <w:lang w:eastAsia="zh-CN"/>
              </w:rPr>
              <w:t xml:space="preserve">opportunely </w:t>
            </w:r>
            <w:r w:rsidRPr="00BF68A2">
              <w:rPr>
                <w:rFonts w:asciiTheme="majorHAnsi" w:hAnsiTheme="majorHAnsi" w:cstheme="majorHAnsi"/>
                <w:bCs/>
                <w:sz w:val="20"/>
                <w:szCs w:val="20"/>
                <w:lang w:eastAsia="zh-CN"/>
              </w:rPr>
              <w:t xml:space="preserve">chosen to improve the infrastructure of the forest control checkpoints (stable and mobile) and equip them for wildlife traffic control. 58 technicians </w:t>
            </w:r>
            <w:r w:rsidR="005E02EB" w:rsidRPr="00BF68A2">
              <w:rPr>
                <w:rFonts w:asciiTheme="majorHAnsi" w:hAnsiTheme="majorHAnsi" w:cstheme="majorHAnsi"/>
                <w:bCs/>
                <w:sz w:val="20"/>
                <w:szCs w:val="20"/>
                <w:lang w:eastAsia="zh-CN"/>
              </w:rPr>
              <w:t>of</w:t>
            </w:r>
            <w:r w:rsidRPr="00BF68A2">
              <w:rPr>
                <w:rFonts w:asciiTheme="majorHAnsi" w:hAnsiTheme="majorHAnsi" w:cstheme="majorHAnsi"/>
                <w:bCs/>
                <w:sz w:val="20"/>
                <w:szCs w:val="20"/>
                <w:lang w:eastAsia="zh-CN"/>
              </w:rPr>
              <w:t xml:space="preserve"> 14 stable </w:t>
            </w:r>
            <w:r w:rsidR="005E02EB" w:rsidRPr="00BF68A2">
              <w:rPr>
                <w:rFonts w:asciiTheme="majorHAnsi" w:hAnsiTheme="majorHAnsi" w:cstheme="majorHAnsi"/>
                <w:bCs/>
                <w:sz w:val="20"/>
                <w:szCs w:val="20"/>
                <w:lang w:eastAsia="zh-CN"/>
              </w:rPr>
              <w:t>posts and</w:t>
            </w:r>
            <w:r w:rsidRPr="00BF68A2">
              <w:rPr>
                <w:rFonts w:asciiTheme="majorHAnsi" w:hAnsiTheme="majorHAnsi" w:cstheme="majorHAnsi"/>
                <w:bCs/>
                <w:sz w:val="20"/>
                <w:szCs w:val="20"/>
                <w:lang w:eastAsia="zh-CN"/>
              </w:rPr>
              <w:t xml:space="preserve"> 8 mobile posts where trained on management, confiscation, and first aid for the control of wildlife trafficking. </w:t>
            </w:r>
          </w:p>
          <w:p w14:paraId="6CD3AC61" w14:textId="3DA0EB4E" w:rsidR="00E33E5F" w:rsidRPr="00BF68A2" w:rsidRDefault="00E33E5F" w:rsidP="00D04D2F">
            <w:pPr>
              <w:tabs>
                <w:tab w:val="left" w:pos="267"/>
                <w:tab w:val="left" w:pos="709"/>
              </w:tabs>
              <w:suppressAutoHyphens/>
              <w:rPr>
                <w:rFonts w:asciiTheme="majorHAnsi" w:hAnsiTheme="majorHAnsi" w:cstheme="majorHAnsi"/>
                <w:bCs/>
                <w:sz w:val="20"/>
                <w:szCs w:val="20"/>
                <w:lang w:eastAsia="zh-CN"/>
              </w:rPr>
            </w:pPr>
            <w:r w:rsidRPr="00BF68A2">
              <w:rPr>
                <w:rFonts w:asciiTheme="majorHAnsi" w:hAnsiTheme="majorHAnsi" w:cstheme="majorHAnsi"/>
                <w:bCs/>
                <w:sz w:val="20"/>
                <w:szCs w:val="20"/>
                <w:lang w:eastAsia="zh-CN"/>
              </w:rPr>
              <w:t xml:space="preserve">The process of accreditation of honorary inspectors (at least 500 persons), who supported the traffic control of wildlife was also </w:t>
            </w:r>
            <w:r w:rsidR="005E02EB" w:rsidRPr="00BF68A2">
              <w:rPr>
                <w:rFonts w:asciiTheme="majorHAnsi" w:hAnsiTheme="majorHAnsi" w:cstheme="majorHAnsi"/>
                <w:bCs/>
                <w:sz w:val="20"/>
                <w:szCs w:val="20"/>
                <w:lang w:eastAsia="zh-CN"/>
              </w:rPr>
              <w:t>achieved</w:t>
            </w:r>
            <w:r w:rsidRPr="00BF68A2">
              <w:rPr>
                <w:rFonts w:asciiTheme="majorHAnsi" w:hAnsiTheme="majorHAnsi" w:cstheme="majorHAnsi"/>
                <w:bCs/>
                <w:sz w:val="20"/>
                <w:szCs w:val="20"/>
                <w:lang w:eastAsia="zh-CN"/>
              </w:rPr>
              <w:t xml:space="preserve">. </w:t>
            </w:r>
          </w:p>
          <w:p w14:paraId="355D15CA" w14:textId="3811E1BE" w:rsidR="00E33E5F" w:rsidRPr="00BF68A2" w:rsidRDefault="00E33E5F" w:rsidP="00D04D2F">
            <w:pPr>
              <w:tabs>
                <w:tab w:val="left" w:pos="267"/>
                <w:tab w:val="left" w:pos="709"/>
              </w:tabs>
              <w:suppressAutoHyphens/>
              <w:rPr>
                <w:rFonts w:asciiTheme="majorHAnsi" w:hAnsiTheme="majorHAnsi" w:cstheme="majorHAnsi"/>
                <w:bCs/>
                <w:sz w:val="20"/>
                <w:szCs w:val="20"/>
                <w:lang w:eastAsia="zh-CN"/>
              </w:rPr>
            </w:pPr>
            <w:r w:rsidRPr="00BF68A2">
              <w:rPr>
                <w:rFonts w:asciiTheme="majorHAnsi" w:hAnsiTheme="majorHAnsi" w:cstheme="majorHAnsi"/>
                <w:bCs/>
                <w:sz w:val="20"/>
                <w:szCs w:val="20"/>
                <w:lang w:eastAsia="zh-CN"/>
              </w:rPr>
              <w:t xml:space="preserve">The campaign </w:t>
            </w:r>
            <w:r w:rsidR="004E6968" w:rsidRPr="00BF68A2">
              <w:rPr>
                <w:rFonts w:asciiTheme="majorHAnsi" w:hAnsiTheme="majorHAnsi" w:cstheme="majorHAnsi"/>
                <w:bCs/>
                <w:sz w:val="20"/>
                <w:szCs w:val="20"/>
                <w:lang w:eastAsia="zh-CN"/>
              </w:rPr>
              <w:t>against</w:t>
            </w:r>
            <w:r w:rsidRPr="00BF68A2">
              <w:rPr>
                <w:rFonts w:asciiTheme="majorHAnsi" w:hAnsiTheme="majorHAnsi" w:cstheme="majorHAnsi"/>
                <w:bCs/>
                <w:sz w:val="20"/>
                <w:szCs w:val="20"/>
                <w:lang w:eastAsia="zh-CN"/>
              </w:rPr>
              <w:t xml:space="preserve"> illegal wildlife trafficking, which was implemented at a national level by different media and </w:t>
            </w:r>
            <w:r w:rsidR="004E6968" w:rsidRPr="00BF68A2">
              <w:rPr>
                <w:rFonts w:asciiTheme="majorHAnsi" w:hAnsiTheme="majorHAnsi" w:cstheme="majorHAnsi"/>
                <w:bCs/>
                <w:sz w:val="20"/>
                <w:szCs w:val="20"/>
                <w:lang w:eastAsia="zh-CN"/>
              </w:rPr>
              <w:t>communications</w:t>
            </w:r>
            <w:r w:rsidRPr="00BF68A2">
              <w:rPr>
                <w:rFonts w:asciiTheme="majorHAnsi" w:hAnsiTheme="majorHAnsi" w:cstheme="majorHAnsi"/>
                <w:bCs/>
                <w:sz w:val="20"/>
                <w:szCs w:val="20"/>
                <w:lang w:eastAsia="zh-CN"/>
              </w:rPr>
              <w:t xml:space="preserve"> sources and supported by different organizations and zones</w:t>
            </w:r>
            <w:r w:rsidR="005E02EB" w:rsidRPr="00BF68A2">
              <w:rPr>
                <w:rFonts w:asciiTheme="majorHAnsi" w:hAnsiTheme="majorHAnsi" w:cstheme="majorHAnsi"/>
                <w:bCs/>
                <w:sz w:val="20"/>
                <w:szCs w:val="20"/>
                <w:lang w:eastAsia="zh-CN"/>
              </w:rPr>
              <w:t xml:space="preserve">, resulted in the project’s most visible activity and was widely </w:t>
            </w:r>
            <w:r w:rsidR="00241D6A" w:rsidRPr="00BF68A2">
              <w:rPr>
                <w:rFonts w:asciiTheme="majorHAnsi" w:hAnsiTheme="majorHAnsi" w:cstheme="majorHAnsi"/>
                <w:bCs/>
                <w:sz w:val="20"/>
                <w:szCs w:val="20"/>
                <w:lang w:eastAsia="zh-CN"/>
              </w:rPr>
              <w:t>picked up.</w:t>
            </w:r>
          </w:p>
        </w:tc>
      </w:tr>
      <w:tr w:rsidR="0070201E" w:rsidRPr="00BF68A2" w14:paraId="2379319E" w14:textId="77777777" w:rsidTr="007429F8">
        <w:trPr>
          <w:trHeight w:val="64"/>
        </w:trPr>
        <w:tc>
          <w:tcPr>
            <w:tcW w:w="8931" w:type="dxa"/>
            <w:gridSpan w:val="2"/>
            <w:shd w:val="clear" w:color="auto" w:fill="F2F2F2"/>
          </w:tcPr>
          <w:p w14:paraId="265845C4" w14:textId="0079F18C" w:rsidR="0070201E" w:rsidRPr="00BF68A2" w:rsidRDefault="0070201E" w:rsidP="000D38E4">
            <w:pPr>
              <w:keepNext/>
              <w:numPr>
                <w:ilvl w:val="0"/>
                <w:numId w:val="24"/>
              </w:numPr>
              <w:tabs>
                <w:tab w:val="left" w:pos="709"/>
              </w:tabs>
              <w:ind w:left="-57" w:hanging="270"/>
              <w:outlineLvl w:val="4"/>
              <w:rPr>
                <w:rFonts w:asciiTheme="majorHAnsi" w:hAnsiTheme="majorHAnsi" w:cstheme="majorHAnsi"/>
                <w:bCs/>
                <w:sz w:val="20"/>
                <w:szCs w:val="20"/>
              </w:rPr>
            </w:pPr>
            <w:r w:rsidRPr="00BF68A2">
              <w:rPr>
                <w:rFonts w:asciiTheme="majorHAnsi" w:hAnsiTheme="majorHAnsi" w:cstheme="majorHAnsi"/>
                <w:sz w:val="20"/>
                <w:szCs w:val="20"/>
              </w:rPr>
              <w:lastRenderedPageBreak/>
              <w:t xml:space="preserve">2.2 Land-use planning norms in place </w:t>
            </w:r>
            <w:proofErr w:type="gramStart"/>
            <w:r w:rsidRPr="00BF68A2">
              <w:rPr>
                <w:rFonts w:asciiTheme="majorHAnsi" w:hAnsiTheme="majorHAnsi" w:cstheme="majorHAnsi"/>
                <w:sz w:val="20"/>
                <w:szCs w:val="20"/>
              </w:rPr>
              <w:t>to  protect</w:t>
            </w:r>
            <w:proofErr w:type="gramEnd"/>
            <w:r w:rsidRPr="00BF68A2">
              <w:rPr>
                <w:rFonts w:asciiTheme="majorHAnsi" w:hAnsiTheme="majorHAnsi" w:cstheme="majorHAnsi"/>
                <w:sz w:val="20"/>
                <w:szCs w:val="20"/>
              </w:rPr>
              <w:t xml:space="preserve"> habitats key for wildlife dispersal  </w:t>
            </w:r>
          </w:p>
        </w:tc>
      </w:tr>
      <w:tr w:rsidR="0070201E" w:rsidRPr="00BF68A2" w14:paraId="4134CC42" w14:textId="77777777" w:rsidTr="007429F8">
        <w:trPr>
          <w:trHeight w:val="64"/>
        </w:trPr>
        <w:tc>
          <w:tcPr>
            <w:tcW w:w="2694" w:type="dxa"/>
            <w:shd w:val="clear" w:color="auto" w:fill="F2F2F2"/>
          </w:tcPr>
          <w:p w14:paraId="7B7143D3" w14:textId="6A042ED6" w:rsidR="0070201E" w:rsidRPr="00BF68A2" w:rsidRDefault="0070201E" w:rsidP="00D04D2F">
            <w:pPr>
              <w:tabs>
                <w:tab w:val="left" w:pos="709"/>
              </w:tabs>
              <w:suppressAutoHyphens/>
              <w:ind w:right="-57"/>
              <w:contextualSpacing/>
              <w:rPr>
                <w:rFonts w:asciiTheme="majorHAnsi" w:hAnsiTheme="majorHAnsi" w:cstheme="majorHAnsi"/>
                <w:sz w:val="20"/>
                <w:szCs w:val="20"/>
              </w:rPr>
            </w:pPr>
            <w:r w:rsidRPr="00BF68A2">
              <w:rPr>
                <w:rFonts w:asciiTheme="majorHAnsi" w:hAnsiTheme="majorHAnsi" w:cstheme="majorHAnsi"/>
                <w:sz w:val="20"/>
                <w:szCs w:val="20"/>
              </w:rPr>
              <w:t xml:space="preserve">a) Joint identification (PA authorities and GADs) of key habitats, restrictions and monitoring </w:t>
            </w:r>
            <w:r w:rsidR="00A171A9" w:rsidRPr="00BF68A2">
              <w:rPr>
                <w:rFonts w:asciiTheme="majorHAnsi" w:hAnsiTheme="majorHAnsi" w:cstheme="majorHAnsi"/>
                <w:sz w:val="20"/>
                <w:szCs w:val="20"/>
              </w:rPr>
              <w:t>programs</w:t>
            </w:r>
            <w:r w:rsidRPr="00BF68A2">
              <w:rPr>
                <w:rFonts w:asciiTheme="majorHAnsi" w:hAnsiTheme="majorHAnsi" w:cstheme="majorHAnsi"/>
                <w:sz w:val="20"/>
                <w:szCs w:val="20"/>
              </w:rPr>
              <w:t xml:space="preserve">, and agreements for their implementation </w:t>
            </w:r>
          </w:p>
        </w:tc>
        <w:tc>
          <w:tcPr>
            <w:tcW w:w="6237" w:type="dxa"/>
            <w:shd w:val="clear" w:color="auto" w:fill="F2F2F2"/>
          </w:tcPr>
          <w:p w14:paraId="469DCB5D" w14:textId="201B198B" w:rsidR="0070201E" w:rsidRPr="00BF68A2" w:rsidRDefault="00E33E5F" w:rsidP="00D04D2F">
            <w:pPr>
              <w:keepNext/>
              <w:tabs>
                <w:tab w:val="left" w:pos="709"/>
              </w:tabs>
              <w:ind w:left="-57"/>
              <w:outlineLvl w:val="4"/>
              <w:rPr>
                <w:rFonts w:asciiTheme="majorHAnsi" w:hAnsiTheme="majorHAnsi" w:cstheme="majorHAnsi"/>
                <w:bCs/>
                <w:sz w:val="20"/>
                <w:szCs w:val="20"/>
              </w:rPr>
            </w:pPr>
            <w:r w:rsidRPr="00BF68A2">
              <w:rPr>
                <w:rFonts w:asciiTheme="majorHAnsi" w:hAnsiTheme="majorHAnsi" w:cstheme="majorHAnsi"/>
                <w:bCs/>
                <w:sz w:val="20"/>
                <w:szCs w:val="20"/>
              </w:rPr>
              <w:t>In this activity, a general guidelines manual was elaborated for the application of Poli</w:t>
            </w:r>
            <w:r w:rsidR="001C0C4A" w:rsidRPr="00BF68A2">
              <w:rPr>
                <w:rFonts w:asciiTheme="majorHAnsi" w:hAnsiTheme="majorHAnsi" w:cstheme="majorHAnsi"/>
                <w:bCs/>
                <w:sz w:val="20"/>
                <w:szCs w:val="20"/>
              </w:rPr>
              <w:t>c</w:t>
            </w:r>
            <w:r w:rsidRPr="00BF68A2">
              <w:rPr>
                <w:rFonts w:asciiTheme="majorHAnsi" w:hAnsiTheme="majorHAnsi" w:cstheme="majorHAnsi"/>
                <w:bCs/>
                <w:sz w:val="20"/>
                <w:szCs w:val="20"/>
              </w:rPr>
              <w:t xml:space="preserve">ies regarding the Management for the Conservation of Wildlife in GADS. </w:t>
            </w:r>
          </w:p>
          <w:p w14:paraId="464737C3" w14:textId="77777777" w:rsidR="008F2400" w:rsidRPr="00BF68A2" w:rsidRDefault="00E33E5F" w:rsidP="00D04D2F">
            <w:pPr>
              <w:keepNext/>
              <w:tabs>
                <w:tab w:val="left" w:pos="709"/>
              </w:tabs>
              <w:ind w:left="-57"/>
              <w:outlineLvl w:val="4"/>
              <w:rPr>
                <w:rFonts w:asciiTheme="majorHAnsi" w:hAnsiTheme="majorHAnsi" w:cstheme="majorHAnsi"/>
                <w:bCs/>
                <w:sz w:val="20"/>
                <w:szCs w:val="20"/>
              </w:rPr>
            </w:pPr>
            <w:r w:rsidRPr="00BF68A2">
              <w:rPr>
                <w:rFonts w:asciiTheme="majorHAnsi" w:hAnsiTheme="majorHAnsi" w:cstheme="majorHAnsi"/>
                <w:bCs/>
                <w:sz w:val="20"/>
                <w:szCs w:val="20"/>
              </w:rPr>
              <w:t xml:space="preserve">Support and implementation </w:t>
            </w:r>
            <w:r w:rsidR="008F2400" w:rsidRPr="00BF68A2">
              <w:rPr>
                <w:rFonts w:asciiTheme="majorHAnsi" w:hAnsiTheme="majorHAnsi" w:cstheme="majorHAnsi"/>
                <w:bCs/>
                <w:sz w:val="20"/>
                <w:szCs w:val="20"/>
              </w:rPr>
              <w:t>were</w:t>
            </w:r>
            <w:r w:rsidRPr="00BF68A2">
              <w:rPr>
                <w:rFonts w:asciiTheme="majorHAnsi" w:hAnsiTheme="majorHAnsi" w:cstheme="majorHAnsi"/>
                <w:bCs/>
                <w:sz w:val="20"/>
                <w:szCs w:val="20"/>
              </w:rPr>
              <w:t xml:space="preserve"> also provided for the</w:t>
            </w:r>
            <w:r w:rsidR="001C0C4A" w:rsidRPr="00BF68A2">
              <w:rPr>
                <w:rFonts w:asciiTheme="majorHAnsi" w:hAnsiTheme="majorHAnsi" w:cstheme="majorHAnsi"/>
                <w:bCs/>
                <w:sz w:val="20"/>
                <w:szCs w:val="20"/>
              </w:rPr>
              <w:t xml:space="preserve"> annual operational</w:t>
            </w:r>
            <w:r w:rsidRPr="00BF68A2">
              <w:rPr>
                <w:rFonts w:asciiTheme="majorHAnsi" w:hAnsiTheme="majorHAnsi" w:cstheme="majorHAnsi"/>
                <w:bCs/>
                <w:sz w:val="20"/>
                <w:szCs w:val="20"/>
              </w:rPr>
              <w:t xml:space="preserve"> management plan</w:t>
            </w:r>
            <w:r w:rsidR="001C0C4A" w:rsidRPr="00BF68A2">
              <w:rPr>
                <w:rFonts w:asciiTheme="majorHAnsi" w:hAnsiTheme="majorHAnsi" w:cstheme="majorHAnsi"/>
                <w:bCs/>
                <w:sz w:val="20"/>
                <w:szCs w:val="20"/>
              </w:rPr>
              <w:t xml:space="preserve"> of protected areas</w:t>
            </w:r>
            <w:r w:rsidR="008F2400" w:rsidRPr="00BF68A2">
              <w:rPr>
                <w:rFonts w:asciiTheme="majorHAnsi" w:hAnsiTheme="majorHAnsi" w:cstheme="majorHAnsi"/>
                <w:bCs/>
                <w:sz w:val="20"/>
                <w:szCs w:val="20"/>
              </w:rPr>
              <w:t xml:space="preserve"> and</w:t>
            </w:r>
            <w:r w:rsidR="001C0C4A" w:rsidRPr="00BF68A2">
              <w:rPr>
                <w:rFonts w:asciiTheme="majorHAnsi" w:hAnsiTheme="majorHAnsi" w:cstheme="majorHAnsi"/>
                <w:bCs/>
                <w:sz w:val="20"/>
                <w:szCs w:val="20"/>
              </w:rPr>
              <w:t xml:space="preserve"> specific management actions for wildlife in the seven foc</w:t>
            </w:r>
            <w:r w:rsidR="008F2400" w:rsidRPr="00BF68A2">
              <w:rPr>
                <w:rFonts w:asciiTheme="majorHAnsi" w:hAnsiTheme="majorHAnsi" w:cstheme="majorHAnsi"/>
                <w:bCs/>
                <w:sz w:val="20"/>
                <w:szCs w:val="20"/>
              </w:rPr>
              <w:t>al</w:t>
            </w:r>
            <w:r w:rsidR="001C0C4A" w:rsidRPr="00BF68A2">
              <w:rPr>
                <w:rFonts w:asciiTheme="majorHAnsi" w:hAnsiTheme="majorHAnsi" w:cstheme="majorHAnsi"/>
                <w:bCs/>
                <w:sz w:val="20"/>
                <w:szCs w:val="20"/>
              </w:rPr>
              <w:t xml:space="preserve"> PAs and 2 additional PAs</w:t>
            </w:r>
            <w:r w:rsidR="008F2400" w:rsidRPr="00BF68A2">
              <w:rPr>
                <w:rFonts w:asciiTheme="majorHAnsi" w:hAnsiTheme="majorHAnsi" w:cstheme="majorHAnsi"/>
                <w:bCs/>
                <w:sz w:val="20"/>
                <w:szCs w:val="20"/>
              </w:rPr>
              <w:t xml:space="preserve">. </w:t>
            </w:r>
          </w:p>
          <w:p w14:paraId="214723CA" w14:textId="661171CA" w:rsidR="00E33E5F" w:rsidRPr="00BF68A2" w:rsidRDefault="008F2400" w:rsidP="00D04D2F">
            <w:pPr>
              <w:keepNext/>
              <w:tabs>
                <w:tab w:val="left" w:pos="709"/>
              </w:tabs>
              <w:ind w:left="-57"/>
              <w:outlineLvl w:val="4"/>
              <w:rPr>
                <w:rFonts w:asciiTheme="majorHAnsi" w:hAnsiTheme="majorHAnsi" w:cstheme="majorHAnsi"/>
                <w:bCs/>
                <w:sz w:val="20"/>
                <w:szCs w:val="20"/>
              </w:rPr>
            </w:pPr>
            <w:r w:rsidRPr="00BF68A2">
              <w:rPr>
                <w:rFonts w:asciiTheme="majorHAnsi" w:hAnsiTheme="majorHAnsi" w:cstheme="majorHAnsi"/>
                <w:bCs/>
                <w:sz w:val="20"/>
                <w:szCs w:val="20"/>
              </w:rPr>
              <w:t>S</w:t>
            </w:r>
            <w:r w:rsidR="001C0C4A" w:rsidRPr="00BF68A2">
              <w:rPr>
                <w:rFonts w:asciiTheme="majorHAnsi" w:hAnsiTheme="majorHAnsi" w:cstheme="majorHAnsi"/>
                <w:bCs/>
                <w:sz w:val="20"/>
                <w:szCs w:val="20"/>
              </w:rPr>
              <w:t xml:space="preserve">upport for the wildlife management in GAD El Oro and GAD Pichincha was provided. </w:t>
            </w:r>
          </w:p>
        </w:tc>
      </w:tr>
      <w:tr w:rsidR="0070201E" w:rsidRPr="00BF68A2" w14:paraId="69E747BE" w14:textId="77777777" w:rsidTr="007429F8">
        <w:trPr>
          <w:trHeight w:val="64"/>
        </w:trPr>
        <w:tc>
          <w:tcPr>
            <w:tcW w:w="2694" w:type="dxa"/>
            <w:shd w:val="clear" w:color="auto" w:fill="F2F2F2"/>
          </w:tcPr>
          <w:p w14:paraId="218CCB95" w14:textId="2E8F8494" w:rsidR="0070201E" w:rsidRPr="00BF68A2" w:rsidRDefault="0070201E" w:rsidP="000D38E4">
            <w:pPr>
              <w:numPr>
                <w:ilvl w:val="0"/>
                <w:numId w:val="22"/>
              </w:numPr>
              <w:tabs>
                <w:tab w:val="left" w:pos="709"/>
              </w:tabs>
              <w:suppressAutoHyphens/>
              <w:ind w:left="-57" w:right="-57"/>
              <w:contextualSpacing/>
              <w:rPr>
                <w:rFonts w:asciiTheme="majorHAnsi" w:hAnsiTheme="majorHAnsi" w:cstheme="majorHAnsi"/>
                <w:bCs/>
                <w:sz w:val="20"/>
                <w:szCs w:val="20"/>
              </w:rPr>
            </w:pPr>
            <w:r w:rsidRPr="00BF68A2">
              <w:rPr>
                <w:rFonts w:asciiTheme="majorHAnsi" w:hAnsiTheme="majorHAnsi" w:cstheme="majorHAnsi"/>
                <w:sz w:val="20"/>
                <w:szCs w:val="20"/>
              </w:rPr>
              <w:t xml:space="preserve">b) Inclusion in land-use planning processes of specific standards and practices for protecting habitats critical for wildlife dispersion; </w:t>
            </w:r>
          </w:p>
        </w:tc>
        <w:tc>
          <w:tcPr>
            <w:tcW w:w="6237" w:type="dxa"/>
            <w:shd w:val="clear" w:color="auto" w:fill="F2F2F2"/>
          </w:tcPr>
          <w:p w14:paraId="316AD12C" w14:textId="2B41EFF4" w:rsidR="0070201E" w:rsidRPr="00BF68A2" w:rsidRDefault="001C0C4A" w:rsidP="00D04D2F">
            <w:pPr>
              <w:keepNext/>
              <w:tabs>
                <w:tab w:val="left" w:pos="709"/>
              </w:tabs>
              <w:ind w:left="-83"/>
              <w:outlineLvl w:val="4"/>
              <w:rPr>
                <w:rFonts w:asciiTheme="majorHAnsi" w:hAnsiTheme="majorHAnsi" w:cstheme="majorHAnsi"/>
                <w:bCs/>
                <w:sz w:val="20"/>
                <w:szCs w:val="20"/>
              </w:rPr>
            </w:pPr>
            <w:r w:rsidRPr="00BF68A2">
              <w:rPr>
                <w:rFonts w:asciiTheme="majorHAnsi" w:hAnsiTheme="majorHAnsi" w:cstheme="majorHAnsi"/>
                <w:bCs/>
                <w:sz w:val="20"/>
                <w:szCs w:val="20"/>
              </w:rPr>
              <w:t>Due to a relatively slow start of the project, the standards and the wildlife practices in the current GAD administrations have not been able to be included</w:t>
            </w:r>
            <w:r w:rsidR="008F2400" w:rsidRPr="00BF68A2">
              <w:rPr>
                <w:rFonts w:asciiTheme="majorHAnsi" w:hAnsiTheme="majorHAnsi" w:cstheme="majorHAnsi"/>
                <w:bCs/>
                <w:sz w:val="20"/>
                <w:szCs w:val="20"/>
              </w:rPr>
              <w:t xml:space="preserve"> in PDOT</w:t>
            </w:r>
            <w:r w:rsidRPr="00BF68A2">
              <w:rPr>
                <w:rFonts w:asciiTheme="majorHAnsi" w:hAnsiTheme="majorHAnsi" w:cstheme="majorHAnsi"/>
                <w:bCs/>
                <w:sz w:val="20"/>
                <w:szCs w:val="20"/>
              </w:rPr>
              <w:t xml:space="preserve">. As an adequate alternative, the project has worked together with SENPLADES and has prepared the guidelines during its execution for the inclusion of the PDOTs which must be formulated in 2019. This resulted in the documents “General Guidelines Manual for the application of Management Policies for the conservation of Wildlife in GADs”. And “Guide for the incorporation of technical criteria based in policy of wildlife in </w:t>
            </w:r>
            <w:r w:rsidR="008F2400" w:rsidRPr="00BF68A2">
              <w:rPr>
                <w:rFonts w:asciiTheme="majorHAnsi" w:hAnsiTheme="majorHAnsi" w:cstheme="majorHAnsi"/>
                <w:bCs/>
                <w:sz w:val="20"/>
                <w:szCs w:val="20"/>
              </w:rPr>
              <w:t xml:space="preserve">territorial ordering and </w:t>
            </w:r>
            <w:r w:rsidRPr="00BF68A2">
              <w:rPr>
                <w:rFonts w:asciiTheme="majorHAnsi" w:hAnsiTheme="majorHAnsi" w:cstheme="majorHAnsi"/>
                <w:bCs/>
                <w:sz w:val="20"/>
                <w:szCs w:val="20"/>
              </w:rPr>
              <w:t xml:space="preserve">development plans”. </w:t>
            </w:r>
          </w:p>
        </w:tc>
      </w:tr>
      <w:tr w:rsidR="0070201E" w:rsidRPr="00BF68A2" w14:paraId="3DDF6F45" w14:textId="77777777" w:rsidTr="007429F8">
        <w:trPr>
          <w:trHeight w:val="64"/>
        </w:trPr>
        <w:tc>
          <w:tcPr>
            <w:tcW w:w="2694" w:type="dxa"/>
            <w:shd w:val="clear" w:color="auto" w:fill="F2F2F2"/>
          </w:tcPr>
          <w:p w14:paraId="68B83E28" w14:textId="77777777" w:rsidR="0070201E" w:rsidRPr="00BF68A2" w:rsidRDefault="0070201E" w:rsidP="00D04D2F">
            <w:pPr>
              <w:pStyle w:val="ListParagraph"/>
              <w:tabs>
                <w:tab w:val="left" w:pos="709"/>
              </w:tabs>
              <w:suppressAutoHyphens/>
              <w:ind w:left="0" w:right="-57"/>
              <w:rPr>
                <w:rFonts w:asciiTheme="majorHAnsi" w:hAnsiTheme="majorHAnsi" w:cstheme="majorHAnsi"/>
                <w:bCs/>
                <w:sz w:val="20"/>
                <w:szCs w:val="20"/>
              </w:rPr>
            </w:pPr>
            <w:r w:rsidRPr="00BF68A2">
              <w:rPr>
                <w:rFonts w:asciiTheme="majorHAnsi" w:hAnsiTheme="majorHAnsi" w:cstheme="majorHAnsi"/>
                <w:sz w:val="20"/>
                <w:szCs w:val="20"/>
              </w:rPr>
              <w:t>c) Municipal ordinances on wildlife hunting and trade, land uses and land use practices, and infrastructural developments</w:t>
            </w:r>
            <w:r w:rsidRPr="00BF68A2">
              <w:rPr>
                <w:rFonts w:asciiTheme="majorHAnsi" w:hAnsiTheme="majorHAnsi" w:cstheme="majorHAnsi"/>
                <w:bCs/>
                <w:sz w:val="20"/>
                <w:szCs w:val="20"/>
              </w:rPr>
              <w:t xml:space="preserve"> </w:t>
            </w:r>
          </w:p>
        </w:tc>
        <w:tc>
          <w:tcPr>
            <w:tcW w:w="6237" w:type="dxa"/>
            <w:shd w:val="clear" w:color="auto" w:fill="F2F2F2"/>
          </w:tcPr>
          <w:p w14:paraId="7F356137" w14:textId="2BBFA048" w:rsidR="0070201E" w:rsidRPr="00BF68A2" w:rsidRDefault="001C0C4A" w:rsidP="000D38E4">
            <w:pPr>
              <w:keepNext/>
              <w:numPr>
                <w:ilvl w:val="0"/>
                <w:numId w:val="25"/>
              </w:numPr>
              <w:tabs>
                <w:tab w:val="left" w:pos="709"/>
              </w:tabs>
              <w:ind w:left="-57" w:hanging="270"/>
              <w:outlineLvl w:val="4"/>
              <w:rPr>
                <w:rFonts w:asciiTheme="majorHAnsi" w:hAnsiTheme="majorHAnsi" w:cstheme="majorHAnsi"/>
                <w:bCs/>
                <w:sz w:val="20"/>
                <w:szCs w:val="20"/>
              </w:rPr>
            </w:pPr>
            <w:r w:rsidRPr="00BF68A2">
              <w:rPr>
                <w:rFonts w:asciiTheme="majorHAnsi" w:hAnsiTheme="majorHAnsi" w:cstheme="majorHAnsi"/>
                <w:bCs/>
                <w:sz w:val="20"/>
                <w:szCs w:val="20"/>
              </w:rPr>
              <w:t>Work has been made in seven</w:t>
            </w:r>
            <w:r w:rsidR="00B951B1" w:rsidRPr="00BF68A2">
              <w:rPr>
                <w:rFonts w:asciiTheme="majorHAnsi" w:hAnsiTheme="majorHAnsi" w:cstheme="majorHAnsi"/>
                <w:bCs/>
                <w:sz w:val="20"/>
                <w:szCs w:val="20"/>
              </w:rPr>
              <w:t xml:space="preserve"> municipal</w:t>
            </w:r>
            <w:r w:rsidRPr="00BF68A2">
              <w:rPr>
                <w:rFonts w:asciiTheme="majorHAnsi" w:hAnsiTheme="majorHAnsi" w:cstheme="majorHAnsi"/>
                <w:bCs/>
                <w:sz w:val="20"/>
                <w:szCs w:val="20"/>
              </w:rPr>
              <w:t xml:space="preserve"> </w:t>
            </w:r>
            <w:proofErr w:type="gramStart"/>
            <w:r w:rsidRPr="00BF68A2">
              <w:rPr>
                <w:rFonts w:asciiTheme="majorHAnsi" w:hAnsiTheme="majorHAnsi" w:cstheme="majorHAnsi"/>
                <w:bCs/>
                <w:sz w:val="20"/>
                <w:szCs w:val="20"/>
              </w:rPr>
              <w:t>GAD</w:t>
            </w:r>
            <w:proofErr w:type="gramEnd"/>
            <w:r w:rsidRPr="00BF68A2">
              <w:rPr>
                <w:rFonts w:asciiTheme="majorHAnsi" w:hAnsiTheme="majorHAnsi" w:cstheme="majorHAnsi"/>
                <w:bCs/>
                <w:sz w:val="20"/>
                <w:szCs w:val="20"/>
              </w:rPr>
              <w:t xml:space="preserve"> to incorporate specific measures to reduce the </w:t>
            </w:r>
            <w:r w:rsidR="00B951B1" w:rsidRPr="00BF68A2">
              <w:rPr>
                <w:rFonts w:asciiTheme="majorHAnsi" w:hAnsiTheme="majorHAnsi" w:cstheme="majorHAnsi"/>
                <w:bCs/>
                <w:sz w:val="20"/>
                <w:szCs w:val="20"/>
              </w:rPr>
              <w:t>pressures</w:t>
            </w:r>
            <w:r w:rsidRPr="00BF68A2">
              <w:rPr>
                <w:rFonts w:asciiTheme="majorHAnsi" w:hAnsiTheme="majorHAnsi" w:cstheme="majorHAnsi"/>
                <w:bCs/>
                <w:sz w:val="20"/>
                <w:szCs w:val="20"/>
              </w:rPr>
              <w:t xml:space="preserve"> over wildlife, through municipal </w:t>
            </w:r>
            <w:r w:rsidR="00656685" w:rsidRPr="00BF68A2">
              <w:rPr>
                <w:rFonts w:asciiTheme="majorHAnsi" w:hAnsiTheme="majorHAnsi" w:cstheme="majorHAnsi"/>
                <w:bCs/>
                <w:sz w:val="20"/>
                <w:szCs w:val="20"/>
              </w:rPr>
              <w:t>ordinances</w:t>
            </w:r>
            <w:r w:rsidRPr="00BF68A2">
              <w:rPr>
                <w:rFonts w:asciiTheme="majorHAnsi" w:hAnsiTheme="majorHAnsi" w:cstheme="majorHAnsi"/>
                <w:bCs/>
                <w:sz w:val="20"/>
                <w:szCs w:val="20"/>
              </w:rPr>
              <w:t xml:space="preserve">: Nabón, Oña, Santa Isabel, and Saraguro (who ACUS declared Condor Corridor), Cotacachi (which ACUS declared Intag-Toisan), Carchi (ACUS East Mountain Range), Mejía, and Francisco de Orellana. Ibarra also worked in the </w:t>
            </w:r>
            <w:proofErr w:type="gramStart"/>
            <w:r w:rsidRPr="00BF68A2">
              <w:rPr>
                <w:rFonts w:asciiTheme="majorHAnsi" w:hAnsiTheme="majorHAnsi" w:cstheme="majorHAnsi"/>
                <w:bCs/>
                <w:sz w:val="20"/>
                <w:szCs w:val="20"/>
              </w:rPr>
              <w:t>project, but</w:t>
            </w:r>
            <w:proofErr w:type="gramEnd"/>
            <w:r w:rsidRPr="00BF68A2">
              <w:rPr>
                <w:rFonts w:asciiTheme="majorHAnsi" w:hAnsiTheme="majorHAnsi" w:cstheme="majorHAnsi"/>
                <w:bCs/>
                <w:sz w:val="20"/>
                <w:szCs w:val="20"/>
              </w:rPr>
              <w:t xml:space="preserve"> </w:t>
            </w:r>
            <w:r w:rsidR="00B951B1" w:rsidRPr="00BF68A2">
              <w:rPr>
                <w:rFonts w:asciiTheme="majorHAnsi" w:hAnsiTheme="majorHAnsi" w:cstheme="majorHAnsi"/>
                <w:bCs/>
                <w:sz w:val="20"/>
                <w:szCs w:val="20"/>
              </w:rPr>
              <w:t xml:space="preserve">did not produce </w:t>
            </w:r>
            <w:r w:rsidR="00656685" w:rsidRPr="00BF68A2">
              <w:rPr>
                <w:rFonts w:asciiTheme="majorHAnsi" w:hAnsiTheme="majorHAnsi" w:cstheme="majorHAnsi"/>
                <w:bCs/>
                <w:sz w:val="20"/>
                <w:szCs w:val="20"/>
              </w:rPr>
              <w:t>an ordinance</w:t>
            </w:r>
            <w:r w:rsidRPr="00BF68A2">
              <w:rPr>
                <w:rFonts w:asciiTheme="majorHAnsi" w:hAnsiTheme="majorHAnsi" w:cstheme="majorHAnsi"/>
                <w:bCs/>
                <w:sz w:val="20"/>
                <w:szCs w:val="20"/>
              </w:rPr>
              <w:t xml:space="preserve">.  </w:t>
            </w:r>
          </w:p>
        </w:tc>
      </w:tr>
      <w:tr w:rsidR="0070201E" w:rsidRPr="00BF68A2" w14:paraId="3D933329" w14:textId="77777777" w:rsidTr="007429F8">
        <w:trPr>
          <w:trHeight w:val="64"/>
        </w:trPr>
        <w:tc>
          <w:tcPr>
            <w:tcW w:w="8931" w:type="dxa"/>
            <w:gridSpan w:val="2"/>
            <w:shd w:val="clear" w:color="auto" w:fill="F2F2F2"/>
          </w:tcPr>
          <w:p w14:paraId="3FBC804F" w14:textId="77777777" w:rsidR="0070201E" w:rsidRPr="00BF68A2" w:rsidRDefault="0070201E" w:rsidP="000D38E4">
            <w:pPr>
              <w:keepNext/>
              <w:numPr>
                <w:ilvl w:val="0"/>
                <w:numId w:val="25"/>
              </w:numPr>
              <w:tabs>
                <w:tab w:val="left" w:pos="709"/>
              </w:tabs>
              <w:ind w:left="-57" w:hanging="270"/>
              <w:outlineLvl w:val="4"/>
              <w:rPr>
                <w:rFonts w:asciiTheme="majorHAnsi" w:hAnsiTheme="majorHAnsi" w:cstheme="majorHAnsi"/>
                <w:bCs/>
                <w:sz w:val="20"/>
                <w:szCs w:val="20"/>
              </w:rPr>
            </w:pPr>
            <w:r w:rsidRPr="00BF68A2">
              <w:rPr>
                <w:rFonts w:asciiTheme="majorHAnsi" w:hAnsiTheme="majorHAnsi" w:cstheme="majorHAnsi"/>
                <w:sz w:val="20"/>
                <w:szCs w:val="20"/>
              </w:rPr>
              <w:t>2.3 Functional connectivity in landscapes important for wildlife dispersion</w:t>
            </w:r>
          </w:p>
        </w:tc>
      </w:tr>
      <w:tr w:rsidR="0070201E" w:rsidRPr="00BF68A2" w14:paraId="7525F564" w14:textId="77777777" w:rsidTr="007429F8">
        <w:trPr>
          <w:trHeight w:val="64"/>
        </w:trPr>
        <w:tc>
          <w:tcPr>
            <w:tcW w:w="2694" w:type="dxa"/>
            <w:shd w:val="clear" w:color="auto" w:fill="F2F2F2"/>
          </w:tcPr>
          <w:p w14:paraId="531E8B47" w14:textId="77777777" w:rsidR="0070201E" w:rsidRPr="00BF68A2" w:rsidRDefault="0070201E" w:rsidP="000D38E4">
            <w:pPr>
              <w:numPr>
                <w:ilvl w:val="0"/>
                <w:numId w:val="23"/>
              </w:numPr>
              <w:tabs>
                <w:tab w:val="left" w:pos="709"/>
              </w:tabs>
              <w:suppressAutoHyphens/>
              <w:ind w:left="-57" w:right="-57"/>
              <w:contextualSpacing/>
              <w:rPr>
                <w:rFonts w:asciiTheme="majorHAnsi" w:hAnsiTheme="majorHAnsi" w:cstheme="majorHAnsi"/>
                <w:bCs/>
                <w:sz w:val="20"/>
                <w:szCs w:val="20"/>
              </w:rPr>
            </w:pPr>
            <w:r w:rsidRPr="00BF68A2">
              <w:rPr>
                <w:rFonts w:asciiTheme="majorHAnsi" w:hAnsiTheme="majorHAnsi" w:cstheme="majorHAnsi"/>
                <w:sz w:val="20"/>
                <w:szCs w:val="20"/>
              </w:rPr>
              <w:t xml:space="preserve">a) Strengthened incentive systems for set-asides on private and community </w:t>
            </w:r>
            <w:proofErr w:type="gramStart"/>
            <w:r w:rsidRPr="00BF68A2">
              <w:rPr>
                <w:rFonts w:asciiTheme="majorHAnsi" w:hAnsiTheme="majorHAnsi" w:cstheme="majorHAnsi"/>
                <w:sz w:val="20"/>
                <w:szCs w:val="20"/>
              </w:rPr>
              <w:t>lands  (</w:t>
            </w:r>
            <w:proofErr w:type="gramEnd"/>
            <w:r w:rsidRPr="00BF68A2">
              <w:rPr>
                <w:rFonts w:asciiTheme="majorHAnsi" w:hAnsiTheme="majorHAnsi" w:cstheme="majorHAnsi"/>
                <w:sz w:val="20"/>
                <w:szCs w:val="20"/>
              </w:rPr>
              <w:t>building on Socio Bosque  programme)</w:t>
            </w:r>
          </w:p>
        </w:tc>
        <w:tc>
          <w:tcPr>
            <w:tcW w:w="6237" w:type="dxa"/>
            <w:shd w:val="clear" w:color="auto" w:fill="F2F2F2"/>
          </w:tcPr>
          <w:p w14:paraId="55D20566" w14:textId="21C2A226" w:rsidR="0070201E" w:rsidRPr="00BF68A2" w:rsidRDefault="00F83834" w:rsidP="000D38E4">
            <w:pPr>
              <w:keepNext/>
              <w:numPr>
                <w:ilvl w:val="0"/>
                <w:numId w:val="25"/>
              </w:numPr>
              <w:tabs>
                <w:tab w:val="left" w:pos="709"/>
              </w:tabs>
              <w:ind w:left="-57" w:hanging="270"/>
              <w:outlineLvl w:val="4"/>
              <w:rPr>
                <w:rFonts w:asciiTheme="majorHAnsi" w:hAnsiTheme="majorHAnsi" w:cstheme="majorHAnsi"/>
                <w:bCs/>
                <w:sz w:val="20"/>
                <w:szCs w:val="20"/>
              </w:rPr>
            </w:pPr>
            <w:r w:rsidRPr="00BF68A2">
              <w:rPr>
                <w:rFonts w:asciiTheme="majorHAnsi" w:hAnsiTheme="majorHAnsi" w:cstheme="majorHAnsi"/>
                <w:bCs/>
                <w:sz w:val="20"/>
                <w:szCs w:val="20"/>
              </w:rPr>
              <w:t xml:space="preserve">The Socio Bosque program had a much smaller budget than </w:t>
            </w:r>
            <w:r w:rsidR="00B951B1" w:rsidRPr="00BF68A2">
              <w:rPr>
                <w:rFonts w:asciiTheme="majorHAnsi" w:hAnsiTheme="majorHAnsi" w:cstheme="majorHAnsi"/>
                <w:bCs/>
                <w:sz w:val="20"/>
                <w:szCs w:val="20"/>
              </w:rPr>
              <w:t xml:space="preserve">originally </w:t>
            </w:r>
            <w:r w:rsidRPr="00BF68A2">
              <w:rPr>
                <w:rFonts w:asciiTheme="majorHAnsi" w:hAnsiTheme="majorHAnsi" w:cstheme="majorHAnsi"/>
                <w:bCs/>
                <w:sz w:val="20"/>
                <w:szCs w:val="20"/>
              </w:rPr>
              <w:t>expected. Only in the last year o</w:t>
            </w:r>
            <w:r w:rsidR="00B951B1" w:rsidRPr="00BF68A2">
              <w:rPr>
                <w:rFonts w:asciiTheme="majorHAnsi" w:hAnsiTheme="majorHAnsi" w:cstheme="majorHAnsi"/>
                <w:bCs/>
                <w:sz w:val="20"/>
                <w:szCs w:val="20"/>
              </w:rPr>
              <w:t>f</w:t>
            </w:r>
            <w:r w:rsidRPr="00BF68A2">
              <w:rPr>
                <w:rFonts w:asciiTheme="majorHAnsi" w:hAnsiTheme="majorHAnsi" w:cstheme="majorHAnsi"/>
                <w:bCs/>
                <w:sz w:val="20"/>
                <w:szCs w:val="20"/>
              </w:rPr>
              <w:t xml:space="preserve"> the project, Socio Bosque had new funds and collaboration was restarted. During the final stage of the project, an agreement was signed with </w:t>
            </w:r>
            <w:r w:rsidR="00B951B1" w:rsidRPr="00BF68A2">
              <w:rPr>
                <w:rFonts w:asciiTheme="majorHAnsi" w:hAnsiTheme="majorHAnsi" w:cstheme="majorHAnsi"/>
                <w:bCs/>
                <w:sz w:val="20"/>
                <w:szCs w:val="20"/>
              </w:rPr>
              <w:t>the program</w:t>
            </w:r>
            <w:r w:rsidRPr="00BF68A2">
              <w:rPr>
                <w:rFonts w:asciiTheme="majorHAnsi" w:hAnsiTheme="majorHAnsi" w:cstheme="majorHAnsi"/>
                <w:bCs/>
                <w:sz w:val="20"/>
                <w:szCs w:val="20"/>
              </w:rPr>
              <w:t xml:space="preserve"> for the sustainability of the productive activities with the partners of the project landscapes. </w:t>
            </w:r>
          </w:p>
        </w:tc>
      </w:tr>
      <w:tr w:rsidR="0070201E" w:rsidRPr="00BF68A2" w14:paraId="4A30EADF" w14:textId="77777777" w:rsidTr="007429F8">
        <w:trPr>
          <w:trHeight w:val="64"/>
        </w:trPr>
        <w:tc>
          <w:tcPr>
            <w:tcW w:w="2694" w:type="dxa"/>
            <w:shd w:val="clear" w:color="auto" w:fill="F2F2F2"/>
          </w:tcPr>
          <w:p w14:paraId="4C43E747" w14:textId="77777777" w:rsidR="0070201E" w:rsidRPr="00BF68A2" w:rsidRDefault="0070201E" w:rsidP="000D38E4">
            <w:pPr>
              <w:numPr>
                <w:ilvl w:val="0"/>
                <w:numId w:val="23"/>
              </w:numPr>
              <w:tabs>
                <w:tab w:val="left" w:pos="709"/>
              </w:tabs>
              <w:suppressAutoHyphens/>
              <w:ind w:left="-57" w:right="-57"/>
              <w:contextualSpacing/>
              <w:rPr>
                <w:rFonts w:asciiTheme="majorHAnsi" w:hAnsiTheme="majorHAnsi" w:cstheme="majorHAnsi"/>
                <w:bCs/>
                <w:sz w:val="20"/>
                <w:szCs w:val="20"/>
              </w:rPr>
            </w:pPr>
            <w:r w:rsidRPr="00BF68A2">
              <w:rPr>
                <w:rFonts w:asciiTheme="majorHAnsi" w:hAnsiTheme="majorHAnsi" w:cstheme="majorHAnsi"/>
                <w:sz w:val="20"/>
                <w:szCs w:val="20"/>
              </w:rPr>
              <w:t>b) Municipal PAs gazetted, covering 50,000ha, in buffer-zones and corridors identified as critical for wildlife dispersal</w:t>
            </w:r>
          </w:p>
        </w:tc>
        <w:tc>
          <w:tcPr>
            <w:tcW w:w="6237" w:type="dxa"/>
            <w:shd w:val="clear" w:color="auto" w:fill="F2F2F2"/>
          </w:tcPr>
          <w:p w14:paraId="640C62A3" w14:textId="4A352AB6" w:rsidR="0070201E" w:rsidRPr="00BF68A2" w:rsidRDefault="00F83834" w:rsidP="00D04D2F">
            <w:pPr>
              <w:pStyle w:val="ListParagraph"/>
              <w:tabs>
                <w:tab w:val="left" w:pos="709"/>
              </w:tabs>
              <w:ind w:left="0"/>
              <w:rPr>
                <w:rFonts w:asciiTheme="majorHAnsi" w:hAnsiTheme="majorHAnsi" w:cstheme="majorHAnsi"/>
                <w:bCs/>
                <w:sz w:val="20"/>
                <w:szCs w:val="20"/>
              </w:rPr>
            </w:pPr>
            <w:r w:rsidRPr="00BF68A2">
              <w:rPr>
                <w:rFonts w:asciiTheme="majorHAnsi" w:hAnsiTheme="majorHAnsi" w:cstheme="majorHAnsi"/>
                <w:bCs/>
                <w:sz w:val="20"/>
                <w:szCs w:val="20"/>
              </w:rPr>
              <w:t>The declaration of three ACUS was supported “Conservation and Sustainable Provincial Use from the Eastern Carchi Mountain Range”, “Conservation and Sustainable Use Area of the Andean Condor”, “</w:t>
            </w:r>
            <w:r w:rsidR="00A1411F" w:rsidRPr="00BF68A2">
              <w:rPr>
                <w:rFonts w:asciiTheme="majorHAnsi" w:hAnsiTheme="majorHAnsi" w:cstheme="majorHAnsi"/>
                <w:bCs/>
                <w:sz w:val="20"/>
                <w:szCs w:val="20"/>
              </w:rPr>
              <w:t xml:space="preserve">Municipal </w:t>
            </w:r>
            <w:r w:rsidRPr="00BF68A2">
              <w:rPr>
                <w:rFonts w:asciiTheme="majorHAnsi" w:hAnsiTheme="majorHAnsi" w:cstheme="majorHAnsi"/>
                <w:bCs/>
                <w:sz w:val="20"/>
                <w:szCs w:val="20"/>
              </w:rPr>
              <w:t>Conservation and Sustainable</w:t>
            </w:r>
            <w:r w:rsidR="00A1411F" w:rsidRPr="00BF68A2">
              <w:rPr>
                <w:rFonts w:asciiTheme="majorHAnsi" w:hAnsiTheme="majorHAnsi" w:cstheme="majorHAnsi"/>
                <w:bCs/>
                <w:sz w:val="20"/>
                <w:szCs w:val="20"/>
              </w:rPr>
              <w:t xml:space="preserve"> Use Area</w:t>
            </w:r>
            <w:r w:rsidRPr="00BF68A2">
              <w:rPr>
                <w:rFonts w:asciiTheme="majorHAnsi" w:hAnsiTheme="majorHAnsi" w:cstheme="majorHAnsi"/>
                <w:bCs/>
                <w:sz w:val="20"/>
                <w:szCs w:val="20"/>
              </w:rPr>
              <w:t xml:space="preserve"> Intag – Toisan”. The guidelines were created in support and for the creation and management of conservation areas and sustainable use, autonomous, decentralized, private and community; research of land holding for the creation of the ACUS Eastern Mountain Range; management Plan for the creation of ACUS Condor. </w:t>
            </w:r>
          </w:p>
        </w:tc>
      </w:tr>
      <w:tr w:rsidR="0070201E" w:rsidRPr="00BF68A2" w14:paraId="39D6E277" w14:textId="77777777" w:rsidTr="008D676D">
        <w:trPr>
          <w:trHeight w:val="989"/>
        </w:trPr>
        <w:tc>
          <w:tcPr>
            <w:tcW w:w="2694" w:type="dxa"/>
            <w:shd w:val="clear" w:color="auto" w:fill="F2F2F2"/>
          </w:tcPr>
          <w:p w14:paraId="51AF36D1" w14:textId="77777777" w:rsidR="0070201E" w:rsidRPr="00BF68A2" w:rsidRDefault="0070201E" w:rsidP="000D38E4">
            <w:pPr>
              <w:numPr>
                <w:ilvl w:val="0"/>
                <w:numId w:val="23"/>
              </w:numPr>
              <w:tabs>
                <w:tab w:val="left" w:pos="709"/>
              </w:tabs>
              <w:suppressAutoHyphens/>
              <w:ind w:left="-57" w:right="-57"/>
              <w:contextualSpacing/>
              <w:rPr>
                <w:rFonts w:asciiTheme="majorHAnsi" w:hAnsiTheme="majorHAnsi" w:cstheme="majorHAnsi"/>
                <w:sz w:val="20"/>
                <w:szCs w:val="20"/>
              </w:rPr>
            </w:pPr>
            <w:r w:rsidRPr="00BF68A2">
              <w:rPr>
                <w:rFonts w:asciiTheme="majorHAnsi" w:hAnsiTheme="majorHAnsi" w:cstheme="majorHAnsi"/>
                <w:sz w:val="20"/>
                <w:szCs w:val="20"/>
              </w:rPr>
              <w:t xml:space="preserve">b) Promotion of habitat and connectivity-friendly production options </w:t>
            </w:r>
          </w:p>
        </w:tc>
        <w:tc>
          <w:tcPr>
            <w:tcW w:w="6237" w:type="dxa"/>
            <w:shd w:val="clear" w:color="auto" w:fill="F2F2F2"/>
          </w:tcPr>
          <w:p w14:paraId="6265CE2F" w14:textId="3E85CF0E" w:rsidR="0070201E" w:rsidRPr="00BF68A2" w:rsidRDefault="00157DBA" w:rsidP="00D04D2F">
            <w:pPr>
              <w:keepNext/>
              <w:tabs>
                <w:tab w:val="left" w:pos="709"/>
              </w:tabs>
              <w:ind w:left="58"/>
              <w:outlineLvl w:val="4"/>
              <w:rPr>
                <w:rFonts w:asciiTheme="majorHAnsi" w:hAnsiTheme="majorHAnsi" w:cstheme="majorHAnsi"/>
                <w:bCs/>
                <w:sz w:val="20"/>
                <w:szCs w:val="20"/>
              </w:rPr>
            </w:pPr>
            <w:r w:rsidRPr="00BF68A2">
              <w:rPr>
                <w:rFonts w:asciiTheme="majorHAnsi" w:hAnsiTheme="majorHAnsi" w:cstheme="majorHAnsi"/>
                <w:bCs/>
                <w:sz w:val="20"/>
                <w:szCs w:val="20"/>
              </w:rPr>
              <w:t xml:space="preserve">Nine </w:t>
            </w:r>
            <w:r w:rsidR="00A1411F" w:rsidRPr="00BF68A2">
              <w:rPr>
                <w:rFonts w:asciiTheme="majorHAnsi" w:hAnsiTheme="majorHAnsi" w:cstheme="majorHAnsi"/>
                <w:bCs/>
                <w:sz w:val="20"/>
                <w:szCs w:val="20"/>
              </w:rPr>
              <w:t xml:space="preserve">sustainable </w:t>
            </w:r>
            <w:r w:rsidRPr="00BF68A2">
              <w:rPr>
                <w:rFonts w:asciiTheme="majorHAnsi" w:hAnsiTheme="majorHAnsi" w:cstheme="majorHAnsi"/>
                <w:bCs/>
                <w:sz w:val="20"/>
                <w:szCs w:val="20"/>
              </w:rPr>
              <w:t>production initiatives were installed in the locations of Santo Domingo de Onzole; Intag; Cosanga, Sardinas, Cuyuja, and El Triunfo; Malacatos an Sabanilla; and, Santa Rosa. In each of them, one or two initiatives were worked on, for example, greenhouses in Cuyuja, Malacatos guinea pigs, compost, an</w:t>
            </w:r>
            <w:r w:rsidRPr="00BF68A2">
              <w:rPr>
                <w:rFonts w:asciiTheme="majorHAnsi" w:hAnsiTheme="majorHAnsi" w:cstheme="majorHAnsi"/>
                <w:bCs/>
                <w:color w:val="000000" w:themeColor="text1"/>
                <w:sz w:val="20"/>
                <w:szCs w:val="20"/>
              </w:rPr>
              <w:t xml:space="preserve">d </w:t>
            </w:r>
            <w:r w:rsidR="00A1411F" w:rsidRPr="00BF68A2">
              <w:rPr>
                <w:rFonts w:asciiTheme="majorHAnsi" w:hAnsiTheme="majorHAnsi" w:cstheme="majorHAnsi"/>
                <w:bCs/>
                <w:color w:val="000000" w:themeColor="text1"/>
                <w:sz w:val="20"/>
                <w:szCs w:val="20"/>
              </w:rPr>
              <w:t>fish farming</w:t>
            </w:r>
            <w:r w:rsidRPr="00BF68A2">
              <w:rPr>
                <w:rFonts w:asciiTheme="majorHAnsi" w:hAnsiTheme="majorHAnsi" w:cstheme="majorHAnsi"/>
                <w:bCs/>
                <w:color w:val="FF0000"/>
                <w:sz w:val="20"/>
                <w:szCs w:val="20"/>
              </w:rPr>
              <w:t xml:space="preserve"> </w:t>
            </w:r>
            <w:r w:rsidRPr="00BF68A2">
              <w:rPr>
                <w:rFonts w:asciiTheme="majorHAnsi" w:hAnsiTheme="majorHAnsi" w:cstheme="majorHAnsi"/>
                <w:bCs/>
                <w:sz w:val="20"/>
                <w:szCs w:val="20"/>
              </w:rPr>
              <w:t xml:space="preserve">in </w:t>
            </w:r>
            <w:r w:rsidR="00A1411F" w:rsidRPr="00BF68A2">
              <w:rPr>
                <w:rFonts w:asciiTheme="majorHAnsi" w:hAnsiTheme="majorHAnsi" w:cstheme="majorHAnsi"/>
                <w:bCs/>
                <w:sz w:val="20"/>
                <w:szCs w:val="20"/>
              </w:rPr>
              <w:t xml:space="preserve">la </w:t>
            </w:r>
            <w:r w:rsidRPr="00BF68A2">
              <w:rPr>
                <w:rFonts w:asciiTheme="majorHAnsi" w:hAnsiTheme="majorHAnsi" w:cstheme="majorHAnsi"/>
                <w:bCs/>
                <w:sz w:val="20"/>
                <w:szCs w:val="20"/>
              </w:rPr>
              <w:t xml:space="preserve">Tembladera. In support of this, a series of outputs were </w:t>
            </w:r>
            <w:r w:rsidR="004E6968" w:rsidRPr="00BF68A2">
              <w:rPr>
                <w:rFonts w:asciiTheme="majorHAnsi" w:hAnsiTheme="majorHAnsi" w:cstheme="majorHAnsi"/>
                <w:bCs/>
                <w:sz w:val="20"/>
                <w:szCs w:val="20"/>
              </w:rPr>
              <w:t>produced</w:t>
            </w:r>
            <w:r w:rsidRPr="00BF68A2">
              <w:rPr>
                <w:rFonts w:asciiTheme="majorHAnsi" w:hAnsiTheme="majorHAnsi" w:cstheme="majorHAnsi"/>
                <w:bCs/>
                <w:sz w:val="20"/>
                <w:szCs w:val="20"/>
              </w:rPr>
              <w:t xml:space="preserve">, as a document of good practices and lessons learned during the implementation of the productive initiatives; production infographic process, according to the </w:t>
            </w:r>
            <w:r w:rsidRPr="00BF68A2">
              <w:rPr>
                <w:rFonts w:asciiTheme="majorHAnsi" w:hAnsiTheme="majorHAnsi" w:cstheme="majorHAnsi"/>
                <w:bCs/>
                <w:sz w:val="20"/>
                <w:szCs w:val="20"/>
              </w:rPr>
              <w:lastRenderedPageBreak/>
              <w:t xml:space="preserve">activity of each initiative; Financial instructions for the implementation and follow-up of productive initiatives. </w:t>
            </w:r>
          </w:p>
          <w:p w14:paraId="4F8B9B6F" w14:textId="1B45ADBD" w:rsidR="00157DBA" w:rsidRPr="00BF68A2" w:rsidRDefault="00157DBA" w:rsidP="00D04D2F">
            <w:pPr>
              <w:keepNext/>
              <w:tabs>
                <w:tab w:val="left" w:pos="709"/>
              </w:tabs>
              <w:ind w:left="58"/>
              <w:outlineLvl w:val="4"/>
              <w:rPr>
                <w:rFonts w:asciiTheme="majorHAnsi" w:hAnsiTheme="majorHAnsi" w:cstheme="majorHAnsi"/>
                <w:bCs/>
                <w:sz w:val="20"/>
                <w:szCs w:val="20"/>
              </w:rPr>
            </w:pPr>
            <w:r w:rsidRPr="00BF68A2">
              <w:rPr>
                <w:rFonts w:asciiTheme="majorHAnsi" w:hAnsiTheme="majorHAnsi" w:cstheme="majorHAnsi"/>
                <w:bCs/>
                <w:sz w:val="20"/>
                <w:szCs w:val="20"/>
              </w:rPr>
              <w:t>In this activity, the project</w:t>
            </w:r>
            <w:r w:rsidR="00F27E26" w:rsidRPr="00BF68A2">
              <w:rPr>
                <w:rFonts w:asciiTheme="majorHAnsi" w:hAnsiTheme="majorHAnsi" w:cstheme="majorHAnsi"/>
                <w:bCs/>
                <w:sz w:val="20"/>
                <w:szCs w:val="20"/>
              </w:rPr>
              <w:t xml:space="preserve"> exit</w:t>
            </w:r>
            <w:r w:rsidRPr="00BF68A2">
              <w:rPr>
                <w:rFonts w:asciiTheme="majorHAnsi" w:hAnsiTheme="majorHAnsi" w:cstheme="majorHAnsi"/>
                <w:bCs/>
                <w:sz w:val="20"/>
                <w:szCs w:val="20"/>
              </w:rPr>
              <w:t xml:space="preserve"> strategy has been included. This strategy, presented as a </w:t>
            </w:r>
            <w:r w:rsidR="00F27E26" w:rsidRPr="00BF68A2">
              <w:rPr>
                <w:rFonts w:asciiTheme="majorHAnsi" w:hAnsiTheme="majorHAnsi" w:cstheme="majorHAnsi"/>
                <w:bCs/>
                <w:sz w:val="20"/>
                <w:szCs w:val="20"/>
              </w:rPr>
              <w:t>spread</w:t>
            </w:r>
            <w:r w:rsidRPr="00BF68A2">
              <w:rPr>
                <w:rFonts w:asciiTheme="majorHAnsi" w:hAnsiTheme="majorHAnsi" w:cstheme="majorHAnsi"/>
                <w:bCs/>
                <w:sz w:val="20"/>
                <w:szCs w:val="20"/>
              </w:rPr>
              <w:t xml:space="preserve"> sheet with outputs, responsible outcomes and actions, </w:t>
            </w:r>
            <w:r w:rsidR="00F27E26" w:rsidRPr="00BF68A2">
              <w:rPr>
                <w:rFonts w:asciiTheme="majorHAnsi" w:hAnsiTheme="majorHAnsi" w:cstheme="majorHAnsi"/>
                <w:bCs/>
                <w:sz w:val="20"/>
                <w:szCs w:val="20"/>
              </w:rPr>
              <w:t xml:space="preserve">was at advanced </w:t>
            </w:r>
            <w:r w:rsidRPr="00BF68A2">
              <w:rPr>
                <w:rFonts w:asciiTheme="majorHAnsi" w:hAnsiTheme="majorHAnsi" w:cstheme="majorHAnsi"/>
                <w:bCs/>
                <w:sz w:val="20"/>
                <w:szCs w:val="20"/>
              </w:rPr>
              <w:t xml:space="preserve">draft format </w:t>
            </w:r>
            <w:proofErr w:type="gramStart"/>
            <w:r w:rsidRPr="00BF68A2">
              <w:rPr>
                <w:rFonts w:asciiTheme="majorHAnsi" w:hAnsiTheme="majorHAnsi" w:cstheme="majorHAnsi"/>
                <w:bCs/>
                <w:sz w:val="20"/>
                <w:szCs w:val="20"/>
              </w:rPr>
              <w:t>at the moment</w:t>
            </w:r>
            <w:proofErr w:type="gramEnd"/>
            <w:r w:rsidRPr="00BF68A2">
              <w:rPr>
                <w:rFonts w:asciiTheme="majorHAnsi" w:hAnsiTheme="majorHAnsi" w:cstheme="majorHAnsi"/>
                <w:bCs/>
                <w:sz w:val="20"/>
                <w:szCs w:val="20"/>
              </w:rPr>
              <w:t xml:space="preserve"> of the evaluation. </w:t>
            </w:r>
          </w:p>
        </w:tc>
      </w:tr>
      <w:tr w:rsidR="0070201E" w:rsidRPr="00BF68A2" w14:paraId="3C13B5BF" w14:textId="77777777" w:rsidTr="007429F8">
        <w:trPr>
          <w:trHeight w:val="64"/>
        </w:trPr>
        <w:tc>
          <w:tcPr>
            <w:tcW w:w="2694" w:type="dxa"/>
            <w:shd w:val="clear" w:color="auto" w:fill="F2F2F2"/>
          </w:tcPr>
          <w:p w14:paraId="03BAD3B7" w14:textId="64CFCB80" w:rsidR="0070201E" w:rsidRPr="00BF68A2" w:rsidRDefault="0070201E" w:rsidP="000D38E4">
            <w:pPr>
              <w:numPr>
                <w:ilvl w:val="0"/>
                <w:numId w:val="23"/>
              </w:numPr>
              <w:tabs>
                <w:tab w:val="left" w:pos="709"/>
              </w:tabs>
              <w:suppressAutoHyphens/>
              <w:ind w:left="-57" w:right="-57"/>
              <w:contextualSpacing/>
              <w:rPr>
                <w:rFonts w:asciiTheme="majorHAnsi" w:hAnsiTheme="majorHAnsi" w:cstheme="majorHAnsi"/>
                <w:sz w:val="20"/>
                <w:szCs w:val="20"/>
              </w:rPr>
            </w:pPr>
            <w:r w:rsidRPr="00BF68A2">
              <w:rPr>
                <w:rFonts w:asciiTheme="majorHAnsi" w:hAnsiTheme="majorHAnsi" w:cstheme="majorHAnsi"/>
                <w:sz w:val="20"/>
                <w:szCs w:val="20"/>
              </w:rPr>
              <w:lastRenderedPageBreak/>
              <w:t xml:space="preserve">d) </w:t>
            </w:r>
            <w:r w:rsidR="00157DBA" w:rsidRPr="00BF68A2">
              <w:rPr>
                <w:rFonts w:asciiTheme="majorHAnsi" w:hAnsiTheme="majorHAnsi" w:cstheme="majorHAnsi"/>
                <w:sz w:val="20"/>
                <w:szCs w:val="20"/>
              </w:rPr>
              <w:t>Programs</w:t>
            </w:r>
            <w:r w:rsidRPr="00BF68A2">
              <w:rPr>
                <w:rFonts w:asciiTheme="majorHAnsi" w:hAnsiTheme="majorHAnsi" w:cstheme="majorHAnsi"/>
                <w:sz w:val="20"/>
                <w:szCs w:val="20"/>
              </w:rPr>
              <w:t xml:space="preserve"> for reduction of human/wildlife conflicts in association with the Ministry of Agriculture</w:t>
            </w:r>
          </w:p>
        </w:tc>
        <w:tc>
          <w:tcPr>
            <w:tcW w:w="6237" w:type="dxa"/>
            <w:shd w:val="clear" w:color="auto" w:fill="F2F2F2"/>
          </w:tcPr>
          <w:p w14:paraId="30E6E8DE" w14:textId="7546D9EB" w:rsidR="0070201E" w:rsidRPr="00BF68A2" w:rsidRDefault="00157DBA" w:rsidP="00D04D2F">
            <w:pPr>
              <w:keepNext/>
              <w:tabs>
                <w:tab w:val="left" w:pos="709"/>
              </w:tabs>
              <w:outlineLvl w:val="4"/>
              <w:rPr>
                <w:rFonts w:asciiTheme="majorHAnsi" w:hAnsiTheme="majorHAnsi" w:cstheme="majorHAnsi"/>
                <w:bCs/>
                <w:sz w:val="20"/>
                <w:szCs w:val="20"/>
              </w:rPr>
            </w:pPr>
            <w:r w:rsidRPr="00BF68A2">
              <w:rPr>
                <w:rFonts w:asciiTheme="majorHAnsi" w:hAnsiTheme="majorHAnsi" w:cstheme="majorHAnsi"/>
                <w:bCs/>
                <w:sz w:val="20"/>
                <w:szCs w:val="20"/>
              </w:rPr>
              <w:t xml:space="preserve">In three parishes in Imbabura, and one in Carchi, </w:t>
            </w:r>
            <w:r w:rsidR="00F27E26" w:rsidRPr="00BF68A2">
              <w:rPr>
                <w:rFonts w:asciiTheme="majorHAnsi" w:hAnsiTheme="majorHAnsi" w:cstheme="majorHAnsi"/>
                <w:bCs/>
                <w:sz w:val="20"/>
                <w:szCs w:val="20"/>
              </w:rPr>
              <w:t>best</w:t>
            </w:r>
            <w:r w:rsidRPr="00BF68A2">
              <w:rPr>
                <w:rFonts w:asciiTheme="majorHAnsi" w:hAnsiTheme="majorHAnsi" w:cstheme="majorHAnsi"/>
                <w:bCs/>
                <w:sz w:val="20"/>
                <w:szCs w:val="20"/>
              </w:rPr>
              <w:t xml:space="preserve"> practices</w:t>
            </w:r>
            <w:r w:rsidR="00F27E26" w:rsidRPr="00BF68A2">
              <w:rPr>
                <w:rFonts w:asciiTheme="majorHAnsi" w:hAnsiTheme="majorHAnsi" w:cstheme="majorHAnsi"/>
                <w:bCs/>
                <w:sz w:val="20"/>
                <w:szCs w:val="20"/>
              </w:rPr>
              <w:t xml:space="preserve"> were implemented</w:t>
            </w:r>
            <w:r w:rsidRPr="00BF68A2">
              <w:rPr>
                <w:rFonts w:asciiTheme="majorHAnsi" w:hAnsiTheme="majorHAnsi" w:cstheme="majorHAnsi"/>
                <w:bCs/>
                <w:sz w:val="20"/>
                <w:szCs w:val="20"/>
              </w:rPr>
              <w:t xml:space="preserve"> for cattle</w:t>
            </w:r>
            <w:r w:rsidR="00F27E26" w:rsidRPr="00BF68A2">
              <w:rPr>
                <w:rFonts w:asciiTheme="majorHAnsi" w:hAnsiTheme="majorHAnsi" w:cstheme="majorHAnsi"/>
                <w:bCs/>
                <w:sz w:val="20"/>
                <w:szCs w:val="20"/>
              </w:rPr>
              <w:t xml:space="preserve"> management to reduce</w:t>
            </w:r>
            <w:r w:rsidRPr="00BF68A2">
              <w:rPr>
                <w:rFonts w:asciiTheme="majorHAnsi" w:hAnsiTheme="majorHAnsi" w:cstheme="majorHAnsi"/>
                <w:bCs/>
                <w:sz w:val="20"/>
                <w:szCs w:val="20"/>
              </w:rPr>
              <w:t xml:space="preserve"> of conflicts between the Andean bear and the cattle. As support, a series of reports and manuals were produced, among them</w:t>
            </w:r>
            <w:r w:rsidR="00F27E26" w:rsidRPr="00BF68A2">
              <w:rPr>
                <w:rFonts w:asciiTheme="majorHAnsi" w:hAnsiTheme="majorHAnsi" w:cstheme="majorHAnsi"/>
                <w:bCs/>
                <w:sz w:val="20"/>
                <w:szCs w:val="20"/>
              </w:rPr>
              <w:t xml:space="preserve"> a g</w:t>
            </w:r>
            <w:r w:rsidRPr="00BF68A2">
              <w:rPr>
                <w:rFonts w:asciiTheme="majorHAnsi" w:hAnsiTheme="majorHAnsi" w:cstheme="majorHAnsi"/>
                <w:bCs/>
                <w:sz w:val="20"/>
                <w:szCs w:val="20"/>
              </w:rPr>
              <w:t xml:space="preserve">uide </w:t>
            </w:r>
            <w:r w:rsidR="00516D33" w:rsidRPr="00BF68A2">
              <w:rPr>
                <w:rFonts w:asciiTheme="majorHAnsi" w:hAnsiTheme="majorHAnsi" w:cstheme="majorHAnsi"/>
                <w:bCs/>
                <w:sz w:val="20"/>
                <w:szCs w:val="20"/>
              </w:rPr>
              <w:t>for</w:t>
            </w:r>
            <w:r w:rsidRPr="00BF68A2">
              <w:rPr>
                <w:rFonts w:asciiTheme="majorHAnsi" w:hAnsiTheme="majorHAnsi" w:cstheme="majorHAnsi"/>
                <w:bCs/>
                <w:sz w:val="20"/>
                <w:szCs w:val="20"/>
              </w:rPr>
              <w:t xml:space="preserve"> good cattle practices for small </w:t>
            </w:r>
            <w:r w:rsidR="00516D33" w:rsidRPr="00BF68A2">
              <w:rPr>
                <w:rFonts w:asciiTheme="majorHAnsi" w:hAnsiTheme="majorHAnsi" w:cstheme="majorHAnsi"/>
                <w:bCs/>
                <w:sz w:val="20"/>
                <w:szCs w:val="20"/>
              </w:rPr>
              <w:t>producers</w:t>
            </w:r>
            <w:r w:rsidRPr="00BF68A2">
              <w:rPr>
                <w:rFonts w:asciiTheme="majorHAnsi" w:hAnsiTheme="majorHAnsi" w:cstheme="majorHAnsi"/>
                <w:bCs/>
                <w:sz w:val="20"/>
                <w:szCs w:val="20"/>
              </w:rPr>
              <w:t xml:space="preserve"> of the Andean region and the systematization of the implementation process of the sustainable cattle</w:t>
            </w:r>
            <w:r w:rsidR="00516D33" w:rsidRPr="00BF68A2">
              <w:rPr>
                <w:rFonts w:asciiTheme="majorHAnsi" w:hAnsiTheme="majorHAnsi" w:cstheme="majorHAnsi"/>
                <w:bCs/>
                <w:sz w:val="20"/>
                <w:szCs w:val="20"/>
              </w:rPr>
              <w:t xml:space="preserve"> initiatives. </w:t>
            </w:r>
          </w:p>
          <w:p w14:paraId="336B727B" w14:textId="0D6A1A26" w:rsidR="00516D33" w:rsidRPr="00BF68A2" w:rsidRDefault="00516D33" w:rsidP="00D04D2F">
            <w:pPr>
              <w:keepNext/>
              <w:tabs>
                <w:tab w:val="left" w:pos="709"/>
              </w:tabs>
              <w:outlineLvl w:val="4"/>
              <w:rPr>
                <w:rFonts w:asciiTheme="majorHAnsi" w:hAnsiTheme="majorHAnsi" w:cstheme="majorHAnsi"/>
                <w:bCs/>
                <w:sz w:val="20"/>
                <w:szCs w:val="20"/>
              </w:rPr>
            </w:pPr>
            <w:r w:rsidRPr="00BF68A2">
              <w:rPr>
                <w:rFonts w:asciiTheme="majorHAnsi" w:hAnsiTheme="majorHAnsi" w:cstheme="majorHAnsi"/>
                <w:bCs/>
                <w:sz w:val="20"/>
                <w:szCs w:val="20"/>
              </w:rPr>
              <w:t xml:space="preserve">Other publications on the human-wildlife conflicts are a guide for the identification of attacks towards domestic animals caused by large carnivores and factors which influence perceptions regarding the Jaguar in the Ecuadorian Chocó. </w:t>
            </w:r>
          </w:p>
        </w:tc>
      </w:tr>
    </w:tbl>
    <w:p w14:paraId="61F5B5EB" w14:textId="77777777" w:rsidR="00342758" w:rsidRPr="00BF68A2" w:rsidRDefault="00342758" w:rsidP="00D04D2F">
      <w:pPr>
        <w:pStyle w:val="ListParagraph"/>
        <w:tabs>
          <w:tab w:val="left" w:pos="709"/>
        </w:tabs>
        <w:ind w:left="0"/>
        <w:jc w:val="both"/>
        <w:rPr>
          <w:rFonts w:asciiTheme="majorHAnsi" w:hAnsiTheme="majorHAnsi" w:cstheme="majorHAnsi"/>
          <w:sz w:val="22"/>
          <w:szCs w:val="22"/>
        </w:rPr>
      </w:pPr>
    </w:p>
    <w:p w14:paraId="465D7A7B" w14:textId="36F93B56" w:rsidR="009C4210" w:rsidRPr="00BF68A2" w:rsidRDefault="00A566F6"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Even though there are no clear indicators regarding the quality and temporality of the outpu</w:t>
      </w:r>
      <w:r w:rsidRPr="00BF68A2">
        <w:rPr>
          <w:rFonts w:asciiTheme="majorHAnsi" w:hAnsiTheme="majorHAnsi" w:cstheme="majorHAnsi"/>
          <w:color w:val="000000" w:themeColor="text1"/>
          <w:sz w:val="22"/>
          <w:szCs w:val="22"/>
        </w:rPr>
        <w:t>ts (¶</w:t>
      </w:r>
      <w:r w:rsidR="00F27E26" w:rsidRPr="00BF68A2">
        <w:rPr>
          <w:rFonts w:asciiTheme="majorHAnsi" w:hAnsiTheme="majorHAnsi" w:cstheme="majorHAnsi"/>
          <w:color w:val="000000" w:themeColor="text1"/>
          <w:sz w:val="22"/>
          <w:szCs w:val="22"/>
        </w:rPr>
        <w:fldChar w:fldCharType="begin"/>
      </w:r>
      <w:r w:rsidR="00F27E26" w:rsidRPr="00BF68A2">
        <w:rPr>
          <w:rFonts w:asciiTheme="majorHAnsi" w:hAnsiTheme="majorHAnsi" w:cstheme="majorHAnsi"/>
          <w:color w:val="000000" w:themeColor="text1"/>
          <w:sz w:val="22"/>
          <w:szCs w:val="22"/>
        </w:rPr>
        <w:instrText xml:space="preserve"> REF _Ref3043746 \r \h </w:instrText>
      </w:r>
      <w:r w:rsidR="00423C80" w:rsidRPr="00BF68A2">
        <w:rPr>
          <w:rFonts w:asciiTheme="majorHAnsi" w:hAnsiTheme="majorHAnsi" w:cstheme="majorHAnsi"/>
          <w:color w:val="000000" w:themeColor="text1"/>
          <w:sz w:val="22"/>
          <w:szCs w:val="22"/>
        </w:rPr>
        <w:instrText xml:space="preserve"> \* MERGEFORMAT </w:instrText>
      </w:r>
      <w:r w:rsidR="00F27E26" w:rsidRPr="00BF68A2">
        <w:rPr>
          <w:rFonts w:asciiTheme="majorHAnsi" w:hAnsiTheme="majorHAnsi" w:cstheme="majorHAnsi"/>
          <w:color w:val="000000" w:themeColor="text1"/>
          <w:sz w:val="22"/>
          <w:szCs w:val="22"/>
        </w:rPr>
      </w:r>
      <w:r w:rsidR="00F27E26"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104</w:t>
      </w:r>
      <w:r w:rsidR="00F27E26"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 the evaluator observed that the assumptions associated to the quality of the outputs where achieved. According to the opinion from the different users of the</w:t>
      </w:r>
      <w:r w:rsidR="00F27E26" w:rsidRPr="00BF68A2">
        <w:rPr>
          <w:rFonts w:asciiTheme="majorHAnsi" w:hAnsiTheme="majorHAnsi" w:cstheme="majorHAnsi"/>
          <w:color w:val="000000" w:themeColor="text1"/>
          <w:sz w:val="22"/>
          <w:szCs w:val="22"/>
        </w:rPr>
        <w:t>se</w:t>
      </w:r>
      <w:r w:rsidRPr="00BF68A2">
        <w:rPr>
          <w:rFonts w:asciiTheme="majorHAnsi" w:hAnsiTheme="majorHAnsi" w:cstheme="majorHAnsi"/>
          <w:color w:val="000000" w:themeColor="text1"/>
          <w:sz w:val="22"/>
          <w:szCs w:val="22"/>
        </w:rPr>
        <w:t xml:space="preserve"> technical outputs</w:t>
      </w:r>
      <w:r w:rsidR="00F27E26" w:rsidRPr="00BF68A2">
        <w:rPr>
          <w:rFonts w:asciiTheme="majorHAnsi" w:hAnsiTheme="majorHAnsi" w:cstheme="majorHAnsi"/>
          <w:color w:val="000000" w:themeColor="text1"/>
          <w:sz w:val="22"/>
          <w:szCs w:val="22"/>
        </w:rPr>
        <w:t xml:space="preserve"> -</w:t>
      </w:r>
      <w:r w:rsidRPr="00BF68A2">
        <w:rPr>
          <w:rFonts w:asciiTheme="majorHAnsi" w:hAnsiTheme="majorHAnsi" w:cstheme="majorHAnsi"/>
          <w:color w:val="000000" w:themeColor="text1"/>
          <w:sz w:val="22"/>
          <w:szCs w:val="22"/>
        </w:rPr>
        <w:t>like the monitoring protocols, the action plans for threatened species, the alternative protein sources</w:t>
      </w:r>
      <w:r w:rsidR="00F27E26" w:rsidRPr="00BF68A2">
        <w:rPr>
          <w:rFonts w:asciiTheme="majorHAnsi" w:hAnsiTheme="majorHAnsi" w:cstheme="majorHAnsi"/>
          <w:color w:val="000000" w:themeColor="text1"/>
          <w:sz w:val="22"/>
          <w:szCs w:val="22"/>
        </w:rPr>
        <w:t xml:space="preserve"> projects</w:t>
      </w:r>
      <w:r w:rsidRPr="00BF68A2">
        <w:rPr>
          <w:rFonts w:asciiTheme="majorHAnsi" w:hAnsiTheme="majorHAnsi" w:cstheme="majorHAnsi"/>
          <w:color w:val="000000" w:themeColor="text1"/>
          <w:sz w:val="22"/>
          <w:szCs w:val="22"/>
        </w:rPr>
        <w:t xml:space="preserve"> and the </w:t>
      </w:r>
      <w:r w:rsidR="002C4CFE" w:rsidRPr="00BF68A2">
        <w:rPr>
          <w:rFonts w:asciiTheme="majorHAnsi" w:hAnsiTheme="majorHAnsi" w:cstheme="majorHAnsi"/>
          <w:color w:val="000000" w:themeColor="text1"/>
          <w:sz w:val="22"/>
          <w:szCs w:val="22"/>
        </w:rPr>
        <w:t>sustainable production projects</w:t>
      </w:r>
      <w:r w:rsidR="00F27E26" w:rsidRPr="00BF68A2">
        <w:rPr>
          <w:rFonts w:asciiTheme="majorHAnsi" w:hAnsiTheme="majorHAnsi" w:cstheme="majorHAnsi"/>
          <w:color w:val="000000" w:themeColor="text1"/>
          <w:sz w:val="22"/>
          <w:szCs w:val="22"/>
        </w:rPr>
        <w:t xml:space="preserve">- these </w:t>
      </w:r>
      <w:r w:rsidRPr="00BF68A2">
        <w:rPr>
          <w:rFonts w:asciiTheme="majorHAnsi" w:hAnsiTheme="majorHAnsi" w:cstheme="majorHAnsi"/>
          <w:color w:val="000000" w:themeColor="text1"/>
          <w:sz w:val="22"/>
          <w:szCs w:val="22"/>
        </w:rPr>
        <w:t xml:space="preserve">are of good quality, and are based on available, useful data for the user. </w:t>
      </w:r>
      <w:r w:rsidR="007429F8" w:rsidRPr="00BF68A2">
        <w:rPr>
          <w:rFonts w:asciiTheme="majorHAnsi" w:hAnsiTheme="majorHAnsi" w:cstheme="majorHAnsi"/>
          <w:color w:val="000000" w:themeColor="text1"/>
          <w:sz w:val="22"/>
          <w:szCs w:val="22"/>
        </w:rPr>
        <w:t xml:space="preserve">According to the professional opinion of the evaluator, the following is validated: in a country with relatively few primary data and far less publications on wildlife, the technical-academic outputs of the project </w:t>
      </w:r>
      <w:r w:rsidR="004D03E0" w:rsidRPr="00BF68A2">
        <w:rPr>
          <w:rFonts w:asciiTheme="majorHAnsi" w:hAnsiTheme="majorHAnsi" w:cstheme="majorHAnsi"/>
          <w:color w:val="000000" w:themeColor="text1"/>
          <w:sz w:val="22"/>
          <w:szCs w:val="22"/>
        </w:rPr>
        <w:t>are a valuable contribution</w:t>
      </w:r>
      <w:r w:rsidR="007429F8" w:rsidRPr="00BF68A2">
        <w:rPr>
          <w:rFonts w:asciiTheme="majorHAnsi" w:hAnsiTheme="majorHAnsi" w:cstheme="majorHAnsi"/>
          <w:color w:val="000000" w:themeColor="text1"/>
          <w:sz w:val="22"/>
          <w:szCs w:val="22"/>
        </w:rPr>
        <w:t xml:space="preserve">. </w:t>
      </w:r>
      <w:r w:rsidR="004D03E0" w:rsidRPr="00BF68A2">
        <w:rPr>
          <w:rFonts w:asciiTheme="majorHAnsi" w:hAnsiTheme="majorHAnsi" w:cstheme="majorHAnsi"/>
          <w:color w:val="000000" w:themeColor="text1"/>
          <w:sz w:val="22"/>
          <w:szCs w:val="22"/>
        </w:rPr>
        <w:t xml:space="preserve">The sustainable production projects are based on previous experiences and knowledge and experience of technical officers. </w:t>
      </w:r>
      <w:r w:rsidR="007429F8" w:rsidRPr="00BF68A2">
        <w:rPr>
          <w:rFonts w:asciiTheme="majorHAnsi" w:hAnsiTheme="majorHAnsi" w:cstheme="majorHAnsi"/>
          <w:color w:val="000000" w:themeColor="text1"/>
          <w:sz w:val="22"/>
          <w:szCs w:val="22"/>
        </w:rPr>
        <w:t xml:space="preserve">Although most of the </w:t>
      </w:r>
      <w:r w:rsidR="002C4CFE" w:rsidRPr="00BF68A2">
        <w:rPr>
          <w:rFonts w:asciiTheme="majorHAnsi" w:hAnsiTheme="majorHAnsi" w:cstheme="majorHAnsi"/>
          <w:color w:val="000000" w:themeColor="text1"/>
          <w:sz w:val="22"/>
          <w:szCs w:val="22"/>
        </w:rPr>
        <w:t>sustainable production projects</w:t>
      </w:r>
      <w:r w:rsidR="007429F8" w:rsidRPr="00BF68A2">
        <w:rPr>
          <w:rFonts w:asciiTheme="majorHAnsi" w:hAnsiTheme="majorHAnsi" w:cstheme="majorHAnsi"/>
          <w:color w:val="000000" w:themeColor="text1"/>
          <w:sz w:val="22"/>
          <w:szCs w:val="22"/>
        </w:rPr>
        <w:t xml:space="preserve"> (fish </w:t>
      </w:r>
      <w:r w:rsidR="004D03E0" w:rsidRPr="00BF68A2">
        <w:rPr>
          <w:rFonts w:asciiTheme="majorHAnsi" w:hAnsiTheme="majorHAnsi" w:cstheme="majorHAnsi"/>
          <w:color w:val="000000" w:themeColor="text1"/>
          <w:sz w:val="22"/>
          <w:szCs w:val="22"/>
        </w:rPr>
        <w:t>farming</w:t>
      </w:r>
      <w:r w:rsidR="007429F8" w:rsidRPr="00BF68A2">
        <w:rPr>
          <w:rFonts w:asciiTheme="majorHAnsi" w:hAnsiTheme="majorHAnsi" w:cstheme="majorHAnsi"/>
          <w:color w:val="000000" w:themeColor="text1"/>
          <w:sz w:val="22"/>
          <w:szCs w:val="22"/>
        </w:rPr>
        <w:t xml:space="preserve">, guinea pigs, birds, and harvesting) are not innovative, they are adequate and feasible. </w:t>
      </w:r>
      <w:r w:rsidR="0039566E" w:rsidRPr="00BF68A2">
        <w:rPr>
          <w:rFonts w:asciiTheme="majorHAnsi" w:hAnsiTheme="majorHAnsi" w:cstheme="majorHAnsi"/>
          <w:color w:val="000000" w:themeColor="text1"/>
          <w:sz w:val="22"/>
          <w:szCs w:val="22"/>
        </w:rPr>
        <w:t xml:space="preserve">The focus of the projects regarding human-wildlife conflicts, is innovative </w:t>
      </w:r>
      <w:r w:rsidR="004D03E0" w:rsidRPr="00BF68A2">
        <w:rPr>
          <w:rFonts w:asciiTheme="majorHAnsi" w:hAnsiTheme="majorHAnsi" w:cstheme="majorHAnsi"/>
          <w:color w:val="000000" w:themeColor="text1"/>
          <w:sz w:val="22"/>
          <w:szCs w:val="22"/>
        </w:rPr>
        <w:t>because the</w:t>
      </w:r>
      <w:r w:rsidR="0039566E" w:rsidRPr="00BF68A2">
        <w:rPr>
          <w:rFonts w:asciiTheme="majorHAnsi" w:hAnsiTheme="majorHAnsi" w:cstheme="majorHAnsi"/>
          <w:color w:val="000000" w:themeColor="text1"/>
          <w:sz w:val="22"/>
          <w:szCs w:val="22"/>
        </w:rPr>
        <w:t xml:space="preserve"> aim to control the underlying causes of the conflict </w:t>
      </w:r>
      <w:r w:rsidR="004D03E0" w:rsidRPr="00BF68A2">
        <w:rPr>
          <w:rFonts w:asciiTheme="majorHAnsi" w:hAnsiTheme="majorHAnsi" w:cstheme="majorHAnsi"/>
          <w:color w:val="000000" w:themeColor="text1"/>
          <w:sz w:val="22"/>
          <w:szCs w:val="22"/>
        </w:rPr>
        <w:t>rather than</w:t>
      </w:r>
      <w:r w:rsidR="0039566E" w:rsidRPr="00BF68A2">
        <w:rPr>
          <w:rFonts w:asciiTheme="majorHAnsi" w:hAnsiTheme="majorHAnsi" w:cstheme="majorHAnsi"/>
          <w:color w:val="000000" w:themeColor="text1"/>
          <w:sz w:val="22"/>
          <w:szCs w:val="22"/>
        </w:rPr>
        <w:t xml:space="preserve"> </w:t>
      </w:r>
      <w:r w:rsidR="00A171A9" w:rsidRPr="00BF68A2">
        <w:rPr>
          <w:rFonts w:asciiTheme="majorHAnsi" w:hAnsiTheme="majorHAnsi" w:cstheme="majorHAnsi"/>
          <w:color w:val="000000" w:themeColor="text1"/>
          <w:sz w:val="22"/>
          <w:szCs w:val="22"/>
        </w:rPr>
        <w:t>controlling</w:t>
      </w:r>
      <w:r w:rsidR="004D03E0" w:rsidRPr="00BF68A2">
        <w:rPr>
          <w:rFonts w:asciiTheme="majorHAnsi" w:hAnsiTheme="majorHAnsi" w:cstheme="majorHAnsi"/>
          <w:color w:val="000000" w:themeColor="text1"/>
          <w:sz w:val="22"/>
          <w:szCs w:val="22"/>
        </w:rPr>
        <w:t xml:space="preserve"> the “problematic” wildlife</w:t>
      </w:r>
      <w:r w:rsidR="0039566E" w:rsidRPr="00BF68A2">
        <w:rPr>
          <w:rFonts w:asciiTheme="majorHAnsi" w:hAnsiTheme="majorHAnsi" w:cstheme="majorHAnsi"/>
          <w:color w:val="000000" w:themeColor="text1"/>
          <w:sz w:val="22"/>
          <w:szCs w:val="22"/>
        </w:rPr>
        <w:t>. This has been the base of an effective reduction of the conflicts (¶</w:t>
      </w:r>
      <w:r w:rsidR="00F27E26" w:rsidRPr="00BF68A2">
        <w:rPr>
          <w:rFonts w:asciiTheme="majorHAnsi" w:hAnsiTheme="majorHAnsi" w:cstheme="majorHAnsi"/>
          <w:color w:val="000000" w:themeColor="text1"/>
          <w:sz w:val="22"/>
          <w:szCs w:val="22"/>
        </w:rPr>
        <w:fldChar w:fldCharType="begin"/>
      </w:r>
      <w:r w:rsidR="00F27E26" w:rsidRPr="00BF68A2">
        <w:rPr>
          <w:rFonts w:asciiTheme="majorHAnsi" w:hAnsiTheme="majorHAnsi" w:cstheme="majorHAnsi"/>
          <w:color w:val="000000" w:themeColor="text1"/>
          <w:sz w:val="22"/>
          <w:szCs w:val="22"/>
        </w:rPr>
        <w:instrText xml:space="preserve"> REF _Ref3311117 \r \h </w:instrText>
      </w:r>
      <w:r w:rsidR="00423C80" w:rsidRPr="00BF68A2">
        <w:rPr>
          <w:rFonts w:asciiTheme="majorHAnsi" w:hAnsiTheme="majorHAnsi" w:cstheme="majorHAnsi"/>
          <w:color w:val="000000" w:themeColor="text1"/>
          <w:sz w:val="22"/>
          <w:szCs w:val="22"/>
        </w:rPr>
        <w:instrText xml:space="preserve"> \* MERGEFORMAT </w:instrText>
      </w:r>
      <w:r w:rsidR="00F27E26" w:rsidRPr="00BF68A2">
        <w:rPr>
          <w:rFonts w:asciiTheme="majorHAnsi" w:hAnsiTheme="majorHAnsi" w:cstheme="majorHAnsi"/>
          <w:color w:val="000000" w:themeColor="text1"/>
          <w:sz w:val="22"/>
          <w:szCs w:val="22"/>
        </w:rPr>
      </w:r>
      <w:r w:rsidR="00F27E26"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0</w:t>
      </w:r>
      <w:r w:rsidR="00F27E26" w:rsidRPr="00BF68A2">
        <w:rPr>
          <w:rFonts w:asciiTheme="majorHAnsi" w:hAnsiTheme="majorHAnsi" w:cstheme="majorHAnsi"/>
          <w:color w:val="000000" w:themeColor="text1"/>
          <w:sz w:val="22"/>
          <w:szCs w:val="22"/>
        </w:rPr>
        <w:fldChar w:fldCharType="end"/>
      </w:r>
      <w:r w:rsidR="0039566E" w:rsidRPr="00BF68A2">
        <w:rPr>
          <w:rFonts w:asciiTheme="majorHAnsi" w:hAnsiTheme="majorHAnsi" w:cstheme="majorHAnsi"/>
          <w:color w:val="000000" w:themeColor="text1"/>
          <w:sz w:val="22"/>
          <w:szCs w:val="22"/>
        </w:rPr>
        <w:t>).</w:t>
      </w:r>
      <w:r w:rsidR="00342758" w:rsidRPr="00BF68A2">
        <w:rPr>
          <w:rFonts w:asciiTheme="majorHAnsi" w:hAnsiTheme="majorHAnsi" w:cstheme="majorHAnsi"/>
          <w:color w:val="000000" w:themeColor="text1"/>
          <w:sz w:val="22"/>
          <w:szCs w:val="22"/>
        </w:rPr>
        <w:t xml:space="preserve"> </w:t>
      </w:r>
    </w:p>
    <w:p w14:paraId="79487D04" w14:textId="7D0F131F" w:rsidR="00EC7015" w:rsidRPr="00BF68A2" w:rsidRDefault="00EC7015" w:rsidP="009C4210">
      <w:pPr>
        <w:pStyle w:val="ListParagraph"/>
        <w:tabs>
          <w:tab w:val="left" w:pos="709"/>
        </w:tabs>
        <w:ind w:left="0"/>
        <w:jc w:val="both"/>
        <w:rPr>
          <w:rFonts w:asciiTheme="majorHAnsi" w:hAnsiTheme="majorHAnsi" w:cstheme="majorHAnsi"/>
          <w:color w:val="000000" w:themeColor="text1"/>
          <w:sz w:val="22"/>
          <w:szCs w:val="22"/>
        </w:rPr>
      </w:pPr>
    </w:p>
    <w:p w14:paraId="484F75D2" w14:textId="4DB20720" w:rsidR="009C4210" w:rsidRPr="00BF68A2" w:rsidRDefault="0039566E"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24" w:name="_Ref3323567"/>
      <w:r w:rsidRPr="00BF68A2">
        <w:rPr>
          <w:rFonts w:asciiTheme="majorHAnsi" w:hAnsiTheme="majorHAnsi" w:cstheme="majorHAnsi"/>
          <w:color w:val="000000" w:themeColor="text1"/>
          <w:sz w:val="22"/>
          <w:szCs w:val="22"/>
        </w:rPr>
        <w:t xml:space="preserve">The assumptions </w:t>
      </w:r>
      <w:r w:rsidR="004D03E0" w:rsidRPr="00BF68A2">
        <w:rPr>
          <w:rFonts w:asciiTheme="majorHAnsi" w:hAnsiTheme="majorHAnsi" w:cstheme="majorHAnsi"/>
          <w:color w:val="000000" w:themeColor="text1"/>
          <w:sz w:val="22"/>
          <w:szCs w:val="22"/>
        </w:rPr>
        <w:t>related</w:t>
      </w:r>
      <w:r w:rsidRPr="00BF68A2">
        <w:rPr>
          <w:rFonts w:asciiTheme="majorHAnsi" w:hAnsiTheme="majorHAnsi" w:cstheme="majorHAnsi"/>
          <w:color w:val="000000" w:themeColor="text1"/>
          <w:sz w:val="22"/>
          <w:szCs w:val="22"/>
        </w:rPr>
        <w:t xml:space="preserve"> to the collaboration and interest of the local </w:t>
      </w:r>
      <w:r w:rsidR="004D03E0" w:rsidRPr="00BF68A2">
        <w:rPr>
          <w:rFonts w:asciiTheme="majorHAnsi" w:hAnsiTheme="majorHAnsi" w:cstheme="majorHAnsi"/>
          <w:color w:val="000000" w:themeColor="text1"/>
          <w:sz w:val="22"/>
          <w:szCs w:val="22"/>
        </w:rPr>
        <w:t>stakeholders</w:t>
      </w:r>
      <w:r w:rsidRPr="00BF68A2">
        <w:rPr>
          <w:rFonts w:asciiTheme="majorHAnsi" w:hAnsiTheme="majorHAnsi" w:cstheme="majorHAnsi"/>
          <w:color w:val="000000" w:themeColor="text1"/>
          <w:sz w:val="22"/>
          <w:szCs w:val="22"/>
        </w:rPr>
        <w:t xml:space="preserve"> </w:t>
      </w:r>
      <w:r w:rsidR="004D03E0" w:rsidRPr="00BF68A2">
        <w:rPr>
          <w:rFonts w:asciiTheme="majorHAnsi" w:hAnsiTheme="majorHAnsi" w:cstheme="majorHAnsi"/>
          <w:color w:val="000000" w:themeColor="text1"/>
          <w:sz w:val="22"/>
          <w:szCs w:val="22"/>
        </w:rPr>
        <w:t>did hold as well</w:t>
      </w:r>
      <w:r w:rsidRPr="00BF68A2">
        <w:rPr>
          <w:rFonts w:asciiTheme="majorHAnsi" w:hAnsiTheme="majorHAnsi" w:cstheme="majorHAnsi"/>
          <w:color w:val="000000" w:themeColor="text1"/>
          <w:sz w:val="22"/>
          <w:szCs w:val="22"/>
        </w:rPr>
        <w:t xml:space="preserve">. The number of families who are actively participating in the different </w:t>
      </w:r>
      <w:r w:rsidR="004D03E0" w:rsidRPr="00BF68A2">
        <w:rPr>
          <w:rFonts w:asciiTheme="majorHAnsi" w:hAnsiTheme="majorHAnsi" w:cstheme="majorHAnsi"/>
          <w:color w:val="000000" w:themeColor="text1"/>
          <w:sz w:val="22"/>
          <w:szCs w:val="22"/>
        </w:rPr>
        <w:t xml:space="preserve">sustainable </w:t>
      </w:r>
      <w:r w:rsidRPr="00BF68A2">
        <w:rPr>
          <w:rFonts w:asciiTheme="majorHAnsi" w:hAnsiTheme="majorHAnsi" w:cstheme="majorHAnsi"/>
          <w:color w:val="000000" w:themeColor="text1"/>
          <w:sz w:val="22"/>
          <w:szCs w:val="22"/>
        </w:rPr>
        <w:t>product</w:t>
      </w:r>
      <w:r w:rsidR="004D03E0" w:rsidRPr="00BF68A2">
        <w:rPr>
          <w:rFonts w:asciiTheme="majorHAnsi" w:hAnsiTheme="majorHAnsi" w:cstheme="majorHAnsi"/>
          <w:color w:val="000000" w:themeColor="text1"/>
          <w:sz w:val="22"/>
          <w:szCs w:val="22"/>
        </w:rPr>
        <w:t>ion</w:t>
      </w:r>
      <w:r w:rsidRPr="00BF68A2">
        <w:rPr>
          <w:rFonts w:asciiTheme="majorHAnsi" w:hAnsiTheme="majorHAnsi" w:cstheme="majorHAnsi"/>
          <w:color w:val="000000" w:themeColor="text1"/>
          <w:sz w:val="22"/>
          <w:szCs w:val="22"/>
        </w:rPr>
        <w:t xml:space="preserve"> activities is higher than was initially planned (¶</w:t>
      </w:r>
      <w:r w:rsidR="00F27E26" w:rsidRPr="00BF68A2">
        <w:rPr>
          <w:rFonts w:asciiTheme="majorHAnsi" w:hAnsiTheme="majorHAnsi" w:cstheme="majorHAnsi"/>
          <w:color w:val="000000" w:themeColor="text1"/>
          <w:sz w:val="22"/>
          <w:szCs w:val="22"/>
        </w:rPr>
        <w:fldChar w:fldCharType="begin"/>
      </w:r>
      <w:r w:rsidR="00F27E26" w:rsidRPr="00BF68A2">
        <w:rPr>
          <w:rFonts w:asciiTheme="majorHAnsi" w:hAnsiTheme="majorHAnsi" w:cstheme="majorHAnsi"/>
          <w:color w:val="000000" w:themeColor="text1"/>
          <w:sz w:val="22"/>
          <w:szCs w:val="22"/>
        </w:rPr>
        <w:instrText xml:space="preserve"> REF _Ref3311121 \r \h </w:instrText>
      </w:r>
      <w:r w:rsidR="00423C80" w:rsidRPr="00BF68A2">
        <w:rPr>
          <w:rFonts w:asciiTheme="majorHAnsi" w:hAnsiTheme="majorHAnsi" w:cstheme="majorHAnsi"/>
          <w:color w:val="000000" w:themeColor="text1"/>
          <w:sz w:val="22"/>
          <w:szCs w:val="22"/>
        </w:rPr>
        <w:instrText xml:space="preserve"> \* MERGEFORMAT </w:instrText>
      </w:r>
      <w:r w:rsidR="00F27E26" w:rsidRPr="00BF68A2">
        <w:rPr>
          <w:rFonts w:asciiTheme="majorHAnsi" w:hAnsiTheme="majorHAnsi" w:cstheme="majorHAnsi"/>
          <w:color w:val="000000" w:themeColor="text1"/>
          <w:sz w:val="22"/>
          <w:szCs w:val="22"/>
        </w:rPr>
      </w:r>
      <w:r w:rsidR="00F27E26"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112</w:t>
      </w:r>
      <w:r w:rsidR="00F27E26"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 The commitment from the GAD is evidenc</w:t>
      </w:r>
      <w:r w:rsidRPr="00BF68A2">
        <w:rPr>
          <w:rFonts w:asciiTheme="majorHAnsi" w:hAnsiTheme="majorHAnsi" w:cstheme="majorHAnsi"/>
          <w:sz w:val="22"/>
          <w:szCs w:val="22"/>
        </w:rPr>
        <w:t>ed with the contribution of the</w:t>
      </w:r>
      <w:r w:rsidR="004D03E0" w:rsidRPr="00BF68A2">
        <w:rPr>
          <w:rFonts w:asciiTheme="majorHAnsi" w:hAnsiTheme="majorHAnsi" w:cstheme="majorHAnsi"/>
          <w:sz w:val="22"/>
          <w:szCs w:val="22"/>
        </w:rPr>
        <w:t>ir</w:t>
      </w:r>
      <w:r w:rsidRPr="00BF68A2">
        <w:rPr>
          <w:rFonts w:asciiTheme="majorHAnsi" w:hAnsiTheme="majorHAnsi" w:cstheme="majorHAnsi"/>
          <w:sz w:val="22"/>
          <w:szCs w:val="22"/>
        </w:rPr>
        <w:t xml:space="preserve"> own funds for project activities </w:t>
      </w:r>
      <w:r w:rsidRPr="00BF68A2">
        <w:rPr>
          <w:rFonts w:asciiTheme="majorHAnsi" w:hAnsiTheme="majorHAnsi" w:cstheme="majorHAnsi"/>
          <w:color w:val="FF0000"/>
          <w:sz w:val="22"/>
          <w:szCs w:val="22"/>
        </w:rPr>
        <w:t>(¶</w:t>
      </w:r>
      <w:r w:rsidR="00F27E26" w:rsidRPr="00BF68A2">
        <w:rPr>
          <w:rFonts w:asciiTheme="majorHAnsi" w:hAnsiTheme="majorHAnsi" w:cstheme="majorHAnsi"/>
          <w:color w:val="FF0000"/>
          <w:sz w:val="22"/>
          <w:szCs w:val="22"/>
        </w:rPr>
        <w:fldChar w:fldCharType="begin"/>
      </w:r>
      <w:r w:rsidR="00F27E26" w:rsidRPr="00BF68A2">
        <w:rPr>
          <w:rFonts w:asciiTheme="majorHAnsi" w:hAnsiTheme="majorHAnsi" w:cstheme="majorHAnsi"/>
          <w:color w:val="FF0000"/>
          <w:sz w:val="22"/>
          <w:szCs w:val="22"/>
        </w:rPr>
        <w:instrText xml:space="preserve"> REF _Ref3311124 \r \h </w:instrText>
      </w:r>
      <w:r w:rsidR="00423C80" w:rsidRPr="00BF68A2">
        <w:rPr>
          <w:rFonts w:asciiTheme="majorHAnsi" w:hAnsiTheme="majorHAnsi" w:cstheme="majorHAnsi"/>
          <w:color w:val="FF0000"/>
          <w:sz w:val="22"/>
          <w:szCs w:val="22"/>
        </w:rPr>
        <w:instrText xml:space="preserve"> \* MERGEFORMAT </w:instrText>
      </w:r>
      <w:r w:rsidR="00F27E26" w:rsidRPr="00BF68A2">
        <w:rPr>
          <w:rFonts w:asciiTheme="majorHAnsi" w:hAnsiTheme="majorHAnsi" w:cstheme="majorHAnsi"/>
          <w:color w:val="FF0000"/>
          <w:sz w:val="22"/>
          <w:szCs w:val="22"/>
        </w:rPr>
      </w:r>
      <w:r w:rsidR="00F27E26" w:rsidRPr="00BF68A2">
        <w:rPr>
          <w:rFonts w:asciiTheme="majorHAnsi" w:hAnsiTheme="majorHAnsi" w:cstheme="majorHAnsi"/>
          <w:color w:val="FF0000"/>
          <w:sz w:val="22"/>
          <w:szCs w:val="22"/>
        </w:rPr>
        <w:fldChar w:fldCharType="separate"/>
      </w:r>
      <w:r w:rsidR="008975CF">
        <w:rPr>
          <w:rFonts w:asciiTheme="majorHAnsi" w:hAnsiTheme="majorHAnsi" w:cstheme="majorHAnsi"/>
          <w:color w:val="FF0000"/>
          <w:sz w:val="22"/>
          <w:szCs w:val="22"/>
        </w:rPr>
        <w:t>0</w:t>
      </w:r>
      <w:r w:rsidR="00F27E26" w:rsidRPr="00BF68A2">
        <w:rPr>
          <w:rFonts w:asciiTheme="majorHAnsi" w:hAnsiTheme="majorHAnsi" w:cstheme="majorHAnsi"/>
          <w:color w:val="FF0000"/>
          <w:sz w:val="22"/>
          <w:szCs w:val="22"/>
        </w:rPr>
        <w:fldChar w:fldCharType="end"/>
      </w:r>
      <w:r w:rsidRPr="00BF68A2">
        <w:rPr>
          <w:rFonts w:asciiTheme="majorHAnsi" w:hAnsiTheme="majorHAnsi" w:cstheme="majorHAnsi"/>
          <w:sz w:val="22"/>
          <w:szCs w:val="22"/>
        </w:rPr>
        <w:t xml:space="preserve">). The simple fact that each interviewed GAD during this evaluation participated </w:t>
      </w:r>
      <w:r w:rsidR="004D03E0" w:rsidRPr="00BF68A2">
        <w:rPr>
          <w:rFonts w:asciiTheme="majorHAnsi" w:hAnsiTheme="majorHAnsi" w:cstheme="majorHAnsi"/>
          <w:sz w:val="22"/>
          <w:szCs w:val="22"/>
        </w:rPr>
        <w:t xml:space="preserve">with </w:t>
      </w:r>
      <w:r w:rsidR="00A171A9" w:rsidRPr="00BF68A2">
        <w:rPr>
          <w:rFonts w:asciiTheme="majorHAnsi" w:hAnsiTheme="majorHAnsi" w:cstheme="majorHAnsi"/>
          <w:sz w:val="22"/>
          <w:szCs w:val="22"/>
        </w:rPr>
        <w:t>its</w:t>
      </w:r>
      <w:r w:rsidRPr="00BF68A2">
        <w:rPr>
          <w:rFonts w:asciiTheme="majorHAnsi" w:hAnsiTheme="majorHAnsi" w:cstheme="majorHAnsi"/>
          <w:sz w:val="22"/>
          <w:szCs w:val="22"/>
        </w:rPr>
        <w:t xml:space="preserve"> maximum authority involved is another indicator of the level of interest in the commitment. The risk is, nevertheless, that the interest can change with the entrance of new authorities. While there are some signed </w:t>
      </w:r>
      <w:r w:rsidR="00966025" w:rsidRPr="00BF68A2">
        <w:rPr>
          <w:rFonts w:asciiTheme="majorHAnsi" w:hAnsiTheme="majorHAnsi" w:cstheme="majorHAnsi"/>
          <w:sz w:val="22"/>
          <w:szCs w:val="22"/>
        </w:rPr>
        <w:t>agreements</w:t>
      </w:r>
      <w:r w:rsidRPr="00BF68A2">
        <w:rPr>
          <w:rFonts w:asciiTheme="majorHAnsi" w:hAnsiTheme="majorHAnsi" w:cstheme="majorHAnsi"/>
          <w:sz w:val="22"/>
          <w:szCs w:val="22"/>
        </w:rPr>
        <w:t>, like the ongoing budget from last year</w:t>
      </w:r>
      <w:r w:rsidR="004D03E0" w:rsidRPr="00BF68A2">
        <w:rPr>
          <w:rFonts w:asciiTheme="majorHAnsi" w:hAnsiTheme="majorHAnsi" w:cstheme="majorHAnsi"/>
          <w:sz w:val="22"/>
          <w:szCs w:val="22"/>
        </w:rPr>
        <w:t xml:space="preserve"> and</w:t>
      </w:r>
      <w:r w:rsidRPr="00BF68A2">
        <w:rPr>
          <w:rFonts w:asciiTheme="majorHAnsi" w:hAnsiTheme="majorHAnsi" w:cstheme="majorHAnsi"/>
          <w:sz w:val="22"/>
          <w:szCs w:val="22"/>
        </w:rPr>
        <w:t xml:space="preserve"> the </w:t>
      </w:r>
      <w:r w:rsidR="00656685" w:rsidRPr="00BF68A2">
        <w:rPr>
          <w:rFonts w:asciiTheme="majorHAnsi" w:hAnsiTheme="majorHAnsi" w:cstheme="majorHAnsi"/>
          <w:sz w:val="22"/>
          <w:szCs w:val="22"/>
        </w:rPr>
        <w:t>ordinances</w:t>
      </w:r>
      <w:r w:rsidR="004D03E0" w:rsidRPr="00BF68A2">
        <w:rPr>
          <w:rFonts w:asciiTheme="majorHAnsi" w:hAnsiTheme="majorHAnsi" w:cstheme="majorHAnsi"/>
          <w:sz w:val="22"/>
          <w:szCs w:val="22"/>
        </w:rPr>
        <w:t xml:space="preserve"> for</w:t>
      </w:r>
      <w:r w:rsidRPr="00BF68A2">
        <w:rPr>
          <w:rFonts w:asciiTheme="majorHAnsi" w:hAnsiTheme="majorHAnsi" w:cstheme="majorHAnsi"/>
          <w:sz w:val="22"/>
          <w:szCs w:val="22"/>
        </w:rPr>
        <w:t xml:space="preserve"> municipal reserves or</w:t>
      </w:r>
      <w:r w:rsidR="004D03E0" w:rsidRPr="00BF68A2">
        <w:rPr>
          <w:rFonts w:asciiTheme="majorHAnsi" w:hAnsiTheme="majorHAnsi" w:cstheme="majorHAnsi"/>
          <w:sz w:val="22"/>
          <w:szCs w:val="22"/>
        </w:rPr>
        <w:t xml:space="preserve"> for t</w:t>
      </w:r>
      <w:r w:rsidRPr="00BF68A2">
        <w:rPr>
          <w:rFonts w:asciiTheme="majorHAnsi" w:hAnsiTheme="majorHAnsi" w:cstheme="majorHAnsi"/>
          <w:sz w:val="22"/>
          <w:szCs w:val="22"/>
        </w:rPr>
        <w:t xml:space="preserve">he management of wildlife on behalf of the municipalities, the effective implementation of these </w:t>
      </w:r>
      <w:r w:rsidR="00656685" w:rsidRPr="00BF68A2">
        <w:rPr>
          <w:rFonts w:asciiTheme="majorHAnsi" w:hAnsiTheme="majorHAnsi" w:cstheme="majorHAnsi"/>
          <w:sz w:val="22"/>
          <w:szCs w:val="22"/>
        </w:rPr>
        <w:t>ordinances</w:t>
      </w:r>
      <w:r w:rsidRPr="00BF68A2">
        <w:rPr>
          <w:rFonts w:asciiTheme="majorHAnsi" w:hAnsiTheme="majorHAnsi" w:cstheme="majorHAnsi"/>
          <w:color w:val="000000" w:themeColor="text1"/>
          <w:sz w:val="22"/>
          <w:szCs w:val="22"/>
        </w:rPr>
        <w:t xml:space="preserve"> depends on the</w:t>
      </w:r>
      <w:r w:rsidR="004D03E0" w:rsidRPr="00BF68A2">
        <w:rPr>
          <w:rFonts w:asciiTheme="majorHAnsi" w:hAnsiTheme="majorHAnsi" w:cstheme="majorHAnsi"/>
          <w:color w:val="000000" w:themeColor="text1"/>
          <w:sz w:val="22"/>
          <w:szCs w:val="22"/>
        </w:rPr>
        <w:t xml:space="preserve"> </w:t>
      </w:r>
      <w:r w:rsidRPr="00BF68A2">
        <w:rPr>
          <w:rFonts w:asciiTheme="majorHAnsi" w:hAnsiTheme="majorHAnsi" w:cstheme="majorHAnsi"/>
          <w:color w:val="000000" w:themeColor="text1"/>
          <w:sz w:val="22"/>
          <w:szCs w:val="22"/>
        </w:rPr>
        <w:t>will</w:t>
      </w:r>
      <w:r w:rsidR="004D03E0" w:rsidRPr="00BF68A2">
        <w:rPr>
          <w:rFonts w:asciiTheme="majorHAnsi" w:hAnsiTheme="majorHAnsi" w:cstheme="majorHAnsi"/>
          <w:color w:val="000000" w:themeColor="text1"/>
          <w:sz w:val="22"/>
          <w:szCs w:val="22"/>
        </w:rPr>
        <w:t>ingness</w:t>
      </w:r>
      <w:r w:rsidRPr="00BF68A2">
        <w:rPr>
          <w:rFonts w:asciiTheme="majorHAnsi" w:hAnsiTheme="majorHAnsi" w:cstheme="majorHAnsi"/>
          <w:color w:val="000000" w:themeColor="text1"/>
          <w:sz w:val="22"/>
          <w:szCs w:val="22"/>
        </w:rPr>
        <w:t xml:space="preserve"> and </w:t>
      </w:r>
      <w:r w:rsidR="004D03E0" w:rsidRPr="00BF68A2">
        <w:rPr>
          <w:rFonts w:asciiTheme="majorHAnsi" w:hAnsiTheme="majorHAnsi" w:cstheme="majorHAnsi"/>
          <w:color w:val="000000" w:themeColor="text1"/>
          <w:sz w:val="22"/>
          <w:szCs w:val="22"/>
        </w:rPr>
        <w:t>designation</w:t>
      </w:r>
      <w:r w:rsidRPr="00BF68A2">
        <w:rPr>
          <w:rFonts w:asciiTheme="majorHAnsi" w:hAnsiTheme="majorHAnsi" w:cstheme="majorHAnsi"/>
          <w:color w:val="000000" w:themeColor="text1"/>
          <w:sz w:val="22"/>
          <w:szCs w:val="22"/>
        </w:rPr>
        <w:t xml:space="preserve"> of funds form </w:t>
      </w:r>
      <w:r w:rsidR="0031380B" w:rsidRPr="00BF68A2">
        <w:rPr>
          <w:rFonts w:asciiTheme="majorHAnsi" w:hAnsiTheme="majorHAnsi" w:cstheme="majorHAnsi"/>
          <w:color w:val="000000" w:themeColor="text1"/>
          <w:sz w:val="22"/>
          <w:szCs w:val="22"/>
        </w:rPr>
        <w:t xml:space="preserve">by </w:t>
      </w:r>
      <w:r w:rsidRPr="00BF68A2">
        <w:rPr>
          <w:rFonts w:asciiTheme="majorHAnsi" w:hAnsiTheme="majorHAnsi" w:cstheme="majorHAnsi"/>
          <w:color w:val="000000" w:themeColor="text1"/>
          <w:sz w:val="22"/>
          <w:szCs w:val="22"/>
        </w:rPr>
        <w:t xml:space="preserve">the </w:t>
      </w:r>
      <w:r w:rsidR="0031380B" w:rsidRPr="00BF68A2">
        <w:rPr>
          <w:rFonts w:asciiTheme="majorHAnsi" w:hAnsiTheme="majorHAnsi" w:cstheme="majorHAnsi"/>
          <w:color w:val="000000" w:themeColor="text1"/>
          <w:sz w:val="22"/>
          <w:szCs w:val="22"/>
        </w:rPr>
        <w:t>incoming</w:t>
      </w:r>
      <w:r w:rsidRPr="00BF68A2">
        <w:rPr>
          <w:rFonts w:asciiTheme="majorHAnsi" w:hAnsiTheme="majorHAnsi" w:cstheme="majorHAnsi"/>
          <w:color w:val="000000" w:themeColor="text1"/>
          <w:sz w:val="22"/>
          <w:szCs w:val="22"/>
        </w:rPr>
        <w:t xml:space="preserve"> administrations (¶</w:t>
      </w:r>
      <w:r w:rsidR="0031380B" w:rsidRPr="00BF68A2">
        <w:rPr>
          <w:rFonts w:asciiTheme="majorHAnsi" w:hAnsiTheme="majorHAnsi" w:cstheme="majorHAnsi"/>
          <w:color w:val="000000" w:themeColor="text1"/>
          <w:sz w:val="22"/>
          <w:szCs w:val="22"/>
        </w:rPr>
        <w:fldChar w:fldCharType="begin"/>
      </w:r>
      <w:r w:rsidR="0031380B" w:rsidRPr="00BF68A2">
        <w:rPr>
          <w:rFonts w:asciiTheme="majorHAnsi" w:hAnsiTheme="majorHAnsi" w:cstheme="majorHAnsi"/>
          <w:color w:val="000000" w:themeColor="text1"/>
          <w:sz w:val="22"/>
          <w:szCs w:val="22"/>
        </w:rPr>
        <w:instrText xml:space="preserve"> REF _Ref3311684 \r \h </w:instrText>
      </w:r>
      <w:r w:rsidR="00423C80" w:rsidRPr="00BF68A2">
        <w:rPr>
          <w:rFonts w:asciiTheme="majorHAnsi" w:hAnsiTheme="majorHAnsi" w:cstheme="majorHAnsi"/>
          <w:color w:val="000000" w:themeColor="text1"/>
          <w:sz w:val="22"/>
          <w:szCs w:val="22"/>
        </w:rPr>
        <w:instrText xml:space="preserve"> \* MERGEFORMAT </w:instrText>
      </w:r>
      <w:r w:rsidR="0031380B" w:rsidRPr="00BF68A2">
        <w:rPr>
          <w:rFonts w:asciiTheme="majorHAnsi" w:hAnsiTheme="majorHAnsi" w:cstheme="majorHAnsi"/>
          <w:color w:val="000000" w:themeColor="text1"/>
          <w:sz w:val="22"/>
          <w:szCs w:val="22"/>
        </w:rPr>
      </w:r>
      <w:r w:rsidR="0031380B"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123</w:t>
      </w:r>
      <w:r w:rsidR="0031380B"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 Th</w:t>
      </w:r>
      <w:r w:rsidRPr="00BF68A2">
        <w:rPr>
          <w:rFonts w:asciiTheme="majorHAnsi" w:hAnsiTheme="majorHAnsi" w:cstheme="majorHAnsi"/>
          <w:sz w:val="22"/>
          <w:szCs w:val="22"/>
        </w:rPr>
        <w:t xml:space="preserve">e evaluation report of the socio-economic and environmental impact of the </w:t>
      </w:r>
      <w:r w:rsidR="0031380B" w:rsidRPr="00BF68A2">
        <w:rPr>
          <w:rFonts w:asciiTheme="majorHAnsi" w:hAnsiTheme="majorHAnsi" w:cstheme="majorHAnsi"/>
          <w:sz w:val="22"/>
          <w:szCs w:val="22"/>
        </w:rPr>
        <w:t xml:space="preserve">sustainable </w:t>
      </w:r>
      <w:r w:rsidRPr="00BF68A2">
        <w:rPr>
          <w:rFonts w:asciiTheme="majorHAnsi" w:hAnsiTheme="majorHAnsi" w:cstheme="majorHAnsi"/>
          <w:sz w:val="22"/>
          <w:szCs w:val="22"/>
        </w:rPr>
        <w:t>producti</w:t>
      </w:r>
      <w:r w:rsidR="0031380B" w:rsidRPr="00BF68A2">
        <w:rPr>
          <w:rFonts w:asciiTheme="majorHAnsi" w:hAnsiTheme="majorHAnsi" w:cstheme="majorHAnsi"/>
          <w:sz w:val="22"/>
          <w:szCs w:val="22"/>
        </w:rPr>
        <w:t>on</w:t>
      </w:r>
      <w:r w:rsidRPr="00BF68A2">
        <w:rPr>
          <w:rFonts w:asciiTheme="majorHAnsi" w:hAnsiTheme="majorHAnsi" w:cstheme="majorHAnsi"/>
          <w:sz w:val="22"/>
          <w:szCs w:val="22"/>
        </w:rPr>
        <w:t xml:space="preserve"> initiatives of the project (incl. in activities 1.3a, 2.3.c, and 2.3.d)</w:t>
      </w:r>
      <w:r w:rsidRPr="00BF68A2">
        <w:rPr>
          <w:rStyle w:val="FootnoteReference"/>
          <w:rFonts w:asciiTheme="majorHAnsi" w:hAnsiTheme="majorHAnsi" w:cstheme="majorHAnsi"/>
          <w:sz w:val="22"/>
          <w:szCs w:val="22"/>
        </w:rPr>
        <w:footnoteReference w:id="46"/>
      </w:r>
      <w:r w:rsidRPr="00BF68A2">
        <w:rPr>
          <w:rFonts w:asciiTheme="majorHAnsi" w:hAnsiTheme="majorHAnsi" w:cstheme="majorHAnsi"/>
          <w:sz w:val="22"/>
          <w:szCs w:val="22"/>
        </w:rPr>
        <w:t xml:space="preserve"> revealed that there had been 625 benefited families</w:t>
      </w:r>
      <w:r w:rsidR="0031380B" w:rsidRPr="00BF68A2">
        <w:rPr>
          <w:rFonts w:asciiTheme="majorHAnsi" w:hAnsiTheme="majorHAnsi" w:cstheme="majorHAnsi"/>
          <w:sz w:val="22"/>
          <w:szCs w:val="22"/>
        </w:rPr>
        <w:t xml:space="preserve">, implying </w:t>
      </w:r>
      <w:r w:rsidRPr="00BF68A2">
        <w:rPr>
          <w:rFonts w:asciiTheme="majorHAnsi" w:hAnsiTheme="majorHAnsi" w:cstheme="majorHAnsi"/>
          <w:sz w:val="22"/>
          <w:szCs w:val="22"/>
        </w:rPr>
        <w:t xml:space="preserve">more than 3100 </w:t>
      </w:r>
      <w:r w:rsidR="0031380B" w:rsidRPr="00BF68A2">
        <w:rPr>
          <w:rFonts w:asciiTheme="majorHAnsi" w:hAnsiTheme="majorHAnsi" w:cstheme="majorHAnsi"/>
          <w:sz w:val="22"/>
          <w:szCs w:val="22"/>
        </w:rPr>
        <w:t>individuals</w:t>
      </w:r>
      <w:r w:rsidRPr="00BF68A2">
        <w:rPr>
          <w:rFonts w:asciiTheme="majorHAnsi" w:hAnsiTheme="majorHAnsi" w:cstheme="majorHAnsi"/>
          <w:sz w:val="22"/>
          <w:szCs w:val="22"/>
        </w:rPr>
        <w:t xml:space="preserve">. </w:t>
      </w:r>
      <w:r w:rsidR="0031380B" w:rsidRPr="00BF68A2">
        <w:rPr>
          <w:rFonts w:asciiTheme="majorHAnsi" w:hAnsiTheme="majorHAnsi" w:cstheme="majorHAnsi"/>
          <w:sz w:val="22"/>
          <w:szCs w:val="22"/>
        </w:rPr>
        <w:t>Alt</w:t>
      </w:r>
      <w:r w:rsidRPr="00BF68A2">
        <w:rPr>
          <w:rFonts w:asciiTheme="majorHAnsi" w:hAnsiTheme="majorHAnsi" w:cstheme="majorHAnsi"/>
          <w:sz w:val="22"/>
          <w:szCs w:val="22"/>
        </w:rPr>
        <w:t xml:space="preserve">hough this study </w:t>
      </w:r>
      <w:r w:rsidR="0031380B" w:rsidRPr="00BF68A2">
        <w:rPr>
          <w:rFonts w:asciiTheme="majorHAnsi" w:hAnsiTheme="majorHAnsi" w:cstheme="majorHAnsi"/>
          <w:sz w:val="22"/>
          <w:szCs w:val="22"/>
        </w:rPr>
        <w:t>did not use</w:t>
      </w:r>
      <w:r w:rsidRPr="00BF68A2">
        <w:rPr>
          <w:rFonts w:asciiTheme="majorHAnsi" w:hAnsiTheme="majorHAnsi" w:cstheme="majorHAnsi"/>
          <w:sz w:val="22"/>
          <w:szCs w:val="22"/>
        </w:rPr>
        <w:t xml:space="preserve"> primary data to demonstrate impact (data of state of fauna, or real income)</w:t>
      </w:r>
      <w:r w:rsidR="0031380B" w:rsidRPr="00BF68A2">
        <w:rPr>
          <w:rFonts w:asciiTheme="majorHAnsi" w:hAnsiTheme="majorHAnsi" w:cstheme="majorHAnsi"/>
          <w:sz w:val="22"/>
          <w:szCs w:val="22"/>
        </w:rPr>
        <w:t>, its</w:t>
      </w:r>
      <w:r w:rsidRPr="00BF68A2">
        <w:rPr>
          <w:rFonts w:asciiTheme="majorHAnsi" w:hAnsiTheme="majorHAnsi" w:cstheme="majorHAnsi"/>
          <w:sz w:val="22"/>
          <w:szCs w:val="22"/>
        </w:rPr>
        <w:t xml:space="preserve"> estimations and manifestations</w:t>
      </w:r>
      <w:r w:rsidR="0031380B" w:rsidRPr="00BF68A2">
        <w:rPr>
          <w:rFonts w:asciiTheme="majorHAnsi" w:hAnsiTheme="majorHAnsi" w:cstheme="majorHAnsi"/>
          <w:sz w:val="22"/>
          <w:szCs w:val="22"/>
        </w:rPr>
        <w:t xml:space="preserve"> </w:t>
      </w:r>
      <w:r w:rsidRPr="00BF68A2">
        <w:rPr>
          <w:rFonts w:asciiTheme="majorHAnsi" w:hAnsiTheme="majorHAnsi" w:cstheme="majorHAnsi"/>
          <w:sz w:val="22"/>
          <w:szCs w:val="22"/>
        </w:rPr>
        <w:t xml:space="preserve">point </w:t>
      </w:r>
      <w:r w:rsidRPr="00BF68A2">
        <w:rPr>
          <w:rFonts w:asciiTheme="majorHAnsi" w:hAnsiTheme="majorHAnsi" w:cstheme="majorHAnsi"/>
          <w:sz w:val="22"/>
          <w:szCs w:val="22"/>
        </w:rPr>
        <w:lastRenderedPageBreak/>
        <w:t xml:space="preserve">to </w:t>
      </w:r>
      <w:r w:rsidR="0031380B" w:rsidRPr="00BF68A2">
        <w:rPr>
          <w:rFonts w:asciiTheme="majorHAnsi" w:hAnsiTheme="majorHAnsi" w:cstheme="majorHAnsi"/>
          <w:sz w:val="22"/>
          <w:szCs w:val="22"/>
        </w:rPr>
        <w:t>a total</w:t>
      </w:r>
      <w:r w:rsidRPr="00BF68A2">
        <w:rPr>
          <w:rFonts w:asciiTheme="majorHAnsi" w:hAnsiTheme="majorHAnsi" w:cstheme="majorHAnsi"/>
          <w:sz w:val="22"/>
          <w:szCs w:val="22"/>
        </w:rPr>
        <w:t xml:space="preserve"> reduction of incidences with fauna (conflicts, hunting)</w:t>
      </w:r>
      <w:r w:rsidR="0031380B" w:rsidRPr="00BF68A2">
        <w:rPr>
          <w:rFonts w:asciiTheme="majorHAnsi" w:hAnsiTheme="majorHAnsi" w:cstheme="majorHAnsi"/>
          <w:sz w:val="22"/>
          <w:szCs w:val="22"/>
        </w:rPr>
        <w:t xml:space="preserve">. </w:t>
      </w:r>
      <w:proofErr w:type="gramStart"/>
      <w:r w:rsidR="0031380B" w:rsidRPr="00BF68A2">
        <w:rPr>
          <w:rFonts w:asciiTheme="majorHAnsi" w:hAnsiTheme="majorHAnsi" w:cstheme="majorHAnsi"/>
          <w:sz w:val="22"/>
          <w:szCs w:val="22"/>
        </w:rPr>
        <w:t>A</w:t>
      </w:r>
      <w:r w:rsidRPr="00BF68A2">
        <w:rPr>
          <w:rFonts w:asciiTheme="majorHAnsi" w:hAnsiTheme="majorHAnsi" w:cstheme="majorHAnsi"/>
          <w:sz w:val="22"/>
          <w:szCs w:val="22"/>
        </w:rPr>
        <w:t>ll of</w:t>
      </w:r>
      <w:proofErr w:type="gramEnd"/>
      <w:r w:rsidRPr="00BF68A2">
        <w:rPr>
          <w:rFonts w:asciiTheme="majorHAnsi" w:hAnsiTheme="majorHAnsi" w:cstheme="majorHAnsi"/>
          <w:sz w:val="22"/>
          <w:szCs w:val="22"/>
        </w:rPr>
        <w:t xml:space="preserve"> the families </w:t>
      </w:r>
      <w:r w:rsidR="0031380B" w:rsidRPr="00BF68A2">
        <w:rPr>
          <w:rFonts w:asciiTheme="majorHAnsi" w:hAnsiTheme="majorHAnsi" w:cstheme="majorHAnsi"/>
          <w:sz w:val="22"/>
          <w:szCs w:val="22"/>
        </w:rPr>
        <w:t>seemed to have</w:t>
      </w:r>
      <w:r w:rsidRPr="00BF68A2">
        <w:rPr>
          <w:rFonts w:asciiTheme="majorHAnsi" w:hAnsiTheme="majorHAnsi" w:cstheme="majorHAnsi"/>
          <w:sz w:val="22"/>
          <w:szCs w:val="22"/>
        </w:rPr>
        <w:t xml:space="preserve"> had </w:t>
      </w:r>
      <w:r w:rsidR="0031380B" w:rsidRPr="00BF68A2">
        <w:rPr>
          <w:rFonts w:asciiTheme="majorHAnsi" w:hAnsiTheme="majorHAnsi" w:cstheme="majorHAnsi"/>
          <w:sz w:val="22"/>
          <w:szCs w:val="22"/>
        </w:rPr>
        <w:t xml:space="preserve">a </w:t>
      </w:r>
      <w:r w:rsidRPr="00BF68A2">
        <w:rPr>
          <w:rFonts w:asciiTheme="majorHAnsi" w:hAnsiTheme="majorHAnsi" w:cstheme="majorHAnsi"/>
          <w:sz w:val="22"/>
          <w:szCs w:val="22"/>
        </w:rPr>
        <w:t xml:space="preserve">higher income thanks to their participation in </w:t>
      </w:r>
      <w:r w:rsidR="002C4CFE" w:rsidRPr="00BF68A2">
        <w:rPr>
          <w:rFonts w:asciiTheme="majorHAnsi" w:hAnsiTheme="majorHAnsi" w:cstheme="majorHAnsi"/>
          <w:sz w:val="22"/>
          <w:szCs w:val="22"/>
        </w:rPr>
        <w:t>sustainable production projects</w:t>
      </w:r>
      <w:r w:rsidRPr="00BF68A2">
        <w:rPr>
          <w:rFonts w:asciiTheme="majorHAnsi" w:hAnsiTheme="majorHAnsi" w:cstheme="majorHAnsi"/>
          <w:sz w:val="22"/>
          <w:szCs w:val="22"/>
        </w:rPr>
        <w:t>.</w:t>
      </w:r>
      <w:bookmarkEnd w:id="124"/>
      <w:r w:rsidR="009C4210" w:rsidRPr="00BF68A2">
        <w:rPr>
          <w:rFonts w:asciiTheme="majorHAnsi" w:hAnsiTheme="majorHAnsi" w:cstheme="majorHAnsi"/>
          <w:sz w:val="22"/>
          <w:szCs w:val="22"/>
        </w:rPr>
        <w:t xml:space="preserve"> </w:t>
      </w:r>
    </w:p>
    <w:p w14:paraId="7A63C90C" w14:textId="33686DF7" w:rsidR="00EC7015" w:rsidRPr="00BF68A2" w:rsidRDefault="00EC7015" w:rsidP="009C4210">
      <w:pPr>
        <w:pStyle w:val="ListParagraph"/>
        <w:tabs>
          <w:tab w:val="left" w:pos="709"/>
        </w:tabs>
        <w:ind w:left="0"/>
        <w:jc w:val="both"/>
        <w:rPr>
          <w:rFonts w:asciiTheme="majorHAnsi" w:hAnsiTheme="majorHAnsi" w:cstheme="majorHAnsi"/>
          <w:sz w:val="22"/>
          <w:szCs w:val="22"/>
        </w:rPr>
      </w:pPr>
    </w:p>
    <w:p w14:paraId="0A695615" w14:textId="737401C8" w:rsidR="009C4210" w:rsidRPr="00BF68A2" w:rsidRDefault="0039566E"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25" w:name="_Ref3307266"/>
      <w:r w:rsidRPr="00BF68A2">
        <w:rPr>
          <w:rFonts w:asciiTheme="majorHAnsi" w:hAnsiTheme="majorHAnsi" w:cstheme="majorHAnsi"/>
          <w:sz w:val="22"/>
          <w:szCs w:val="22"/>
        </w:rPr>
        <w:t xml:space="preserve">Table 7 presents the achievement of the indicators for </w:t>
      </w:r>
      <w:r w:rsidR="004E6968" w:rsidRPr="00BF68A2">
        <w:rPr>
          <w:rFonts w:asciiTheme="majorHAnsi" w:hAnsiTheme="majorHAnsi" w:cstheme="majorHAnsi"/>
          <w:sz w:val="22"/>
          <w:szCs w:val="22"/>
        </w:rPr>
        <w:t>outcome</w:t>
      </w:r>
      <w:r w:rsidRPr="00BF68A2">
        <w:rPr>
          <w:rFonts w:asciiTheme="majorHAnsi" w:hAnsiTheme="majorHAnsi" w:cstheme="majorHAnsi"/>
          <w:sz w:val="22"/>
          <w:szCs w:val="22"/>
        </w:rPr>
        <w:t xml:space="preserve"> 1.</w:t>
      </w:r>
      <w:r w:rsidR="001C0209" w:rsidRPr="00BF68A2">
        <w:rPr>
          <w:rFonts w:asciiTheme="majorHAnsi" w:hAnsiTheme="majorHAnsi" w:cstheme="majorHAnsi"/>
          <w:sz w:val="22"/>
          <w:szCs w:val="22"/>
        </w:rPr>
        <w:t xml:space="preserve"> </w:t>
      </w:r>
      <w:proofErr w:type="gramStart"/>
      <w:r w:rsidR="001C0209" w:rsidRPr="00BF68A2">
        <w:rPr>
          <w:rFonts w:asciiTheme="majorHAnsi" w:hAnsiTheme="majorHAnsi" w:cstheme="majorHAnsi"/>
          <w:sz w:val="22"/>
          <w:szCs w:val="22"/>
        </w:rPr>
        <w:t>All</w:t>
      </w:r>
      <w:r w:rsidRPr="00BF68A2">
        <w:rPr>
          <w:rFonts w:asciiTheme="majorHAnsi" w:hAnsiTheme="majorHAnsi" w:cstheme="majorHAnsi"/>
          <w:sz w:val="22"/>
          <w:szCs w:val="22"/>
        </w:rPr>
        <w:t xml:space="preserve"> of</w:t>
      </w:r>
      <w:proofErr w:type="gramEnd"/>
      <w:r w:rsidRPr="00BF68A2">
        <w:rPr>
          <w:rFonts w:asciiTheme="majorHAnsi" w:hAnsiTheme="majorHAnsi" w:cstheme="majorHAnsi"/>
          <w:sz w:val="22"/>
          <w:szCs w:val="22"/>
        </w:rPr>
        <w:t xml:space="preserve"> the indicators were accomplished </w:t>
      </w:r>
      <w:r w:rsidR="00FC7302" w:rsidRPr="00BF68A2">
        <w:rPr>
          <w:rFonts w:asciiTheme="majorHAnsi" w:hAnsiTheme="majorHAnsi" w:cstheme="majorHAnsi"/>
          <w:sz w:val="22"/>
          <w:szCs w:val="22"/>
        </w:rPr>
        <w:t>except</w:t>
      </w:r>
      <w:r w:rsidRPr="00BF68A2">
        <w:rPr>
          <w:rFonts w:asciiTheme="majorHAnsi" w:hAnsiTheme="majorHAnsi" w:cstheme="majorHAnsi"/>
          <w:sz w:val="22"/>
          <w:szCs w:val="22"/>
        </w:rPr>
        <w:t xml:space="preserve"> for one partial achievement in the fifth indicator. By logic o</w:t>
      </w:r>
      <w:r w:rsidR="00766B73" w:rsidRPr="00BF68A2">
        <w:rPr>
          <w:rFonts w:asciiTheme="majorHAnsi" w:hAnsiTheme="majorHAnsi" w:cstheme="majorHAnsi"/>
          <w:sz w:val="22"/>
          <w:szCs w:val="22"/>
        </w:rPr>
        <w:t>f the T</w:t>
      </w:r>
      <w:r w:rsidRPr="00BF68A2">
        <w:rPr>
          <w:rFonts w:asciiTheme="majorHAnsi" w:hAnsiTheme="majorHAnsi" w:cstheme="majorHAnsi"/>
          <w:sz w:val="22"/>
          <w:szCs w:val="22"/>
        </w:rPr>
        <w:t xml:space="preserve">heory of </w:t>
      </w:r>
      <w:r w:rsidR="00766B73" w:rsidRPr="00BF68A2">
        <w:rPr>
          <w:rFonts w:asciiTheme="majorHAnsi" w:hAnsiTheme="majorHAnsi" w:cstheme="majorHAnsi"/>
          <w:sz w:val="22"/>
          <w:szCs w:val="22"/>
        </w:rPr>
        <w:t>C</w:t>
      </w:r>
      <w:r w:rsidRPr="00BF68A2">
        <w:rPr>
          <w:rFonts w:asciiTheme="majorHAnsi" w:hAnsiTheme="majorHAnsi" w:cstheme="majorHAnsi"/>
          <w:sz w:val="22"/>
          <w:szCs w:val="22"/>
        </w:rPr>
        <w:t xml:space="preserve">hange, this </w:t>
      </w:r>
      <w:r w:rsidR="00766B73" w:rsidRPr="00BF68A2">
        <w:rPr>
          <w:rFonts w:asciiTheme="majorHAnsi" w:hAnsiTheme="majorHAnsi" w:cstheme="majorHAnsi"/>
          <w:sz w:val="22"/>
          <w:szCs w:val="22"/>
        </w:rPr>
        <w:t>also</w:t>
      </w:r>
      <w:r w:rsidRPr="00BF68A2">
        <w:rPr>
          <w:rFonts w:asciiTheme="majorHAnsi" w:hAnsiTheme="majorHAnsi" w:cstheme="majorHAnsi"/>
          <w:sz w:val="22"/>
          <w:szCs w:val="22"/>
        </w:rPr>
        <w:t xml:space="preserve"> confir</w:t>
      </w:r>
      <w:r w:rsidRPr="00BF68A2">
        <w:rPr>
          <w:rFonts w:asciiTheme="majorHAnsi" w:hAnsiTheme="majorHAnsi" w:cstheme="majorHAnsi"/>
          <w:color w:val="000000" w:themeColor="text1"/>
          <w:sz w:val="22"/>
          <w:szCs w:val="22"/>
        </w:rPr>
        <w:t>ms that the developed outputs under component 1 were adequate and produced in a timely manner (¶</w:t>
      </w:r>
      <w:r w:rsidR="00DA3CA7" w:rsidRPr="00BF68A2">
        <w:rPr>
          <w:rFonts w:asciiTheme="majorHAnsi" w:hAnsiTheme="majorHAnsi" w:cstheme="majorHAnsi"/>
          <w:color w:val="000000" w:themeColor="text1"/>
          <w:sz w:val="22"/>
          <w:szCs w:val="22"/>
        </w:rPr>
        <w:fldChar w:fldCharType="begin"/>
      </w:r>
      <w:r w:rsidR="00DA3CA7" w:rsidRPr="00BF68A2">
        <w:rPr>
          <w:rFonts w:asciiTheme="majorHAnsi" w:hAnsiTheme="majorHAnsi" w:cstheme="majorHAnsi"/>
          <w:color w:val="000000" w:themeColor="text1"/>
          <w:sz w:val="22"/>
          <w:szCs w:val="22"/>
        </w:rPr>
        <w:instrText xml:space="preserve"> REF _Ref3043746 \r \h </w:instrText>
      </w:r>
      <w:r w:rsidR="00423C80" w:rsidRPr="00BF68A2">
        <w:rPr>
          <w:rFonts w:asciiTheme="majorHAnsi" w:hAnsiTheme="majorHAnsi" w:cstheme="majorHAnsi"/>
          <w:color w:val="000000" w:themeColor="text1"/>
          <w:sz w:val="22"/>
          <w:szCs w:val="22"/>
        </w:rPr>
        <w:instrText xml:space="preserve"> \* MERGEFORMAT </w:instrText>
      </w:r>
      <w:r w:rsidR="00DA3CA7" w:rsidRPr="00BF68A2">
        <w:rPr>
          <w:rFonts w:asciiTheme="majorHAnsi" w:hAnsiTheme="majorHAnsi" w:cstheme="majorHAnsi"/>
          <w:color w:val="000000" w:themeColor="text1"/>
          <w:sz w:val="22"/>
          <w:szCs w:val="22"/>
        </w:rPr>
      </w:r>
      <w:r w:rsidR="00DA3CA7"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104</w:t>
      </w:r>
      <w:r w:rsidR="00DA3CA7" w:rsidRPr="00BF68A2">
        <w:rPr>
          <w:rFonts w:asciiTheme="majorHAnsi" w:hAnsiTheme="majorHAnsi" w:cstheme="majorHAnsi"/>
          <w:color w:val="000000" w:themeColor="text1"/>
          <w:sz w:val="22"/>
          <w:szCs w:val="22"/>
        </w:rPr>
        <w:fldChar w:fldCharType="end"/>
      </w:r>
      <w:r w:rsidRPr="00BF68A2">
        <w:rPr>
          <w:rFonts w:asciiTheme="majorHAnsi" w:hAnsiTheme="majorHAnsi" w:cstheme="majorHAnsi"/>
          <w:color w:val="000000" w:themeColor="text1"/>
          <w:sz w:val="22"/>
          <w:szCs w:val="22"/>
        </w:rPr>
        <w:t>). Es</w:t>
      </w:r>
      <w:r w:rsidRPr="00BF68A2">
        <w:rPr>
          <w:rFonts w:asciiTheme="majorHAnsi" w:hAnsiTheme="majorHAnsi" w:cstheme="majorHAnsi"/>
          <w:sz w:val="22"/>
          <w:szCs w:val="22"/>
        </w:rPr>
        <w:t xml:space="preserve">pecially the </w:t>
      </w:r>
      <w:r w:rsidR="00766B73" w:rsidRPr="00BF68A2">
        <w:rPr>
          <w:rFonts w:asciiTheme="majorHAnsi" w:hAnsiTheme="majorHAnsi" w:cstheme="majorHAnsi"/>
          <w:sz w:val="22"/>
          <w:szCs w:val="22"/>
        </w:rPr>
        <w:t xml:space="preserve">indicators </w:t>
      </w:r>
      <w:r w:rsidR="00DA3CA7" w:rsidRPr="00BF68A2">
        <w:rPr>
          <w:rFonts w:asciiTheme="majorHAnsi" w:hAnsiTheme="majorHAnsi" w:cstheme="majorHAnsi"/>
          <w:sz w:val="22"/>
          <w:szCs w:val="22"/>
        </w:rPr>
        <w:t xml:space="preserve">on management </w:t>
      </w:r>
      <w:r w:rsidRPr="00BF68A2">
        <w:rPr>
          <w:rFonts w:asciiTheme="majorHAnsi" w:hAnsiTheme="majorHAnsi" w:cstheme="majorHAnsi"/>
          <w:sz w:val="22"/>
          <w:szCs w:val="22"/>
        </w:rPr>
        <w:t xml:space="preserve">effectiveness </w:t>
      </w:r>
      <w:r w:rsidR="00DA3CA7" w:rsidRPr="00BF68A2">
        <w:rPr>
          <w:rFonts w:asciiTheme="majorHAnsi" w:hAnsiTheme="majorHAnsi" w:cstheme="majorHAnsi"/>
          <w:sz w:val="22"/>
          <w:szCs w:val="22"/>
        </w:rPr>
        <w:t>are important for the outcome of component 1 (PA contribute effectively to the conservation of threatened wildlife)</w:t>
      </w:r>
      <w:r w:rsidRPr="00BF68A2">
        <w:rPr>
          <w:rFonts w:asciiTheme="majorHAnsi" w:hAnsiTheme="majorHAnsi" w:cstheme="majorHAnsi"/>
          <w:sz w:val="22"/>
          <w:szCs w:val="22"/>
        </w:rPr>
        <w:t xml:space="preserve">. Due to this, </w:t>
      </w:r>
      <w:r w:rsidR="00DA3CA7" w:rsidRPr="00BF68A2">
        <w:rPr>
          <w:rFonts w:asciiTheme="majorHAnsi" w:hAnsiTheme="majorHAnsi" w:cstheme="majorHAnsi"/>
          <w:sz w:val="22"/>
          <w:szCs w:val="22"/>
        </w:rPr>
        <w:t>it can be stated that in principle,</w:t>
      </w:r>
      <w:r w:rsidR="00FC7302" w:rsidRPr="00BF68A2">
        <w:rPr>
          <w:rFonts w:asciiTheme="majorHAnsi" w:hAnsiTheme="majorHAnsi" w:cstheme="majorHAnsi"/>
          <w:sz w:val="22"/>
          <w:szCs w:val="22"/>
        </w:rPr>
        <w:t xml:space="preserve"> the project accomplished the outcome.</w:t>
      </w:r>
      <w:bookmarkEnd w:id="125"/>
      <w:r w:rsidR="00FC7302" w:rsidRPr="00BF68A2">
        <w:rPr>
          <w:rFonts w:asciiTheme="majorHAnsi" w:hAnsiTheme="majorHAnsi" w:cstheme="majorHAnsi"/>
          <w:sz w:val="22"/>
          <w:szCs w:val="22"/>
        </w:rPr>
        <w:t xml:space="preserve"> </w:t>
      </w:r>
    </w:p>
    <w:p w14:paraId="15638669" w14:textId="4DF350A3" w:rsidR="00EC7015" w:rsidRPr="00BF68A2" w:rsidRDefault="00EC7015" w:rsidP="009C4210">
      <w:pPr>
        <w:pStyle w:val="ListParagraph"/>
        <w:tabs>
          <w:tab w:val="left" w:pos="709"/>
        </w:tabs>
        <w:ind w:left="0"/>
        <w:jc w:val="both"/>
        <w:rPr>
          <w:rFonts w:asciiTheme="majorHAnsi" w:hAnsiTheme="majorHAnsi" w:cstheme="majorHAnsi"/>
          <w:sz w:val="22"/>
          <w:szCs w:val="22"/>
        </w:rPr>
      </w:pPr>
    </w:p>
    <w:p w14:paraId="257FD121" w14:textId="77777777" w:rsidR="009C4210" w:rsidRPr="00BF68A2" w:rsidRDefault="007D703E"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The METT is a useful tool for the monitoring of the</w:t>
      </w:r>
      <w:r w:rsidR="00AD60EE" w:rsidRPr="00BF68A2">
        <w:rPr>
          <w:rFonts w:asciiTheme="majorHAnsi" w:hAnsiTheme="majorHAnsi" w:cstheme="majorHAnsi"/>
          <w:sz w:val="22"/>
          <w:szCs w:val="22"/>
        </w:rPr>
        <w:t xml:space="preserve"> project</w:t>
      </w:r>
      <w:r w:rsidRPr="00BF68A2">
        <w:rPr>
          <w:rFonts w:asciiTheme="majorHAnsi" w:hAnsiTheme="majorHAnsi" w:cstheme="majorHAnsi"/>
          <w:sz w:val="22"/>
          <w:szCs w:val="22"/>
        </w:rPr>
        <w:t xml:space="preserve"> interventions</w:t>
      </w:r>
      <w:r w:rsidR="00AD60EE" w:rsidRPr="00BF68A2">
        <w:rPr>
          <w:rFonts w:asciiTheme="majorHAnsi" w:hAnsiTheme="majorHAnsi" w:cstheme="majorHAnsi"/>
          <w:sz w:val="22"/>
          <w:szCs w:val="22"/>
        </w:rPr>
        <w:t>. Its</w:t>
      </w:r>
      <w:r w:rsidRPr="00BF68A2">
        <w:rPr>
          <w:rFonts w:asciiTheme="majorHAnsi" w:hAnsiTheme="majorHAnsi" w:cstheme="majorHAnsi"/>
          <w:sz w:val="22"/>
          <w:szCs w:val="22"/>
        </w:rPr>
        <w:t xml:space="preserve"> adaptation </w:t>
      </w:r>
      <w:r w:rsidR="00AD60EE" w:rsidRPr="00BF68A2">
        <w:rPr>
          <w:rFonts w:asciiTheme="majorHAnsi" w:hAnsiTheme="majorHAnsi" w:cstheme="majorHAnsi"/>
          <w:sz w:val="22"/>
          <w:szCs w:val="22"/>
        </w:rPr>
        <w:t>for the issue</w:t>
      </w:r>
      <w:r w:rsidRPr="00BF68A2">
        <w:rPr>
          <w:rFonts w:asciiTheme="majorHAnsi" w:hAnsiTheme="majorHAnsi" w:cstheme="majorHAnsi"/>
          <w:sz w:val="22"/>
          <w:szCs w:val="22"/>
        </w:rPr>
        <w:t xml:space="preserve"> wildlife</w:t>
      </w:r>
      <w:r w:rsidR="00AD60EE" w:rsidRPr="00BF68A2">
        <w:rPr>
          <w:rFonts w:asciiTheme="majorHAnsi" w:hAnsiTheme="majorHAnsi" w:cstheme="majorHAnsi"/>
          <w:sz w:val="22"/>
          <w:szCs w:val="22"/>
        </w:rPr>
        <w:t xml:space="preserve"> management is</w:t>
      </w:r>
      <w:r w:rsidRPr="00BF68A2">
        <w:rPr>
          <w:rFonts w:asciiTheme="majorHAnsi" w:hAnsiTheme="majorHAnsi" w:cstheme="majorHAnsi"/>
          <w:sz w:val="22"/>
          <w:szCs w:val="22"/>
        </w:rPr>
        <w:t xml:space="preserve"> a welcome innovation</w:t>
      </w:r>
      <w:r w:rsidR="00AD60EE" w:rsidRPr="00BF68A2">
        <w:rPr>
          <w:rFonts w:asciiTheme="majorHAnsi" w:hAnsiTheme="majorHAnsi" w:cstheme="majorHAnsi"/>
          <w:sz w:val="22"/>
          <w:szCs w:val="22"/>
        </w:rPr>
        <w:t>. It</w:t>
      </w:r>
      <w:r w:rsidRPr="00BF68A2">
        <w:rPr>
          <w:rFonts w:asciiTheme="majorHAnsi" w:hAnsiTheme="majorHAnsi" w:cstheme="majorHAnsi"/>
          <w:sz w:val="22"/>
          <w:szCs w:val="22"/>
        </w:rPr>
        <w:t xml:space="preserve">s application evidences that there </w:t>
      </w:r>
      <w:r w:rsidR="00B568E5" w:rsidRPr="00BF68A2">
        <w:rPr>
          <w:rFonts w:asciiTheme="majorHAnsi" w:hAnsiTheme="majorHAnsi" w:cstheme="majorHAnsi"/>
          <w:sz w:val="22"/>
          <w:szCs w:val="22"/>
        </w:rPr>
        <w:t>is</w:t>
      </w:r>
      <w:r w:rsidRPr="00BF68A2">
        <w:rPr>
          <w:rFonts w:asciiTheme="majorHAnsi" w:hAnsiTheme="majorHAnsi" w:cstheme="majorHAnsi"/>
          <w:sz w:val="22"/>
          <w:szCs w:val="22"/>
        </w:rPr>
        <w:t xml:space="preserve"> consensus among many local </w:t>
      </w:r>
      <w:r w:rsidR="00B568E5" w:rsidRPr="00BF68A2">
        <w:rPr>
          <w:rFonts w:asciiTheme="majorHAnsi" w:hAnsiTheme="majorHAnsi" w:cstheme="majorHAnsi"/>
          <w:sz w:val="22"/>
          <w:szCs w:val="22"/>
        </w:rPr>
        <w:t>stakeholders</w:t>
      </w:r>
      <w:r w:rsidRPr="00BF68A2">
        <w:rPr>
          <w:rFonts w:asciiTheme="majorHAnsi" w:hAnsiTheme="majorHAnsi" w:cstheme="majorHAnsi"/>
          <w:sz w:val="22"/>
          <w:szCs w:val="22"/>
        </w:rPr>
        <w:t xml:space="preserve"> that the management is </w:t>
      </w:r>
      <w:r w:rsidR="00B568E5" w:rsidRPr="00BF68A2">
        <w:rPr>
          <w:rFonts w:asciiTheme="majorHAnsi" w:hAnsiTheme="majorHAnsi" w:cstheme="majorHAnsi"/>
          <w:sz w:val="22"/>
          <w:szCs w:val="22"/>
        </w:rPr>
        <w:t>improving</w:t>
      </w:r>
      <w:r w:rsidRPr="00BF68A2">
        <w:rPr>
          <w:rFonts w:asciiTheme="majorHAnsi" w:hAnsiTheme="majorHAnsi" w:cstheme="majorHAnsi"/>
          <w:sz w:val="22"/>
          <w:szCs w:val="22"/>
        </w:rPr>
        <w:t xml:space="preserve">. Nevertheless, </w:t>
      </w:r>
      <w:r w:rsidR="00B568E5" w:rsidRPr="00BF68A2">
        <w:rPr>
          <w:rFonts w:asciiTheme="majorHAnsi" w:hAnsiTheme="majorHAnsi" w:cstheme="majorHAnsi"/>
          <w:sz w:val="22"/>
          <w:szCs w:val="22"/>
        </w:rPr>
        <w:t xml:space="preserve">for two reasons, objectively spoken </w:t>
      </w:r>
      <w:r w:rsidRPr="00BF68A2">
        <w:rPr>
          <w:rFonts w:asciiTheme="majorHAnsi" w:hAnsiTheme="majorHAnsi" w:cstheme="majorHAnsi"/>
          <w:sz w:val="22"/>
          <w:szCs w:val="22"/>
        </w:rPr>
        <w:t xml:space="preserve">it is inconclusive to respond to the question if the protected areas are </w:t>
      </w:r>
      <w:proofErr w:type="gramStart"/>
      <w:r w:rsidRPr="00BF68A2">
        <w:rPr>
          <w:rFonts w:asciiTheme="majorHAnsi" w:hAnsiTheme="majorHAnsi" w:cstheme="majorHAnsi"/>
          <w:sz w:val="22"/>
          <w:szCs w:val="22"/>
        </w:rPr>
        <w:t>definitely and</w:t>
      </w:r>
      <w:proofErr w:type="gramEnd"/>
      <w:r w:rsidRPr="00BF68A2">
        <w:rPr>
          <w:rFonts w:asciiTheme="majorHAnsi" w:hAnsiTheme="majorHAnsi" w:cstheme="majorHAnsi"/>
          <w:sz w:val="22"/>
          <w:szCs w:val="22"/>
        </w:rPr>
        <w:t xml:space="preserve"> efficiently contributing towards the conservation of wildlife</w:t>
      </w:r>
      <w:r w:rsidRPr="00BF68A2">
        <w:rPr>
          <w:rStyle w:val="FootnoteReference"/>
          <w:rFonts w:asciiTheme="majorHAnsi" w:hAnsiTheme="majorHAnsi" w:cstheme="majorHAnsi"/>
          <w:sz w:val="22"/>
          <w:szCs w:val="22"/>
        </w:rPr>
        <w:footnoteReference w:id="47"/>
      </w:r>
      <w:r w:rsidRPr="00BF68A2">
        <w:rPr>
          <w:rFonts w:asciiTheme="majorHAnsi" w:hAnsiTheme="majorHAnsi" w:cstheme="majorHAnsi"/>
          <w:sz w:val="22"/>
          <w:szCs w:val="22"/>
        </w:rPr>
        <w:t>:</w:t>
      </w:r>
    </w:p>
    <w:p w14:paraId="0E5A8261" w14:textId="2500A9D3" w:rsidR="007D703E" w:rsidRPr="00BF68A2" w:rsidRDefault="007D703E" w:rsidP="000D38E4">
      <w:pPr>
        <w:pStyle w:val="ListParagraph"/>
        <w:numPr>
          <w:ilvl w:val="3"/>
          <w:numId w:val="4"/>
        </w:numPr>
        <w:tabs>
          <w:tab w:val="left" w:pos="709"/>
        </w:tabs>
        <w:ind w:left="709" w:hanging="283"/>
        <w:jc w:val="both"/>
        <w:rPr>
          <w:rFonts w:asciiTheme="majorHAnsi" w:hAnsiTheme="majorHAnsi" w:cstheme="majorHAnsi"/>
          <w:sz w:val="22"/>
          <w:szCs w:val="22"/>
        </w:rPr>
      </w:pPr>
      <w:r w:rsidRPr="00BF68A2">
        <w:rPr>
          <w:rFonts w:asciiTheme="majorHAnsi" w:hAnsiTheme="majorHAnsi" w:cstheme="majorHAnsi"/>
          <w:sz w:val="22"/>
          <w:szCs w:val="22"/>
        </w:rPr>
        <w:t xml:space="preserve">The final </w:t>
      </w:r>
      <w:r w:rsidR="00A136E1" w:rsidRPr="00BF68A2">
        <w:rPr>
          <w:rFonts w:asciiTheme="majorHAnsi" w:hAnsiTheme="majorHAnsi" w:cstheme="majorHAnsi"/>
          <w:sz w:val="22"/>
          <w:szCs w:val="22"/>
        </w:rPr>
        <w:t>figure</w:t>
      </w:r>
      <w:r w:rsidRPr="00BF68A2">
        <w:rPr>
          <w:rFonts w:asciiTheme="majorHAnsi" w:hAnsiTheme="majorHAnsi" w:cstheme="majorHAnsi"/>
          <w:sz w:val="22"/>
          <w:szCs w:val="22"/>
        </w:rPr>
        <w:t xml:space="preserve"> is composed of a series of criteria like planning, </w:t>
      </w:r>
      <w:r w:rsidR="00A136E1" w:rsidRPr="00BF68A2">
        <w:rPr>
          <w:rFonts w:asciiTheme="majorHAnsi" w:hAnsiTheme="majorHAnsi" w:cstheme="majorHAnsi"/>
          <w:sz w:val="22"/>
          <w:szCs w:val="22"/>
        </w:rPr>
        <w:t>input</w:t>
      </w:r>
      <w:r w:rsidRPr="00BF68A2">
        <w:rPr>
          <w:rFonts w:asciiTheme="majorHAnsi" w:hAnsiTheme="majorHAnsi" w:cstheme="majorHAnsi"/>
          <w:sz w:val="22"/>
          <w:szCs w:val="22"/>
        </w:rPr>
        <w:t xml:space="preserve">, context and </w:t>
      </w:r>
      <w:r w:rsidR="00A136E1" w:rsidRPr="00BF68A2">
        <w:rPr>
          <w:rFonts w:asciiTheme="majorHAnsi" w:hAnsiTheme="majorHAnsi" w:cstheme="majorHAnsi"/>
          <w:sz w:val="22"/>
          <w:szCs w:val="22"/>
        </w:rPr>
        <w:t>results</w:t>
      </w:r>
      <w:r w:rsidRPr="00BF68A2">
        <w:rPr>
          <w:rFonts w:asciiTheme="majorHAnsi" w:hAnsiTheme="majorHAnsi" w:cstheme="majorHAnsi"/>
          <w:sz w:val="22"/>
          <w:szCs w:val="22"/>
        </w:rPr>
        <w:t xml:space="preserve">. In both indicators, (effectiveness of area </w:t>
      </w:r>
      <w:r w:rsidR="00A136E1" w:rsidRPr="00BF68A2">
        <w:rPr>
          <w:rFonts w:asciiTheme="majorHAnsi" w:hAnsiTheme="majorHAnsi" w:cstheme="majorHAnsi"/>
          <w:sz w:val="22"/>
          <w:szCs w:val="22"/>
        </w:rPr>
        <w:t xml:space="preserve">management and effectiveness of </w:t>
      </w:r>
      <w:r w:rsidRPr="00BF68A2">
        <w:rPr>
          <w:rFonts w:asciiTheme="majorHAnsi" w:hAnsiTheme="majorHAnsi" w:cstheme="majorHAnsi"/>
          <w:sz w:val="22"/>
          <w:szCs w:val="22"/>
        </w:rPr>
        <w:t>wildlife management), “</w:t>
      </w:r>
      <w:r w:rsidR="00A136E1" w:rsidRPr="00BF68A2">
        <w:rPr>
          <w:rFonts w:asciiTheme="majorHAnsi" w:hAnsiTheme="majorHAnsi" w:cstheme="majorHAnsi"/>
          <w:sz w:val="22"/>
          <w:szCs w:val="22"/>
        </w:rPr>
        <w:t>results</w:t>
      </w:r>
      <w:r w:rsidRPr="00BF68A2">
        <w:rPr>
          <w:rFonts w:asciiTheme="majorHAnsi" w:hAnsiTheme="majorHAnsi" w:cstheme="majorHAnsi"/>
          <w:sz w:val="22"/>
          <w:szCs w:val="22"/>
        </w:rPr>
        <w:t xml:space="preserve">” </w:t>
      </w:r>
      <w:r w:rsidR="00A136E1" w:rsidRPr="00BF68A2">
        <w:rPr>
          <w:rFonts w:asciiTheme="majorHAnsi" w:hAnsiTheme="majorHAnsi" w:cstheme="majorHAnsi"/>
          <w:sz w:val="22"/>
          <w:szCs w:val="22"/>
        </w:rPr>
        <w:t>is the</w:t>
      </w:r>
      <w:r w:rsidRPr="00BF68A2">
        <w:rPr>
          <w:rFonts w:asciiTheme="majorHAnsi" w:hAnsiTheme="majorHAnsi" w:cstheme="majorHAnsi"/>
          <w:sz w:val="22"/>
          <w:szCs w:val="22"/>
        </w:rPr>
        <w:t xml:space="preserve"> criteri</w:t>
      </w:r>
      <w:r w:rsidR="00A136E1" w:rsidRPr="00BF68A2">
        <w:rPr>
          <w:rFonts w:asciiTheme="majorHAnsi" w:hAnsiTheme="majorHAnsi" w:cstheme="majorHAnsi"/>
          <w:sz w:val="22"/>
          <w:szCs w:val="22"/>
        </w:rPr>
        <w:t>on</w:t>
      </w:r>
      <w:r w:rsidRPr="00BF68A2">
        <w:rPr>
          <w:rFonts w:asciiTheme="majorHAnsi" w:hAnsiTheme="majorHAnsi" w:cstheme="majorHAnsi"/>
          <w:sz w:val="22"/>
          <w:szCs w:val="22"/>
        </w:rPr>
        <w:t xml:space="preserve"> with</w:t>
      </w:r>
      <w:r w:rsidR="00A136E1" w:rsidRPr="00BF68A2">
        <w:rPr>
          <w:rFonts w:asciiTheme="majorHAnsi" w:hAnsiTheme="majorHAnsi" w:cstheme="majorHAnsi"/>
          <w:sz w:val="22"/>
          <w:szCs w:val="22"/>
        </w:rPr>
        <w:t xml:space="preserve"> the least </w:t>
      </w:r>
      <w:r w:rsidRPr="00BF68A2">
        <w:rPr>
          <w:rFonts w:asciiTheme="majorHAnsi" w:hAnsiTheme="majorHAnsi" w:cstheme="majorHAnsi"/>
          <w:sz w:val="22"/>
          <w:szCs w:val="22"/>
        </w:rPr>
        <w:t xml:space="preserve">positive </w:t>
      </w:r>
      <w:r w:rsidR="00A136E1" w:rsidRPr="00BF68A2">
        <w:rPr>
          <w:rFonts w:asciiTheme="majorHAnsi" w:hAnsiTheme="majorHAnsi" w:cstheme="majorHAnsi"/>
          <w:sz w:val="22"/>
          <w:szCs w:val="22"/>
        </w:rPr>
        <w:t>increase</w:t>
      </w:r>
      <w:r w:rsidRPr="00BF68A2">
        <w:rPr>
          <w:rFonts w:asciiTheme="majorHAnsi" w:hAnsiTheme="majorHAnsi" w:cstheme="majorHAnsi"/>
          <w:sz w:val="22"/>
          <w:szCs w:val="22"/>
        </w:rPr>
        <w:t xml:space="preserve">, while this is the one that measures the real </w:t>
      </w:r>
      <w:r w:rsidR="00A136E1" w:rsidRPr="00BF68A2">
        <w:rPr>
          <w:rFonts w:asciiTheme="majorHAnsi" w:hAnsiTheme="majorHAnsi" w:cstheme="majorHAnsi"/>
          <w:sz w:val="22"/>
          <w:szCs w:val="22"/>
        </w:rPr>
        <w:t>impact</w:t>
      </w:r>
      <w:r w:rsidRPr="00BF68A2">
        <w:rPr>
          <w:rFonts w:asciiTheme="majorHAnsi" w:hAnsiTheme="majorHAnsi" w:cstheme="majorHAnsi"/>
          <w:sz w:val="22"/>
          <w:szCs w:val="22"/>
        </w:rPr>
        <w:t xml:space="preserve">. </w:t>
      </w:r>
      <w:r w:rsidR="00A136E1" w:rsidRPr="00BF68A2">
        <w:rPr>
          <w:rFonts w:asciiTheme="majorHAnsi" w:hAnsiTheme="majorHAnsi" w:cstheme="majorHAnsi"/>
          <w:sz w:val="22"/>
          <w:szCs w:val="22"/>
        </w:rPr>
        <w:t>Also, while the</w:t>
      </w:r>
      <w:r w:rsidRPr="00BF68A2">
        <w:rPr>
          <w:rFonts w:asciiTheme="majorHAnsi" w:hAnsiTheme="majorHAnsi" w:cstheme="majorHAnsi"/>
          <w:sz w:val="22"/>
          <w:szCs w:val="22"/>
        </w:rPr>
        <w:t xml:space="preserve"> </w:t>
      </w:r>
      <w:r w:rsidR="00A136E1" w:rsidRPr="00BF68A2">
        <w:rPr>
          <w:rFonts w:asciiTheme="majorHAnsi" w:hAnsiTheme="majorHAnsi" w:cstheme="majorHAnsi"/>
          <w:sz w:val="22"/>
          <w:szCs w:val="22"/>
        </w:rPr>
        <w:t xml:space="preserve">relative </w:t>
      </w:r>
      <w:r w:rsidRPr="00BF68A2">
        <w:rPr>
          <w:rFonts w:asciiTheme="majorHAnsi" w:hAnsiTheme="majorHAnsi" w:cstheme="majorHAnsi"/>
          <w:sz w:val="22"/>
          <w:szCs w:val="22"/>
        </w:rPr>
        <w:t xml:space="preserve">increase is important, in absolute terms the effectiveness of the management is not yet </w:t>
      </w:r>
      <w:proofErr w:type="gramStart"/>
      <w:r w:rsidRPr="00BF68A2">
        <w:rPr>
          <w:rFonts w:asciiTheme="majorHAnsi" w:hAnsiTheme="majorHAnsi" w:cstheme="majorHAnsi"/>
          <w:sz w:val="22"/>
          <w:szCs w:val="22"/>
        </w:rPr>
        <w:t>optim</w:t>
      </w:r>
      <w:r w:rsidR="00A136E1" w:rsidRPr="00BF68A2">
        <w:rPr>
          <w:rFonts w:asciiTheme="majorHAnsi" w:hAnsiTheme="majorHAnsi" w:cstheme="majorHAnsi"/>
          <w:sz w:val="22"/>
          <w:szCs w:val="22"/>
        </w:rPr>
        <w:t>al</w:t>
      </w:r>
      <w:proofErr w:type="gramEnd"/>
      <w:r w:rsidRPr="00BF68A2">
        <w:rPr>
          <w:rFonts w:asciiTheme="majorHAnsi" w:hAnsiTheme="majorHAnsi" w:cstheme="majorHAnsi"/>
          <w:sz w:val="22"/>
          <w:szCs w:val="22"/>
        </w:rPr>
        <w:t xml:space="preserve"> and a lot of important elements are missing. For example, six of the seven PAs lack an updated management plan, a same number does not have a formal wildlife monitoring system, and </w:t>
      </w:r>
      <w:r w:rsidR="00A136E1" w:rsidRPr="00BF68A2">
        <w:rPr>
          <w:rFonts w:asciiTheme="majorHAnsi" w:hAnsiTheme="majorHAnsi" w:cstheme="majorHAnsi"/>
          <w:sz w:val="22"/>
          <w:szCs w:val="22"/>
        </w:rPr>
        <w:t>a</w:t>
      </w:r>
      <w:r w:rsidRPr="00BF68A2">
        <w:rPr>
          <w:rFonts w:asciiTheme="majorHAnsi" w:hAnsiTheme="majorHAnsi" w:cstheme="majorHAnsi"/>
          <w:sz w:val="22"/>
          <w:szCs w:val="22"/>
        </w:rPr>
        <w:t xml:space="preserve"> </w:t>
      </w:r>
      <w:r w:rsidR="00A136E1" w:rsidRPr="00BF68A2">
        <w:rPr>
          <w:rFonts w:asciiTheme="majorHAnsi" w:hAnsiTheme="majorHAnsi" w:cstheme="majorHAnsi"/>
          <w:sz w:val="22"/>
          <w:szCs w:val="22"/>
        </w:rPr>
        <w:t>limited</w:t>
      </w:r>
      <w:r w:rsidRPr="00BF68A2">
        <w:rPr>
          <w:rFonts w:asciiTheme="majorHAnsi" w:hAnsiTheme="majorHAnsi" w:cstheme="majorHAnsi"/>
          <w:sz w:val="22"/>
          <w:szCs w:val="22"/>
        </w:rPr>
        <w:t xml:space="preserve"> availability of biological and cultural information for the management of this protected area. So, while there is an increase in the effectivity indexes, this does not mean that the wildlife conservation is positive in absolute terms. </w:t>
      </w:r>
    </w:p>
    <w:p w14:paraId="63623305" w14:textId="33B87950" w:rsidR="007D703E" w:rsidRPr="00BF68A2" w:rsidRDefault="007D703E" w:rsidP="000D38E4">
      <w:pPr>
        <w:pStyle w:val="Numberedpara"/>
        <w:numPr>
          <w:ilvl w:val="3"/>
          <w:numId w:val="4"/>
        </w:numPr>
        <w:tabs>
          <w:tab w:val="left" w:pos="709"/>
        </w:tabs>
        <w:ind w:left="709" w:hanging="283"/>
        <w:rPr>
          <w:lang w:val="en-US"/>
        </w:rPr>
      </w:pPr>
      <w:r w:rsidRPr="00BF68A2">
        <w:rPr>
          <w:lang w:val="en-US"/>
        </w:rPr>
        <w:t xml:space="preserve">The </w:t>
      </w:r>
      <w:r w:rsidR="00B32D8E" w:rsidRPr="00BF68A2">
        <w:rPr>
          <w:lang w:val="en-US"/>
        </w:rPr>
        <w:t xml:space="preserve">management </w:t>
      </w:r>
      <w:r w:rsidRPr="00BF68A2">
        <w:rPr>
          <w:lang w:val="en-US"/>
        </w:rPr>
        <w:t>effectiveness tools include many subjective questions</w:t>
      </w:r>
      <w:r w:rsidR="00B32D8E" w:rsidRPr="00BF68A2">
        <w:rPr>
          <w:lang w:val="en-US"/>
        </w:rPr>
        <w:t xml:space="preserve"> and the result</w:t>
      </w:r>
      <w:r w:rsidRPr="00BF68A2">
        <w:rPr>
          <w:lang w:val="en-US"/>
        </w:rPr>
        <w:t xml:space="preserve"> </w:t>
      </w:r>
      <w:r w:rsidR="002F4D82" w:rsidRPr="00BF68A2">
        <w:rPr>
          <w:lang w:val="en-US"/>
        </w:rPr>
        <w:t xml:space="preserve">of its application </w:t>
      </w:r>
      <w:r w:rsidRPr="00BF68A2">
        <w:rPr>
          <w:lang w:val="en-US"/>
        </w:rPr>
        <w:t xml:space="preserve">depend on the opinion of the group of </w:t>
      </w:r>
      <w:r w:rsidR="00DC3219" w:rsidRPr="00BF68A2">
        <w:rPr>
          <w:lang w:val="en-US"/>
        </w:rPr>
        <w:t>persons</w:t>
      </w:r>
      <w:r w:rsidRPr="00BF68A2">
        <w:rPr>
          <w:lang w:val="en-US"/>
        </w:rPr>
        <w:t xml:space="preserve"> who are participating in the </w:t>
      </w:r>
      <w:r w:rsidR="00B32D8E" w:rsidRPr="00BF68A2">
        <w:rPr>
          <w:lang w:val="en-US"/>
        </w:rPr>
        <w:t xml:space="preserve">relevant </w:t>
      </w:r>
      <w:r w:rsidRPr="00BF68A2">
        <w:rPr>
          <w:lang w:val="en-US"/>
        </w:rPr>
        <w:t>workshop</w:t>
      </w:r>
      <w:r w:rsidR="00B32D8E" w:rsidRPr="00BF68A2">
        <w:rPr>
          <w:lang w:val="en-US"/>
        </w:rPr>
        <w:t>s</w:t>
      </w:r>
      <w:r w:rsidRPr="00BF68A2">
        <w:rPr>
          <w:lang w:val="en-US"/>
        </w:rPr>
        <w:t xml:space="preserve">. The collective opinion can be influenced by the composition of the group, by the instruction </w:t>
      </w:r>
      <w:r w:rsidR="00505C75" w:rsidRPr="00BF68A2">
        <w:rPr>
          <w:lang w:val="en-US"/>
        </w:rPr>
        <w:t xml:space="preserve">of the person applying the tool or by context elements. The METT </w:t>
      </w:r>
      <w:r w:rsidR="004E6968" w:rsidRPr="00BF68A2">
        <w:rPr>
          <w:lang w:val="en-US"/>
        </w:rPr>
        <w:t>outcomes</w:t>
      </w:r>
      <w:r w:rsidR="002F4D82" w:rsidRPr="00BF68A2">
        <w:rPr>
          <w:lang w:val="en-US"/>
        </w:rPr>
        <w:t xml:space="preserve"> </w:t>
      </w:r>
      <w:r w:rsidR="00155D59" w:rsidRPr="00BF68A2">
        <w:rPr>
          <w:lang w:val="en-US"/>
        </w:rPr>
        <w:t>in the project</w:t>
      </w:r>
      <w:r w:rsidR="00505C75" w:rsidRPr="00BF68A2">
        <w:rPr>
          <w:lang w:val="en-US"/>
        </w:rPr>
        <w:t xml:space="preserve"> include some striking </w:t>
      </w:r>
      <w:r w:rsidR="004E6968" w:rsidRPr="00BF68A2">
        <w:rPr>
          <w:lang w:val="en-US"/>
        </w:rPr>
        <w:t>outcomes</w:t>
      </w:r>
      <w:r w:rsidR="00505C75" w:rsidRPr="00BF68A2">
        <w:rPr>
          <w:lang w:val="en-US"/>
        </w:rPr>
        <w:t xml:space="preserve"> which can indicate the influence of subjective </w:t>
      </w:r>
      <w:r w:rsidR="00747A6B" w:rsidRPr="00BF68A2">
        <w:rPr>
          <w:lang w:val="en-US"/>
        </w:rPr>
        <w:t>opinions</w:t>
      </w:r>
      <w:r w:rsidR="00505C75" w:rsidRPr="00BF68A2">
        <w:rPr>
          <w:lang w:val="en-US"/>
        </w:rPr>
        <w:t xml:space="preserve">. For example, </w:t>
      </w:r>
      <w:r w:rsidR="00747A6B" w:rsidRPr="00BF68A2">
        <w:rPr>
          <w:lang w:val="en-US"/>
        </w:rPr>
        <w:t>though</w:t>
      </w:r>
      <w:r w:rsidR="00505C75" w:rsidRPr="00BF68A2">
        <w:rPr>
          <w:lang w:val="en-US"/>
        </w:rPr>
        <w:t xml:space="preserve"> the budget of the areas did not significantly increase between 2017 and 2018, both criteria associated to this (availability and budget security) were scored as “inadequate” (1) in 2017, and “acceptable” (2) in 2018 for </w:t>
      </w:r>
      <w:proofErr w:type="gramStart"/>
      <w:r w:rsidR="00505C75" w:rsidRPr="00BF68A2">
        <w:rPr>
          <w:lang w:val="en-US"/>
        </w:rPr>
        <w:t>all of</w:t>
      </w:r>
      <w:proofErr w:type="gramEnd"/>
      <w:r w:rsidR="00505C75" w:rsidRPr="00BF68A2">
        <w:rPr>
          <w:lang w:val="en-US"/>
        </w:rPr>
        <w:t xml:space="preserve"> the areas. </w:t>
      </w:r>
      <w:r w:rsidR="00747A6B" w:rsidRPr="00BF68A2">
        <w:rPr>
          <w:lang w:val="en-US"/>
        </w:rPr>
        <w:t xml:space="preserve">Something similar happened with the education and awareness question: even though the project did not apply an education and awareness plan around the protected areas in question (and neither did other initiatives), </w:t>
      </w:r>
      <w:proofErr w:type="gramStart"/>
      <w:r w:rsidR="00747A6B" w:rsidRPr="00BF68A2">
        <w:rPr>
          <w:lang w:val="en-US"/>
        </w:rPr>
        <w:t>all of</w:t>
      </w:r>
      <w:proofErr w:type="gramEnd"/>
      <w:r w:rsidR="00747A6B" w:rsidRPr="00BF68A2">
        <w:rPr>
          <w:lang w:val="en-US"/>
        </w:rPr>
        <w:t xml:space="preserve"> the areas received their best scores in 2018. </w:t>
      </w:r>
    </w:p>
    <w:p w14:paraId="4712D006" w14:textId="77777777" w:rsidR="00423C80" w:rsidRPr="00BF68A2" w:rsidRDefault="00423C80" w:rsidP="00423C80">
      <w:pPr>
        <w:pStyle w:val="Numberedpara"/>
        <w:numPr>
          <w:ilvl w:val="0"/>
          <w:numId w:val="0"/>
        </w:numPr>
        <w:tabs>
          <w:tab w:val="left" w:pos="709"/>
        </w:tabs>
        <w:ind w:left="990"/>
        <w:rPr>
          <w:lang w:val="en-US"/>
        </w:rPr>
      </w:pPr>
    </w:p>
    <w:p w14:paraId="1F6C758D" w14:textId="03AEF69B" w:rsidR="00326E27" w:rsidRPr="00BF68A2" w:rsidRDefault="00952330" w:rsidP="00D04D2F">
      <w:pPr>
        <w:pStyle w:val="Numberedpara"/>
        <w:keepNext/>
        <w:numPr>
          <w:ilvl w:val="0"/>
          <w:numId w:val="0"/>
        </w:numPr>
        <w:tabs>
          <w:tab w:val="left" w:pos="709"/>
        </w:tabs>
        <w:ind w:left="567"/>
        <w:rPr>
          <w:i/>
          <w:sz w:val="20"/>
          <w:szCs w:val="20"/>
          <w:lang w:val="en-US"/>
        </w:rPr>
      </w:pPr>
      <w:r w:rsidRPr="00BF68A2">
        <w:rPr>
          <w:i/>
          <w:sz w:val="20"/>
          <w:szCs w:val="20"/>
          <w:lang w:val="en-US"/>
        </w:rPr>
        <w:lastRenderedPageBreak/>
        <w:t>Table</w:t>
      </w:r>
      <w:r w:rsidR="00326E27" w:rsidRPr="00BF68A2">
        <w:rPr>
          <w:i/>
          <w:sz w:val="20"/>
          <w:szCs w:val="20"/>
          <w:lang w:val="en-US"/>
        </w:rPr>
        <w:t xml:space="preserve"> 7. </w:t>
      </w:r>
      <w:r w:rsidRPr="00BF68A2">
        <w:rPr>
          <w:i/>
          <w:sz w:val="20"/>
          <w:szCs w:val="20"/>
          <w:lang w:val="en-US"/>
        </w:rPr>
        <w:t xml:space="preserve">Achievement of </w:t>
      </w:r>
      <w:r w:rsidR="004E6968" w:rsidRPr="00BF68A2">
        <w:rPr>
          <w:i/>
          <w:sz w:val="20"/>
          <w:szCs w:val="20"/>
          <w:lang w:val="en-US"/>
        </w:rPr>
        <w:t>Outcome</w:t>
      </w:r>
      <w:r w:rsidRPr="00BF68A2">
        <w:rPr>
          <w:i/>
          <w:sz w:val="20"/>
          <w:szCs w:val="20"/>
          <w:lang w:val="en-US"/>
        </w:rPr>
        <w:t xml:space="preserve"> 1</w:t>
      </w:r>
      <w:r w:rsidR="00155D59" w:rsidRPr="00BF68A2">
        <w:rPr>
          <w:i/>
          <w:sz w:val="20"/>
          <w:szCs w:val="20"/>
          <w:lang w:val="en-US"/>
        </w:rPr>
        <w:t xml:space="preserve"> indicators</w:t>
      </w:r>
      <w:r w:rsidR="00155D59" w:rsidRPr="00BF68A2">
        <w:rPr>
          <w:rStyle w:val="FootnoteReference"/>
          <w:i/>
          <w:sz w:val="20"/>
          <w:szCs w:val="20"/>
          <w:lang w:val="en-US"/>
        </w:rPr>
        <w:t xml:space="preserve"> </w:t>
      </w:r>
      <w:r w:rsidR="00326E27" w:rsidRPr="00BF68A2">
        <w:rPr>
          <w:rStyle w:val="FootnoteReference"/>
          <w:i/>
          <w:sz w:val="20"/>
          <w:szCs w:val="20"/>
          <w:lang w:val="en-US"/>
        </w:rPr>
        <w:footnoteReference w:id="48"/>
      </w:r>
      <w:r w:rsidRPr="00BF68A2">
        <w:rPr>
          <w:i/>
          <w:sz w:val="20"/>
          <w:szCs w:val="20"/>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3"/>
        <w:gridCol w:w="2045"/>
        <w:gridCol w:w="5000"/>
      </w:tblGrid>
      <w:tr w:rsidR="00326E27" w:rsidRPr="00BF68A2" w14:paraId="54C8FDBC" w14:textId="77777777" w:rsidTr="004E6968">
        <w:trPr>
          <w:tblHeader/>
        </w:trPr>
        <w:tc>
          <w:tcPr>
            <w:tcW w:w="1783" w:type="dxa"/>
            <w:shd w:val="clear" w:color="auto" w:fill="D0CECE" w:themeFill="background2" w:themeFillShade="E6"/>
          </w:tcPr>
          <w:p w14:paraId="1EE66C7B" w14:textId="75EC6830" w:rsidR="00326E27" w:rsidRPr="00BF68A2" w:rsidRDefault="00952330" w:rsidP="00D04D2F">
            <w:pPr>
              <w:tabs>
                <w:tab w:val="left" w:pos="709"/>
              </w:tabs>
              <w:autoSpaceDE w:val="0"/>
              <w:autoSpaceDN w:val="0"/>
              <w:adjustRightInd w:val="0"/>
              <w:ind w:left="36"/>
              <w:rPr>
                <w:rFonts w:asciiTheme="majorHAnsi" w:hAnsiTheme="majorHAnsi" w:cstheme="majorHAnsi"/>
                <w:i/>
                <w:sz w:val="20"/>
                <w:szCs w:val="20"/>
              </w:rPr>
            </w:pPr>
            <w:r w:rsidRPr="00BF68A2">
              <w:rPr>
                <w:rFonts w:asciiTheme="majorHAnsi" w:hAnsiTheme="majorHAnsi" w:cstheme="majorHAnsi"/>
                <w:i/>
                <w:sz w:val="20"/>
                <w:szCs w:val="20"/>
              </w:rPr>
              <w:t>Indicator</w:t>
            </w:r>
          </w:p>
        </w:tc>
        <w:tc>
          <w:tcPr>
            <w:tcW w:w="2045" w:type="dxa"/>
            <w:shd w:val="clear" w:color="auto" w:fill="D0CECE" w:themeFill="background2" w:themeFillShade="E6"/>
          </w:tcPr>
          <w:p w14:paraId="08DC5E63" w14:textId="0007168F" w:rsidR="00326E27" w:rsidRPr="00BF68A2" w:rsidRDefault="00806D6B" w:rsidP="00D04D2F">
            <w:pPr>
              <w:tabs>
                <w:tab w:val="left" w:pos="709"/>
              </w:tabs>
              <w:ind w:left="49"/>
              <w:rPr>
                <w:rFonts w:asciiTheme="majorHAnsi" w:hAnsiTheme="majorHAnsi" w:cstheme="majorHAnsi"/>
                <w:i/>
                <w:sz w:val="20"/>
                <w:szCs w:val="20"/>
              </w:rPr>
            </w:pPr>
            <w:r w:rsidRPr="00BF68A2">
              <w:rPr>
                <w:rFonts w:asciiTheme="majorHAnsi" w:hAnsiTheme="majorHAnsi" w:cstheme="majorHAnsi"/>
                <w:i/>
                <w:sz w:val="20"/>
                <w:szCs w:val="20"/>
              </w:rPr>
              <w:t>T</w:t>
            </w:r>
            <w:r w:rsidRPr="00BF68A2">
              <w:rPr>
                <w:i/>
                <w:sz w:val="20"/>
                <w:szCs w:val="20"/>
              </w:rPr>
              <w:t>arget</w:t>
            </w:r>
            <w:r w:rsidR="00326E27" w:rsidRPr="00BF68A2">
              <w:rPr>
                <w:rFonts w:asciiTheme="majorHAnsi" w:hAnsiTheme="majorHAnsi" w:cstheme="majorHAnsi"/>
                <w:i/>
                <w:sz w:val="20"/>
                <w:szCs w:val="20"/>
              </w:rPr>
              <w:t xml:space="preserve"> </w:t>
            </w:r>
          </w:p>
        </w:tc>
        <w:tc>
          <w:tcPr>
            <w:tcW w:w="5000" w:type="dxa"/>
            <w:shd w:val="clear" w:color="auto" w:fill="D0CECE" w:themeFill="background2" w:themeFillShade="E6"/>
          </w:tcPr>
          <w:p w14:paraId="091DBC2F" w14:textId="2A8D341F" w:rsidR="00326E27" w:rsidRPr="00BF68A2" w:rsidRDefault="00952330" w:rsidP="00D04D2F">
            <w:pPr>
              <w:tabs>
                <w:tab w:val="left" w:pos="709"/>
              </w:tabs>
              <w:ind w:left="145"/>
              <w:rPr>
                <w:rFonts w:asciiTheme="majorHAnsi" w:hAnsiTheme="majorHAnsi" w:cstheme="majorHAnsi"/>
                <w:i/>
                <w:sz w:val="20"/>
                <w:szCs w:val="20"/>
              </w:rPr>
            </w:pPr>
            <w:r w:rsidRPr="00BF68A2">
              <w:rPr>
                <w:rFonts w:asciiTheme="majorHAnsi" w:hAnsiTheme="majorHAnsi" w:cstheme="majorHAnsi"/>
                <w:i/>
                <w:sz w:val="20"/>
                <w:szCs w:val="20"/>
              </w:rPr>
              <w:t>Final Project Achievement</w:t>
            </w:r>
          </w:p>
        </w:tc>
      </w:tr>
      <w:tr w:rsidR="00326E27" w:rsidRPr="00BF68A2" w14:paraId="6C6C459A" w14:textId="77777777" w:rsidTr="004E6968">
        <w:tc>
          <w:tcPr>
            <w:tcW w:w="1783" w:type="dxa"/>
          </w:tcPr>
          <w:p w14:paraId="3DBB0B02" w14:textId="77777777" w:rsidR="00326E27" w:rsidRPr="00BF68A2" w:rsidRDefault="00326E27" w:rsidP="00D04D2F">
            <w:pPr>
              <w:tabs>
                <w:tab w:val="left" w:pos="709"/>
              </w:tabs>
              <w:ind w:left="36"/>
              <w:rPr>
                <w:rFonts w:asciiTheme="majorHAnsi" w:hAnsiTheme="majorHAnsi" w:cstheme="majorHAnsi"/>
                <w:color w:val="000000"/>
                <w:sz w:val="20"/>
                <w:szCs w:val="20"/>
              </w:rPr>
            </w:pPr>
            <w:r w:rsidRPr="00BF68A2">
              <w:rPr>
                <w:rFonts w:asciiTheme="majorHAnsi" w:hAnsiTheme="majorHAnsi" w:cstheme="majorHAnsi"/>
                <w:sz w:val="20"/>
                <w:szCs w:val="20"/>
              </w:rPr>
              <w:t>1.1 Increases in sustainability of extraction of bushmeat for subsistence consumption, in one community in Pambilar WR (Landscape 1), one in Cofán Bermejo ER (Landscape 3) and three in Yasuni NP (Landscape 4).</w:t>
            </w:r>
            <w:r w:rsidRPr="00BF68A2">
              <w:rPr>
                <w:rFonts w:asciiTheme="majorHAnsi" w:hAnsiTheme="majorHAnsi" w:cstheme="majorHAnsi"/>
                <w:color w:val="000000"/>
                <w:sz w:val="20"/>
                <w:szCs w:val="20"/>
              </w:rPr>
              <w:t xml:space="preserve"> </w:t>
            </w:r>
          </w:p>
        </w:tc>
        <w:tc>
          <w:tcPr>
            <w:tcW w:w="2045" w:type="dxa"/>
          </w:tcPr>
          <w:p w14:paraId="4BA23347" w14:textId="77777777" w:rsidR="00326E27" w:rsidRPr="00BF68A2" w:rsidRDefault="00326E27" w:rsidP="00D04D2F">
            <w:pPr>
              <w:tabs>
                <w:tab w:val="left" w:pos="709"/>
                <w:tab w:val="left" w:pos="2682"/>
              </w:tabs>
              <w:ind w:left="-57" w:right="-57"/>
              <w:rPr>
                <w:rFonts w:asciiTheme="majorHAnsi" w:hAnsiTheme="majorHAnsi" w:cstheme="majorHAnsi"/>
                <w:color w:val="000000"/>
                <w:sz w:val="20"/>
                <w:szCs w:val="20"/>
              </w:rPr>
            </w:pPr>
            <w:r w:rsidRPr="00BF68A2">
              <w:rPr>
                <w:rFonts w:asciiTheme="majorHAnsi" w:hAnsiTheme="majorHAnsi" w:cstheme="majorHAnsi"/>
                <w:sz w:val="20"/>
                <w:szCs w:val="20"/>
              </w:rPr>
              <w:t xml:space="preserve">Plans for sustainable subsistence hunting under implementation (including controls for </w:t>
            </w:r>
            <w:proofErr w:type="gramStart"/>
            <w:r w:rsidRPr="00BF68A2">
              <w:rPr>
                <w:rFonts w:asciiTheme="majorHAnsi" w:hAnsiTheme="majorHAnsi" w:cstheme="majorHAnsi"/>
                <w:sz w:val="20"/>
                <w:szCs w:val="20"/>
              </w:rPr>
              <w:t>hunting  in</w:t>
            </w:r>
            <w:proofErr w:type="gramEnd"/>
            <w:r w:rsidRPr="00BF68A2">
              <w:rPr>
                <w:rFonts w:asciiTheme="majorHAnsi" w:hAnsiTheme="majorHAnsi" w:cstheme="majorHAnsi"/>
                <w:sz w:val="20"/>
                <w:szCs w:val="20"/>
              </w:rPr>
              <w:t xml:space="preserve"> source areas; breeding females and of juvenile individuals) in the mentioned communities</w:t>
            </w:r>
            <w:r w:rsidRPr="00BF68A2">
              <w:rPr>
                <w:rFonts w:asciiTheme="majorHAnsi" w:hAnsiTheme="majorHAnsi" w:cstheme="majorHAnsi"/>
                <w:color w:val="000000"/>
                <w:sz w:val="20"/>
                <w:szCs w:val="20"/>
              </w:rPr>
              <w:t xml:space="preserve"> </w:t>
            </w:r>
          </w:p>
          <w:p w14:paraId="289605AF" w14:textId="77777777" w:rsidR="00326E27" w:rsidRPr="00BF68A2" w:rsidRDefault="00326E27" w:rsidP="00D04D2F">
            <w:pPr>
              <w:tabs>
                <w:tab w:val="left" w:pos="709"/>
              </w:tabs>
              <w:ind w:left="49"/>
              <w:rPr>
                <w:rFonts w:asciiTheme="majorHAnsi" w:hAnsiTheme="majorHAnsi" w:cstheme="majorHAnsi"/>
                <w:color w:val="000000"/>
                <w:sz w:val="20"/>
                <w:szCs w:val="20"/>
              </w:rPr>
            </w:pPr>
          </w:p>
        </w:tc>
        <w:tc>
          <w:tcPr>
            <w:tcW w:w="5000" w:type="dxa"/>
          </w:tcPr>
          <w:p w14:paraId="1E64CAB7" w14:textId="76FB35F6" w:rsidR="00326E27" w:rsidRPr="00BF68A2" w:rsidRDefault="00E93D81" w:rsidP="00D04D2F">
            <w:pPr>
              <w:tabs>
                <w:tab w:val="left" w:pos="709"/>
              </w:tabs>
              <w:ind w:left="145"/>
              <w:rPr>
                <w:rFonts w:asciiTheme="majorHAnsi" w:hAnsiTheme="majorHAnsi" w:cstheme="majorHAnsi"/>
                <w:color w:val="000000" w:themeColor="text1"/>
                <w:sz w:val="20"/>
                <w:szCs w:val="20"/>
              </w:rPr>
            </w:pPr>
            <w:r w:rsidRPr="00BF68A2">
              <w:rPr>
                <w:rFonts w:asciiTheme="majorHAnsi" w:hAnsiTheme="majorHAnsi" w:cstheme="majorHAnsi"/>
                <w:sz w:val="20"/>
                <w:szCs w:val="20"/>
              </w:rPr>
              <w:t>Agreements</w:t>
            </w:r>
            <w:r w:rsidR="00952330" w:rsidRPr="00BF68A2">
              <w:rPr>
                <w:rFonts w:asciiTheme="majorHAnsi" w:hAnsiTheme="majorHAnsi" w:cstheme="majorHAnsi"/>
                <w:sz w:val="20"/>
                <w:szCs w:val="20"/>
              </w:rPr>
              <w:t xml:space="preserve"> </w:t>
            </w:r>
            <w:r w:rsidRPr="00BF68A2">
              <w:rPr>
                <w:rFonts w:asciiTheme="majorHAnsi" w:hAnsiTheme="majorHAnsi" w:cstheme="majorHAnsi"/>
                <w:sz w:val="20"/>
                <w:szCs w:val="20"/>
              </w:rPr>
              <w:t xml:space="preserve">for </w:t>
            </w:r>
            <w:r w:rsidR="00155D59" w:rsidRPr="00BF68A2">
              <w:rPr>
                <w:rFonts w:asciiTheme="majorHAnsi" w:hAnsiTheme="majorHAnsi" w:cstheme="majorHAnsi"/>
                <w:sz w:val="20"/>
                <w:szCs w:val="20"/>
              </w:rPr>
              <w:t>wildlife</w:t>
            </w:r>
            <w:r w:rsidRPr="00BF68A2">
              <w:rPr>
                <w:rFonts w:asciiTheme="majorHAnsi" w:hAnsiTheme="majorHAnsi" w:cstheme="majorHAnsi"/>
                <w:sz w:val="20"/>
                <w:szCs w:val="20"/>
              </w:rPr>
              <w:t xml:space="preserve"> </w:t>
            </w:r>
            <w:r w:rsidR="00155D59" w:rsidRPr="00BF68A2">
              <w:rPr>
                <w:rFonts w:asciiTheme="majorHAnsi" w:hAnsiTheme="majorHAnsi" w:cstheme="majorHAnsi"/>
                <w:sz w:val="20"/>
                <w:szCs w:val="20"/>
              </w:rPr>
              <w:t>c</w:t>
            </w:r>
            <w:r w:rsidRPr="00BF68A2">
              <w:rPr>
                <w:rFonts w:asciiTheme="majorHAnsi" w:hAnsiTheme="majorHAnsi" w:cstheme="majorHAnsi"/>
                <w:sz w:val="20"/>
                <w:szCs w:val="20"/>
              </w:rPr>
              <w:t xml:space="preserve">onservation </w:t>
            </w:r>
            <w:r w:rsidR="00155D59" w:rsidRPr="00BF68A2">
              <w:rPr>
                <w:rFonts w:asciiTheme="majorHAnsi" w:hAnsiTheme="majorHAnsi" w:cstheme="majorHAnsi"/>
                <w:sz w:val="20"/>
                <w:szCs w:val="20"/>
              </w:rPr>
              <w:t>are in</w:t>
            </w:r>
            <w:r w:rsidRPr="00BF68A2">
              <w:rPr>
                <w:rFonts w:asciiTheme="majorHAnsi" w:hAnsiTheme="majorHAnsi" w:cstheme="majorHAnsi"/>
                <w:sz w:val="20"/>
                <w:szCs w:val="20"/>
              </w:rPr>
              <w:t xml:space="preserve"> place in four indigenous communities of Landscape 4 and one </w:t>
            </w:r>
            <w:r w:rsidR="00155D59" w:rsidRPr="00BF68A2">
              <w:rPr>
                <w:rFonts w:asciiTheme="majorHAnsi" w:hAnsiTheme="majorHAnsi" w:cstheme="majorHAnsi"/>
                <w:sz w:val="20"/>
                <w:szCs w:val="20"/>
              </w:rPr>
              <w:t>in</w:t>
            </w:r>
            <w:r w:rsidRPr="00BF68A2">
              <w:rPr>
                <w:rFonts w:asciiTheme="majorHAnsi" w:hAnsiTheme="majorHAnsi" w:cstheme="majorHAnsi"/>
                <w:sz w:val="20"/>
                <w:szCs w:val="20"/>
              </w:rPr>
              <w:t xml:space="preserve"> Landscape 3. For certain sp</w:t>
            </w:r>
            <w:r w:rsidRPr="00BF68A2">
              <w:rPr>
                <w:rFonts w:asciiTheme="majorHAnsi" w:hAnsiTheme="majorHAnsi" w:cstheme="majorHAnsi"/>
                <w:color w:val="000000" w:themeColor="text1"/>
                <w:sz w:val="20"/>
                <w:szCs w:val="20"/>
              </w:rPr>
              <w:t xml:space="preserve">ecies, it was evident that there was a reduction of extraction </w:t>
            </w:r>
            <w:r w:rsidR="00155D59" w:rsidRPr="00BF68A2">
              <w:rPr>
                <w:rFonts w:asciiTheme="majorHAnsi" w:hAnsiTheme="majorHAnsi" w:cstheme="majorHAnsi"/>
                <w:color w:val="000000" w:themeColor="text1"/>
                <w:sz w:val="20"/>
                <w:szCs w:val="20"/>
              </w:rPr>
              <w:t>rates</w:t>
            </w:r>
            <w:r w:rsidRPr="00BF68A2">
              <w:rPr>
                <w:rFonts w:asciiTheme="majorHAnsi" w:hAnsiTheme="majorHAnsi" w:cstheme="majorHAnsi"/>
                <w:color w:val="000000" w:themeColor="text1"/>
                <w:sz w:val="20"/>
                <w:szCs w:val="20"/>
              </w:rPr>
              <w:t xml:space="preserve"> (w</w:t>
            </w:r>
            <w:r w:rsidR="00155D59" w:rsidRPr="00BF68A2">
              <w:rPr>
                <w:rFonts w:asciiTheme="majorHAnsi" w:hAnsiTheme="majorHAnsi" w:cstheme="majorHAnsi"/>
                <w:color w:val="000000" w:themeColor="text1"/>
                <w:sz w:val="20"/>
                <w:szCs w:val="20"/>
              </w:rPr>
              <w:t>oo</w:t>
            </w:r>
            <w:r w:rsidRPr="00BF68A2">
              <w:rPr>
                <w:rFonts w:asciiTheme="majorHAnsi" w:hAnsiTheme="majorHAnsi" w:cstheme="majorHAnsi"/>
                <w:color w:val="000000" w:themeColor="text1"/>
                <w:sz w:val="20"/>
                <w:szCs w:val="20"/>
              </w:rPr>
              <w:t>lly monkey, white-lipped pec</w:t>
            </w:r>
            <w:r w:rsidR="00A171A9">
              <w:rPr>
                <w:rFonts w:asciiTheme="majorHAnsi" w:hAnsiTheme="majorHAnsi" w:cstheme="majorHAnsi"/>
                <w:color w:val="000000" w:themeColor="text1"/>
                <w:sz w:val="20"/>
                <w:szCs w:val="20"/>
              </w:rPr>
              <w:t>c</w:t>
            </w:r>
            <w:r w:rsidRPr="00BF68A2">
              <w:rPr>
                <w:rFonts w:asciiTheme="majorHAnsi" w:hAnsiTheme="majorHAnsi" w:cstheme="majorHAnsi"/>
                <w:color w:val="000000" w:themeColor="text1"/>
                <w:sz w:val="20"/>
                <w:szCs w:val="20"/>
              </w:rPr>
              <w:t>ar</w:t>
            </w:r>
            <w:r w:rsidR="00A171A9">
              <w:rPr>
                <w:rFonts w:asciiTheme="majorHAnsi" w:hAnsiTheme="majorHAnsi" w:cstheme="majorHAnsi"/>
                <w:color w:val="000000" w:themeColor="text1"/>
                <w:sz w:val="20"/>
                <w:szCs w:val="20"/>
              </w:rPr>
              <w:t>y</w:t>
            </w:r>
            <w:r w:rsidRPr="00BF68A2">
              <w:rPr>
                <w:rFonts w:asciiTheme="majorHAnsi" w:hAnsiTheme="majorHAnsi" w:cstheme="majorHAnsi"/>
                <w:color w:val="000000" w:themeColor="text1"/>
                <w:sz w:val="20"/>
                <w:szCs w:val="20"/>
              </w:rPr>
              <w:t>, the lowland tapir, the Spix Gu</w:t>
            </w:r>
            <w:r w:rsidR="00A171A9">
              <w:rPr>
                <w:rFonts w:asciiTheme="majorHAnsi" w:hAnsiTheme="majorHAnsi" w:cstheme="majorHAnsi"/>
                <w:color w:val="000000" w:themeColor="text1"/>
                <w:sz w:val="20"/>
                <w:szCs w:val="20"/>
              </w:rPr>
              <w:t>an</w:t>
            </w:r>
            <w:r w:rsidRPr="00BF68A2">
              <w:rPr>
                <w:rFonts w:asciiTheme="majorHAnsi" w:hAnsiTheme="majorHAnsi" w:cstheme="majorHAnsi"/>
                <w:color w:val="000000" w:themeColor="text1"/>
                <w:sz w:val="20"/>
                <w:szCs w:val="20"/>
              </w:rPr>
              <w:t xml:space="preserve">, and the Savin </w:t>
            </w:r>
            <w:r w:rsidR="00155D59" w:rsidRPr="00BF68A2">
              <w:rPr>
                <w:rFonts w:asciiTheme="majorHAnsi" w:hAnsiTheme="majorHAnsi" w:cstheme="majorHAnsi"/>
                <w:color w:val="000000" w:themeColor="text1"/>
                <w:sz w:val="20"/>
                <w:szCs w:val="20"/>
              </w:rPr>
              <w:t>cu</w:t>
            </w:r>
            <w:r w:rsidRPr="00BF68A2">
              <w:rPr>
                <w:rFonts w:asciiTheme="majorHAnsi" w:hAnsiTheme="majorHAnsi" w:cstheme="majorHAnsi"/>
                <w:color w:val="000000" w:themeColor="text1"/>
                <w:sz w:val="20"/>
                <w:szCs w:val="20"/>
              </w:rPr>
              <w:t xml:space="preserve">rassow). </w:t>
            </w:r>
          </w:p>
          <w:p w14:paraId="1BC1948A" w14:textId="016E0449" w:rsidR="00326E27" w:rsidRPr="00BF68A2" w:rsidRDefault="00E93D81" w:rsidP="00D04D2F">
            <w:pPr>
              <w:tabs>
                <w:tab w:val="left" w:pos="709"/>
              </w:tabs>
              <w:ind w:left="145"/>
              <w:rPr>
                <w:rFonts w:asciiTheme="majorHAnsi" w:hAnsiTheme="majorHAnsi" w:cstheme="majorHAnsi"/>
                <w:sz w:val="20"/>
                <w:szCs w:val="20"/>
              </w:rPr>
            </w:pPr>
            <w:r w:rsidRPr="00BF68A2">
              <w:rPr>
                <w:rFonts w:asciiTheme="majorHAnsi" w:hAnsiTheme="majorHAnsi" w:cstheme="majorHAnsi"/>
                <w:color w:val="000000" w:themeColor="text1"/>
                <w:sz w:val="20"/>
                <w:szCs w:val="20"/>
              </w:rPr>
              <w:t xml:space="preserve">Wildlife management implementation of plans </w:t>
            </w:r>
            <w:r w:rsidR="00155D59" w:rsidRPr="00BF68A2">
              <w:rPr>
                <w:rFonts w:asciiTheme="majorHAnsi" w:hAnsiTheme="majorHAnsi" w:cstheme="majorHAnsi"/>
                <w:color w:val="000000" w:themeColor="text1"/>
                <w:sz w:val="20"/>
                <w:szCs w:val="20"/>
              </w:rPr>
              <w:t>are implemented</w:t>
            </w:r>
            <w:r w:rsidRPr="00BF68A2">
              <w:rPr>
                <w:rFonts w:asciiTheme="majorHAnsi" w:hAnsiTheme="majorHAnsi" w:cstheme="majorHAnsi"/>
                <w:color w:val="000000" w:themeColor="text1"/>
                <w:sz w:val="20"/>
                <w:szCs w:val="20"/>
              </w:rPr>
              <w:t xml:space="preserve"> in 12 communities</w:t>
            </w:r>
            <w:r w:rsidRPr="00BF68A2">
              <w:rPr>
                <w:rFonts w:asciiTheme="majorHAnsi" w:hAnsiTheme="majorHAnsi" w:cstheme="majorHAnsi"/>
                <w:sz w:val="20"/>
                <w:szCs w:val="20"/>
              </w:rPr>
              <w:t>, nine Kichwa and tree Sápara. In the case of the Kichwa communities, this initiative also includ</w:t>
            </w:r>
            <w:r w:rsidR="00155D59" w:rsidRPr="00BF68A2">
              <w:rPr>
                <w:rFonts w:asciiTheme="majorHAnsi" w:hAnsiTheme="majorHAnsi" w:cstheme="majorHAnsi"/>
                <w:sz w:val="20"/>
                <w:szCs w:val="20"/>
              </w:rPr>
              <w:t xml:space="preserve">ing </w:t>
            </w:r>
            <w:r w:rsidRPr="00BF68A2">
              <w:rPr>
                <w:rFonts w:asciiTheme="majorHAnsi" w:hAnsiTheme="majorHAnsi" w:cstheme="majorHAnsi"/>
                <w:sz w:val="20"/>
                <w:szCs w:val="20"/>
              </w:rPr>
              <w:t xml:space="preserve">the generation of alternative protein sources. </w:t>
            </w:r>
          </w:p>
        </w:tc>
      </w:tr>
      <w:tr w:rsidR="00326E27" w:rsidRPr="00BF68A2" w14:paraId="1AFF3FAF" w14:textId="77777777" w:rsidTr="004E6968">
        <w:tc>
          <w:tcPr>
            <w:tcW w:w="1783" w:type="dxa"/>
          </w:tcPr>
          <w:p w14:paraId="10B70C20" w14:textId="77777777" w:rsidR="00326E27" w:rsidRPr="00BF68A2" w:rsidRDefault="00326E27" w:rsidP="00D04D2F">
            <w:pPr>
              <w:tabs>
                <w:tab w:val="left" w:pos="709"/>
              </w:tabs>
              <w:ind w:left="36"/>
              <w:rPr>
                <w:rFonts w:asciiTheme="majorHAnsi" w:hAnsiTheme="majorHAnsi" w:cstheme="majorHAnsi"/>
                <w:color w:val="000000"/>
                <w:sz w:val="20"/>
                <w:szCs w:val="20"/>
              </w:rPr>
            </w:pPr>
            <w:r w:rsidRPr="00BF68A2">
              <w:rPr>
                <w:rFonts w:asciiTheme="majorHAnsi" w:hAnsiTheme="majorHAnsi" w:cstheme="majorHAnsi"/>
                <w:sz w:val="20"/>
                <w:szCs w:val="20"/>
              </w:rPr>
              <w:t>1.2 Increases in numbers of community plans and norms applied to wildlife management (e.g. types and timing of offtake) in target landscapes</w:t>
            </w:r>
          </w:p>
        </w:tc>
        <w:tc>
          <w:tcPr>
            <w:tcW w:w="2045" w:type="dxa"/>
          </w:tcPr>
          <w:p w14:paraId="5958DFBF" w14:textId="77777777" w:rsidR="00326E27" w:rsidRPr="00BF68A2" w:rsidRDefault="00326E27" w:rsidP="00D04D2F">
            <w:pPr>
              <w:tabs>
                <w:tab w:val="left" w:pos="709"/>
                <w:tab w:val="left" w:pos="2682"/>
              </w:tabs>
              <w:ind w:left="-57" w:right="-57"/>
              <w:rPr>
                <w:rFonts w:asciiTheme="majorHAnsi" w:hAnsiTheme="majorHAnsi" w:cstheme="majorHAnsi"/>
                <w:sz w:val="20"/>
                <w:szCs w:val="20"/>
              </w:rPr>
            </w:pPr>
            <w:r w:rsidRPr="00BF68A2">
              <w:rPr>
                <w:rFonts w:asciiTheme="majorHAnsi" w:hAnsiTheme="majorHAnsi" w:cstheme="majorHAnsi"/>
                <w:sz w:val="20"/>
                <w:szCs w:val="20"/>
              </w:rPr>
              <w:t xml:space="preserve">17 communities covering ̴ 230,000ha in 3 target landscapes applying community norms for wildlife management </w:t>
            </w:r>
          </w:p>
        </w:tc>
        <w:tc>
          <w:tcPr>
            <w:tcW w:w="5000" w:type="dxa"/>
          </w:tcPr>
          <w:p w14:paraId="647E9027" w14:textId="16551A8F" w:rsidR="00326E27" w:rsidRPr="00BF68A2" w:rsidRDefault="00840A16" w:rsidP="00D04D2F">
            <w:pPr>
              <w:tabs>
                <w:tab w:val="left" w:pos="709"/>
              </w:tabs>
              <w:ind w:left="145"/>
              <w:rPr>
                <w:rFonts w:asciiTheme="majorHAnsi" w:hAnsiTheme="majorHAnsi" w:cstheme="majorHAnsi"/>
                <w:sz w:val="20"/>
                <w:szCs w:val="20"/>
              </w:rPr>
            </w:pPr>
            <w:r w:rsidRPr="00BF68A2">
              <w:rPr>
                <w:rFonts w:asciiTheme="majorHAnsi" w:hAnsiTheme="majorHAnsi" w:cstheme="majorHAnsi"/>
                <w:sz w:val="20"/>
                <w:szCs w:val="20"/>
              </w:rPr>
              <w:t>21 communities</w:t>
            </w:r>
            <w:r w:rsidR="00155D59" w:rsidRPr="00BF68A2">
              <w:rPr>
                <w:rFonts w:asciiTheme="majorHAnsi" w:hAnsiTheme="majorHAnsi" w:cstheme="majorHAnsi"/>
                <w:sz w:val="20"/>
                <w:szCs w:val="20"/>
              </w:rPr>
              <w:t>,</w:t>
            </w:r>
            <w:r w:rsidRPr="00BF68A2">
              <w:rPr>
                <w:rFonts w:asciiTheme="majorHAnsi" w:hAnsiTheme="majorHAnsi" w:cstheme="majorHAnsi"/>
                <w:sz w:val="20"/>
                <w:szCs w:val="20"/>
              </w:rPr>
              <w:t xml:space="preserve"> which cover 247,293 ha</w:t>
            </w:r>
            <w:r w:rsidR="00155D59" w:rsidRPr="00BF68A2">
              <w:rPr>
                <w:rFonts w:asciiTheme="majorHAnsi" w:hAnsiTheme="majorHAnsi" w:cstheme="majorHAnsi"/>
                <w:sz w:val="20"/>
                <w:szCs w:val="20"/>
              </w:rPr>
              <w:t>s</w:t>
            </w:r>
            <w:r w:rsidRPr="00BF68A2">
              <w:rPr>
                <w:rFonts w:asciiTheme="majorHAnsi" w:hAnsiTheme="majorHAnsi" w:cstheme="majorHAnsi"/>
                <w:sz w:val="20"/>
                <w:szCs w:val="20"/>
              </w:rPr>
              <w:t xml:space="preserve"> in three landscapes are applying community norms for the management of wildlife. These norms include zoning of community territories, reducing the extraction of the most vulnerable species, the generation of alternative protein sources (chicken and fish) and, the reduction of hunting activities. </w:t>
            </w:r>
          </w:p>
          <w:p w14:paraId="45CE6B82" w14:textId="2C3B8E05" w:rsidR="00840A16" w:rsidRPr="00BF68A2" w:rsidRDefault="00840A16" w:rsidP="00D04D2F">
            <w:pPr>
              <w:tabs>
                <w:tab w:val="left" w:pos="709"/>
              </w:tabs>
              <w:ind w:left="145"/>
              <w:rPr>
                <w:rFonts w:asciiTheme="majorHAnsi" w:hAnsiTheme="majorHAnsi" w:cstheme="majorHAnsi"/>
                <w:sz w:val="20"/>
                <w:szCs w:val="20"/>
              </w:rPr>
            </w:pPr>
            <w:r w:rsidRPr="00BF68A2">
              <w:rPr>
                <w:rFonts w:asciiTheme="majorHAnsi" w:hAnsiTheme="majorHAnsi" w:cstheme="majorHAnsi"/>
                <w:sz w:val="20"/>
                <w:szCs w:val="20"/>
              </w:rPr>
              <w:t>The project generated alternative protein sources in four Amazon communities (Landscape 3) and one in the coastal region (Landscape 1</w:t>
            </w:r>
            <w:r w:rsidRPr="00BF68A2">
              <w:rPr>
                <w:rStyle w:val="FootnoteReference"/>
                <w:rFonts w:asciiTheme="majorHAnsi" w:hAnsiTheme="majorHAnsi" w:cstheme="majorHAnsi"/>
                <w:sz w:val="20"/>
                <w:szCs w:val="20"/>
              </w:rPr>
              <w:footnoteReference w:id="49"/>
            </w:r>
            <w:r w:rsidRPr="00BF68A2">
              <w:rPr>
                <w:rFonts w:asciiTheme="majorHAnsi" w:hAnsiTheme="majorHAnsi" w:cstheme="majorHAnsi"/>
                <w:sz w:val="20"/>
                <w:szCs w:val="20"/>
              </w:rPr>
              <w:t xml:space="preserve">). A total of 4250 kg of meat was produced which represent 20 gr/person/day </w:t>
            </w:r>
            <w:r w:rsidR="00806D6B" w:rsidRPr="00BF68A2">
              <w:rPr>
                <w:rFonts w:asciiTheme="majorHAnsi" w:hAnsiTheme="majorHAnsi" w:cstheme="majorHAnsi"/>
                <w:sz w:val="20"/>
                <w:szCs w:val="20"/>
              </w:rPr>
              <w:t xml:space="preserve">corresponding to </w:t>
            </w:r>
            <w:r w:rsidRPr="00BF68A2">
              <w:rPr>
                <w:rFonts w:asciiTheme="majorHAnsi" w:hAnsiTheme="majorHAnsi" w:cstheme="majorHAnsi"/>
                <w:sz w:val="20"/>
                <w:szCs w:val="20"/>
              </w:rPr>
              <w:t xml:space="preserve">a third of the daily intake of </w:t>
            </w:r>
            <w:r w:rsidR="00806D6B" w:rsidRPr="00BF68A2">
              <w:rPr>
                <w:rFonts w:asciiTheme="majorHAnsi" w:hAnsiTheme="majorHAnsi" w:cstheme="majorHAnsi"/>
                <w:sz w:val="20"/>
                <w:szCs w:val="20"/>
              </w:rPr>
              <w:t>bush</w:t>
            </w:r>
            <w:r w:rsidRPr="00BF68A2">
              <w:rPr>
                <w:rFonts w:asciiTheme="majorHAnsi" w:hAnsiTheme="majorHAnsi" w:cstheme="majorHAnsi"/>
                <w:sz w:val="20"/>
                <w:szCs w:val="20"/>
              </w:rPr>
              <w:t xml:space="preserve">meat. </w:t>
            </w:r>
          </w:p>
        </w:tc>
      </w:tr>
      <w:tr w:rsidR="00326E27" w:rsidRPr="00BF68A2" w14:paraId="50542764" w14:textId="77777777" w:rsidTr="004E6968">
        <w:tc>
          <w:tcPr>
            <w:tcW w:w="1783" w:type="dxa"/>
          </w:tcPr>
          <w:p w14:paraId="4D3ACDCD" w14:textId="666D2273" w:rsidR="00326E27" w:rsidRPr="00BF68A2" w:rsidRDefault="00326E27" w:rsidP="00D04D2F">
            <w:pPr>
              <w:tabs>
                <w:tab w:val="left" w:pos="709"/>
                <w:tab w:val="left" w:pos="2682"/>
              </w:tabs>
              <w:ind w:left="-57" w:right="-57"/>
              <w:rPr>
                <w:rFonts w:asciiTheme="majorHAnsi" w:hAnsiTheme="majorHAnsi" w:cstheme="majorHAnsi"/>
                <w:sz w:val="20"/>
                <w:szCs w:val="20"/>
              </w:rPr>
            </w:pPr>
            <w:r w:rsidRPr="00BF68A2">
              <w:rPr>
                <w:rFonts w:asciiTheme="majorHAnsi" w:hAnsiTheme="majorHAnsi" w:cstheme="majorHAnsi"/>
                <w:sz w:val="20"/>
                <w:szCs w:val="20"/>
              </w:rPr>
              <w:t xml:space="preserve">1.3 Increase in wildlife management effectiveness index </w:t>
            </w:r>
          </w:p>
          <w:p w14:paraId="63F61846" w14:textId="77777777" w:rsidR="00326E27" w:rsidRPr="00BF68A2" w:rsidRDefault="00326E27" w:rsidP="00D04D2F">
            <w:pPr>
              <w:tabs>
                <w:tab w:val="left" w:pos="709"/>
              </w:tabs>
              <w:ind w:left="36"/>
              <w:rPr>
                <w:rFonts w:asciiTheme="majorHAnsi" w:hAnsiTheme="majorHAnsi" w:cstheme="majorHAnsi"/>
                <w:color w:val="000000"/>
                <w:sz w:val="20"/>
                <w:szCs w:val="20"/>
              </w:rPr>
            </w:pPr>
          </w:p>
        </w:tc>
        <w:tc>
          <w:tcPr>
            <w:tcW w:w="2045" w:type="dxa"/>
          </w:tcPr>
          <w:p w14:paraId="730E175C" w14:textId="77777777" w:rsidR="00326E27" w:rsidRPr="00BF68A2" w:rsidRDefault="00326E27" w:rsidP="00D04D2F">
            <w:pPr>
              <w:tabs>
                <w:tab w:val="left" w:pos="709"/>
              </w:tabs>
              <w:ind w:left="49"/>
              <w:rPr>
                <w:rFonts w:asciiTheme="majorHAnsi" w:hAnsiTheme="majorHAnsi" w:cstheme="majorHAnsi"/>
                <w:color w:val="000000"/>
                <w:sz w:val="20"/>
                <w:szCs w:val="20"/>
              </w:rPr>
            </w:pPr>
            <w:r w:rsidRPr="00BF68A2">
              <w:rPr>
                <w:rFonts w:asciiTheme="majorHAnsi" w:hAnsiTheme="majorHAnsi" w:cstheme="majorHAnsi"/>
                <w:sz w:val="20"/>
                <w:szCs w:val="20"/>
              </w:rPr>
              <w:t>Average total score for 7 target PAs 58.43 out of a possible 76</w:t>
            </w:r>
          </w:p>
        </w:tc>
        <w:tc>
          <w:tcPr>
            <w:tcW w:w="5000" w:type="dxa"/>
          </w:tcPr>
          <w:p w14:paraId="7EA30DC4" w14:textId="00514787" w:rsidR="00326E27" w:rsidRPr="00BF68A2" w:rsidRDefault="00806D6B" w:rsidP="00D04D2F">
            <w:pPr>
              <w:tabs>
                <w:tab w:val="left" w:pos="709"/>
              </w:tabs>
              <w:ind w:left="145"/>
              <w:rPr>
                <w:rFonts w:asciiTheme="majorHAnsi" w:hAnsiTheme="majorHAnsi" w:cstheme="majorHAnsi"/>
                <w:sz w:val="20"/>
                <w:szCs w:val="20"/>
              </w:rPr>
            </w:pPr>
            <w:r w:rsidRPr="00BF68A2">
              <w:rPr>
                <w:rFonts w:asciiTheme="majorHAnsi" w:hAnsiTheme="majorHAnsi" w:cstheme="majorHAnsi"/>
                <w:sz w:val="20"/>
                <w:szCs w:val="20"/>
              </w:rPr>
              <w:t>T</w:t>
            </w:r>
            <w:r w:rsidR="00C958FE" w:rsidRPr="00BF68A2">
              <w:rPr>
                <w:rFonts w:asciiTheme="majorHAnsi" w:hAnsiTheme="majorHAnsi" w:cstheme="majorHAnsi"/>
                <w:sz w:val="20"/>
                <w:szCs w:val="20"/>
              </w:rPr>
              <w:t xml:space="preserve">he last evaluation of management </w:t>
            </w:r>
            <w:r w:rsidRPr="00BF68A2">
              <w:rPr>
                <w:rFonts w:asciiTheme="majorHAnsi" w:hAnsiTheme="majorHAnsi" w:cstheme="majorHAnsi"/>
                <w:sz w:val="20"/>
                <w:szCs w:val="20"/>
              </w:rPr>
              <w:t xml:space="preserve">effectiveness </w:t>
            </w:r>
            <w:r w:rsidR="00C958FE" w:rsidRPr="00BF68A2">
              <w:rPr>
                <w:rFonts w:asciiTheme="majorHAnsi" w:hAnsiTheme="majorHAnsi" w:cstheme="majorHAnsi"/>
                <w:sz w:val="20"/>
                <w:szCs w:val="20"/>
              </w:rPr>
              <w:t>(METT, GEF), adapted to wildlife</w:t>
            </w:r>
            <w:r w:rsidRPr="00BF68A2">
              <w:rPr>
                <w:rFonts w:asciiTheme="majorHAnsi" w:hAnsiTheme="majorHAnsi" w:cstheme="majorHAnsi"/>
                <w:sz w:val="20"/>
                <w:szCs w:val="20"/>
              </w:rPr>
              <w:t>,</w:t>
            </w:r>
            <w:r w:rsidR="00C958FE" w:rsidRPr="00BF68A2">
              <w:rPr>
                <w:rFonts w:asciiTheme="majorHAnsi" w:hAnsiTheme="majorHAnsi" w:cstheme="majorHAnsi"/>
                <w:sz w:val="20"/>
                <w:szCs w:val="20"/>
              </w:rPr>
              <w:t xml:space="preserve"> indicate</w:t>
            </w:r>
            <w:r w:rsidRPr="00BF68A2">
              <w:rPr>
                <w:rFonts w:asciiTheme="majorHAnsi" w:hAnsiTheme="majorHAnsi" w:cstheme="majorHAnsi"/>
                <w:sz w:val="20"/>
                <w:szCs w:val="20"/>
              </w:rPr>
              <w:t>d</w:t>
            </w:r>
            <w:r w:rsidR="00C958FE" w:rsidRPr="00BF68A2">
              <w:rPr>
                <w:rFonts w:asciiTheme="majorHAnsi" w:hAnsiTheme="majorHAnsi" w:cstheme="majorHAnsi"/>
                <w:sz w:val="20"/>
                <w:szCs w:val="20"/>
              </w:rPr>
              <w:t xml:space="preserve"> that the average effectiveness of the management of wildlife in the seven focal protected areas of the project was </w:t>
            </w:r>
            <w:r w:rsidRPr="00BF68A2">
              <w:rPr>
                <w:rFonts w:asciiTheme="majorHAnsi" w:hAnsiTheme="majorHAnsi" w:cstheme="majorHAnsi"/>
                <w:sz w:val="20"/>
                <w:szCs w:val="20"/>
              </w:rPr>
              <w:t>scored at</w:t>
            </w:r>
            <w:r w:rsidR="00C958FE" w:rsidRPr="00BF68A2">
              <w:rPr>
                <w:rFonts w:asciiTheme="majorHAnsi" w:hAnsiTheme="majorHAnsi" w:cstheme="majorHAnsi"/>
                <w:sz w:val="20"/>
                <w:szCs w:val="20"/>
              </w:rPr>
              <w:t xml:space="preserve"> </w:t>
            </w:r>
            <w:r w:rsidRPr="00BF68A2">
              <w:rPr>
                <w:rFonts w:asciiTheme="majorHAnsi" w:hAnsiTheme="majorHAnsi" w:cstheme="majorHAnsi"/>
                <w:sz w:val="20"/>
                <w:szCs w:val="20"/>
              </w:rPr>
              <w:t>47</w:t>
            </w:r>
            <w:r w:rsidR="00C958FE" w:rsidRPr="00BF68A2">
              <w:rPr>
                <w:rFonts w:asciiTheme="majorHAnsi" w:hAnsiTheme="majorHAnsi" w:cstheme="majorHAnsi"/>
                <w:sz w:val="20"/>
                <w:szCs w:val="20"/>
              </w:rPr>
              <w:t xml:space="preserve"> points, an increase of 17 over the initial situation of the project. Specifically, the management plans, existence of data on wildlife and specific projects with communities which contributed to the increase of the indicator. </w:t>
            </w:r>
          </w:p>
        </w:tc>
      </w:tr>
      <w:tr w:rsidR="00326E27" w:rsidRPr="00BF68A2" w14:paraId="125809F2" w14:textId="77777777" w:rsidTr="004E6968">
        <w:tc>
          <w:tcPr>
            <w:tcW w:w="1783" w:type="dxa"/>
          </w:tcPr>
          <w:p w14:paraId="477805AA" w14:textId="77777777" w:rsidR="00326E27" w:rsidRPr="00BF68A2" w:rsidRDefault="00326E27" w:rsidP="00D04D2F">
            <w:pPr>
              <w:tabs>
                <w:tab w:val="left" w:pos="709"/>
                <w:tab w:val="left" w:pos="2682"/>
              </w:tabs>
              <w:ind w:left="-57" w:right="-57"/>
              <w:rPr>
                <w:rFonts w:asciiTheme="majorHAnsi" w:hAnsiTheme="majorHAnsi" w:cstheme="majorHAnsi"/>
                <w:sz w:val="20"/>
                <w:szCs w:val="20"/>
              </w:rPr>
            </w:pPr>
            <w:r w:rsidRPr="00BF68A2">
              <w:rPr>
                <w:rFonts w:asciiTheme="majorHAnsi" w:hAnsiTheme="majorHAnsi" w:cstheme="majorHAnsi"/>
                <w:sz w:val="20"/>
                <w:szCs w:val="20"/>
              </w:rPr>
              <w:t>1.4 Increases in ratings of Management Effectiveness Tracking Tool in 7 target PAs.</w:t>
            </w:r>
          </w:p>
          <w:p w14:paraId="627E1888" w14:textId="77777777" w:rsidR="00326E27" w:rsidRPr="00BF68A2" w:rsidRDefault="00326E27" w:rsidP="00D04D2F">
            <w:pPr>
              <w:tabs>
                <w:tab w:val="left" w:pos="709"/>
              </w:tabs>
              <w:ind w:left="36"/>
              <w:rPr>
                <w:rFonts w:asciiTheme="majorHAnsi" w:hAnsiTheme="majorHAnsi" w:cstheme="majorHAnsi"/>
                <w:color w:val="000000"/>
                <w:sz w:val="20"/>
                <w:szCs w:val="20"/>
              </w:rPr>
            </w:pPr>
          </w:p>
        </w:tc>
        <w:tc>
          <w:tcPr>
            <w:tcW w:w="2045" w:type="dxa"/>
          </w:tcPr>
          <w:p w14:paraId="1A800814" w14:textId="77777777" w:rsidR="00326E27" w:rsidRPr="00BF68A2" w:rsidRDefault="00326E27" w:rsidP="00D04D2F">
            <w:pPr>
              <w:tabs>
                <w:tab w:val="left" w:pos="709"/>
              </w:tabs>
              <w:ind w:left="49"/>
              <w:rPr>
                <w:rFonts w:asciiTheme="majorHAnsi" w:hAnsiTheme="majorHAnsi" w:cstheme="majorHAnsi"/>
                <w:color w:val="000000"/>
                <w:sz w:val="20"/>
                <w:szCs w:val="20"/>
              </w:rPr>
            </w:pPr>
            <w:r w:rsidRPr="00BF68A2">
              <w:rPr>
                <w:rFonts w:asciiTheme="majorHAnsi" w:hAnsiTheme="majorHAnsi" w:cstheme="majorHAnsi"/>
                <w:sz w:val="20"/>
                <w:szCs w:val="20"/>
              </w:rPr>
              <w:t xml:space="preserve">Average total score for 7 target PAs: 52 out of a possible 102 </w:t>
            </w:r>
          </w:p>
        </w:tc>
        <w:tc>
          <w:tcPr>
            <w:tcW w:w="5000" w:type="dxa"/>
          </w:tcPr>
          <w:p w14:paraId="3CC2A59B" w14:textId="3FB3AE56" w:rsidR="00326E27" w:rsidRPr="00BF68A2" w:rsidRDefault="004E6968" w:rsidP="00D04D2F">
            <w:pPr>
              <w:tabs>
                <w:tab w:val="left" w:pos="709"/>
              </w:tabs>
              <w:ind w:left="145"/>
              <w:rPr>
                <w:rFonts w:asciiTheme="majorHAnsi" w:hAnsiTheme="majorHAnsi" w:cstheme="majorHAnsi"/>
                <w:sz w:val="20"/>
                <w:szCs w:val="20"/>
              </w:rPr>
            </w:pPr>
            <w:r w:rsidRPr="00BF68A2">
              <w:rPr>
                <w:rStyle w:val="tlid-translation"/>
                <w:rFonts w:asciiTheme="majorHAnsi" w:hAnsiTheme="majorHAnsi" w:cstheme="majorHAnsi"/>
                <w:sz w:val="20"/>
                <w:szCs w:val="20"/>
              </w:rPr>
              <w:t xml:space="preserve">During this period, the evaluation of the effectiveness of the management of the focal protected areas, METT-AP-GEF, obtained an average of 66 points, an increase </w:t>
            </w:r>
            <w:r w:rsidR="00806D6B" w:rsidRPr="00BF68A2">
              <w:rPr>
                <w:rStyle w:val="tlid-translation"/>
                <w:rFonts w:asciiTheme="majorHAnsi" w:hAnsiTheme="majorHAnsi" w:cstheme="majorHAnsi"/>
                <w:sz w:val="20"/>
                <w:szCs w:val="20"/>
              </w:rPr>
              <w:t>of</w:t>
            </w:r>
            <w:r w:rsidRPr="00BF68A2">
              <w:rPr>
                <w:rStyle w:val="tlid-translation"/>
                <w:rFonts w:asciiTheme="majorHAnsi" w:hAnsiTheme="majorHAnsi" w:cstheme="majorHAnsi"/>
                <w:sz w:val="20"/>
                <w:szCs w:val="20"/>
              </w:rPr>
              <w:t xml:space="preserve"> 28 points</w:t>
            </w:r>
            <w:r w:rsidR="00806D6B" w:rsidRPr="00BF68A2">
              <w:rPr>
                <w:rStyle w:val="tlid-translation"/>
                <w:rFonts w:asciiTheme="majorHAnsi" w:hAnsiTheme="majorHAnsi" w:cstheme="majorHAnsi"/>
                <w:sz w:val="20"/>
                <w:szCs w:val="20"/>
              </w:rPr>
              <w:t xml:space="preserve"> and ex</w:t>
            </w:r>
            <w:r w:rsidRPr="00BF68A2">
              <w:rPr>
                <w:rStyle w:val="tlid-translation"/>
                <w:rFonts w:asciiTheme="majorHAnsi" w:hAnsiTheme="majorHAnsi" w:cstheme="majorHAnsi"/>
                <w:sz w:val="20"/>
                <w:szCs w:val="20"/>
              </w:rPr>
              <w:t xml:space="preserve">ceeding the </w:t>
            </w:r>
            <w:r w:rsidR="00806D6B" w:rsidRPr="00BF68A2">
              <w:rPr>
                <w:rStyle w:val="tlid-translation"/>
                <w:rFonts w:asciiTheme="majorHAnsi" w:hAnsiTheme="majorHAnsi" w:cstheme="majorHAnsi"/>
                <w:sz w:val="20"/>
                <w:szCs w:val="20"/>
              </w:rPr>
              <w:t>target</w:t>
            </w:r>
            <w:r w:rsidRPr="00BF68A2">
              <w:rPr>
                <w:rStyle w:val="tlid-translation"/>
                <w:rFonts w:asciiTheme="majorHAnsi" w:hAnsiTheme="majorHAnsi" w:cstheme="majorHAnsi"/>
                <w:sz w:val="20"/>
                <w:szCs w:val="20"/>
              </w:rPr>
              <w:t xml:space="preserve"> of this indicator by 14 points. According to the document “METT 2018 PPVS Report”, </w:t>
            </w:r>
            <w:r w:rsidR="00806D6B" w:rsidRPr="00BF68A2">
              <w:rPr>
                <w:rStyle w:val="tlid-translation"/>
                <w:rFonts w:asciiTheme="majorHAnsi" w:hAnsiTheme="majorHAnsi" w:cstheme="majorHAnsi"/>
                <w:sz w:val="20"/>
                <w:szCs w:val="20"/>
              </w:rPr>
              <w:t>the</w:t>
            </w:r>
            <w:r w:rsidRPr="00BF68A2">
              <w:rPr>
                <w:rStyle w:val="tlid-translation"/>
                <w:rFonts w:asciiTheme="majorHAnsi" w:hAnsiTheme="majorHAnsi" w:cstheme="majorHAnsi"/>
                <w:sz w:val="20"/>
                <w:szCs w:val="20"/>
              </w:rPr>
              <w:t xml:space="preserve"> management </w:t>
            </w:r>
            <w:r w:rsidR="00806D6B" w:rsidRPr="00BF68A2">
              <w:rPr>
                <w:rStyle w:val="tlid-translation"/>
                <w:rFonts w:asciiTheme="majorHAnsi" w:hAnsiTheme="majorHAnsi" w:cstheme="majorHAnsi"/>
                <w:sz w:val="20"/>
                <w:szCs w:val="20"/>
              </w:rPr>
              <w:t>effectiveness i</w:t>
            </w:r>
            <w:r w:rsidRPr="00BF68A2">
              <w:rPr>
                <w:rStyle w:val="tlid-translation"/>
                <w:rFonts w:asciiTheme="majorHAnsi" w:hAnsiTheme="majorHAnsi" w:cstheme="majorHAnsi"/>
                <w:sz w:val="20"/>
                <w:szCs w:val="20"/>
              </w:rPr>
              <w:t xml:space="preserve">ncreased specifically in the planning of processes and supplies, but still </w:t>
            </w:r>
            <w:r w:rsidR="00806D6B" w:rsidRPr="00BF68A2">
              <w:rPr>
                <w:rStyle w:val="tlid-translation"/>
                <w:rFonts w:asciiTheme="majorHAnsi" w:hAnsiTheme="majorHAnsi" w:cstheme="majorHAnsi"/>
                <w:sz w:val="20"/>
                <w:szCs w:val="20"/>
              </w:rPr>
              <w:t>scores low in “results”</w:t>
            </w:r>
            <w:r w:rsidRPr="00BF68A2">
              <w:rPr>
                <w:rStyle w:val="tlid-translation"/>
                <w:rFonts w:asciiTheme="majorHAnsi" w:hAnsiTheme="majorHAnsi" w:cstheme="majorHAnsi"/>
                <w:sz w:val="20"/>
                <w:szCs w:val="20"/>
              </w:rPr>
              <w:t xml:space="preserve">. </w:t>
            </w:r>
            <w:r w:rsidR="00326E27" w:rsidRPr="00BF68A2">
              <w:rPr>
                <w:rStyle w:val="tlid-translation"/>
                <w:rFonts w:asciiTheme="majorHAnsi" w:hAnsiTheme="majorHAnsi" w:cstheme="majorHAnsi"/>
                <w:sz w:val="20"/>
                <w:szCs w:val="20"/>
              </w:rPr>
              <w:t xml:space="preserve"> </w:t>
            </w:r>
          </w:p>
        </w:tc>
      </w:tr>
      <w:tr w:rsidR="00326E27" w:rsidRPr="00BF68A2" w14:paraId="348872FE" w14:textId="77777777" w:rsidTr="004E6968">
        <w:tc>
          <w:tcPr>
            <w:tcW w:w="1783" w:type="dxa"/>
          </w:tcPr>
          <w:p w14:paraId="56824C33" w14:textId="77777777" w:rsidR="00326E27" w:rsidRPr="00BF68A2" w:rsidRDefault="00326E27" w:rsidP="00D04D2F">
            <w:pPr>
              <w:tabs>
                <w:tab w:val="left" w:pos="709"/>
                <w:tab w:val="left" w:pos="2682"/>
              </w:tabs>
              <w:ind w:left="-57" w:right="-57"/>
              <w:rPr>
                <w:rFonts w:asciiTheme="majorHAnsi" w:hAnsiTheme="majorHAnsi" w:cstheme="majorHAnsi"/>
                <w:sz w:val="20"/>
                <w:szCs w:val="20"/>
              </w:rPr>
            </w:pPr>
            <w:r w:rsidRPr="00BF68A2">
              <w:rPr>
                <w:rFonts w:asciiTheme="majorHAnsi" w:hAnsiTheme="majorHAnsi" w:cstheme="majorHAnsi"/>
                <w:sz w:val="20"/>
                <w:szCs w:val="20"/>
              </w:rPr>
              <w:t xml:space="preserve">1.5 Increases in capacities of PA staff in relation to the conservation and </w:t>
            </w:r>
            <w:r w:rsidRPr="00BF68A2">
              <w:rPr>
                <w:rFonts w:asciiTheme="majorHAnsi" w:hAnsiTheme="majorHAnsi" w:cstheme="majorHAnsi"/>
                <w:sz w:val="20"/>
                <w:szCs w:val="20"/>
              </w:rPr>
              <w:lastRenderedPageBreak/>
              <w:t>management of threatened wildlife</w:t>
            </w:r>
          </w:p>
          <w:p w14:paraId="5FB21EB6" w14:textId="77777777" w:rsidR="00326E27" w:rsidRPr="00BF68A2" w:rsidRDefault="00326E27" w:rsidP="00D04D2F">
            <w:pPr>
              <w:tabs>
                <w:tab w:val="left" w:pos="709"/>
              </w:tabs>
              <w:ind w:left="36"/>
              <w:rPr>
                <w:rFonts w:asciiTheme="majorHAnsi" w:hAnsiTheme="majorHAnsi" w:cstheme="majorHAnsi"/>
                <w:color w:val="000000"/>
                <w:sz w:val="20"/>
                <w:szCs w:val="20"/>
              </w:rPr>
            </w:pPr>
          </w:p>
        </w:tc>
        <w:tc>
          <w:tcPr>
            <w:tcW w:w="2045" w:type="dxa"/>
          </w:tcPr>
          <w:p w14:paraId="4F511252" w14:textId="77777777" w:rsidR="00326E27" w:rsidRPr="00BF68A2" w:rsidRDefault="00326E27" w:rsidP="00D04D2F">
            <w:pPr>
              <w:tabs>
                <w:tab w:val="left" w:pos="709"/>
                <w:tab w:val="left" w:pos="2682"/>
              </w:tabs>
              <w:ind w:left="-57" w:right="-57"/>
              <w:rPr>
                <w:rFonts w:asciiTheme="majorHAnsi" w:hAnsiTheme="majorHAnsi" w:cstheme="majorHAnsi"/>
                <w:sz w:val="20"/>
                <w:szCs w:val="20"/>
              </w:rPr>
            </w:pPr>
            <w:r w:rsidRPr="00BF68A2">
              <w:rPr>
                <w:rFonts w:asciiTheme="majorHAnsi" w:hAnsiTheme="majorHAnsi" w:cstheme="majorHAnsi"/>
                <w:sz w:val="20"/>
                <w:szCs w:val="20"/>
              </w:rPr>
              <w:lastRenderedPageBreak/>
              <w:t xml:space="preserve">-Two additional technical personnel/ target PA trained and </w:t>
            </w:r>
            <w:r w:rsidRPr="00BF68A2">
              <w:rPr>
                <w:rFonts w:asciiTheme="majorHAnsi" w:hAnsiTheme="majorHAnsi" w:cstheme="majorHAnsi"/>
                <w:sz w:val="20"/>
                <w:szCs w:val="20"/>
              </w:rPr>
              <w:lastRenderedPageBreak/>
              <w:t>assigned specific wildlife functions</w:t>
            </w:r>
          </w:p>
          <w:p w14:paraId="7438A456" w14:textId="77777777" w:rsidR="00326E27" w:rsidRPr="00BF68A2" w:rsidRDefault="00326E27" w:rsidP="00D04D2F">
            <w:pPr>
              <w:tabs>
                <w:tab w:val="left" w:pos="709"/>
              </w:tabs>
              <w:ind w:left="49"/>
              <w:rPr>
                <w:rFonts w:asciiTheme="majorHAnsi" w:hAnsiTheme="majorHAnsi" w:cstheme="majorHAnsi"/>
                <w:color w:val="000000"/>
                <w:sz w:val="20"/>
                <w:szCs w:val="20"/>
              </w:rPr>
            </w:pPr>
            <w:r w:rsidRPr="00BF68A2">
              <w:rPr>
                <w:rFonts w:asciiTheme="majorHAnsi" w:hAnsiTheme="majorHAnsi" w:cstheme="majorHAnsi"/>
                <w:sz w:val="20"/>
                <w:szCs w:val="20"/>
              </w:rPr>
              <w:t>-Provisions exist in MAE for the long-term institutionalization of these capacities.</w:t>
            </w:r>
            <w:r w:rsidRPr="00BF68A2">
              <w:rPr>
                <w:rFonts w:asciiTheme="majorHAnsi" w:hAnsiTheme="majorHAnsi" w:cstheme="majorHAnsi"/>
                <w:i/>
                <w:sz w:val="20"/>
                <w:szCs w:val="20"/>
              </w:rPr>
              <w:t xml:space="preserve"> </w:t>
            </w:r>
          </w:p>
        </w:tc>
        <w:tc>
          <w:tcPr>
            <w:tcW w:w="5000" w:type="dxa"/>
          </w:tcPr>
          <w:p w14:paraId="3C055B32" w14:textId="1C62C39B" w:rsidR="00326E27" w:rsidRPr="00BF68A2" w:rsidRDefault="003E5F95" w:rsidP="00D04D2F">
            <w:pPr>
              <w:tabs>
                <w:tab w:val="left" w:pos="709"/>
              </w:tabs>
              <w:ind w:left="145"/>
              <w:rPr>
                <w:rFonts w:asciiTheme="majorHAnsi" w:hAnsiTheme="majorHAnsi" w:cstheme="majorHAnsi"/>
                <w:sz w:val="20"/>
                <w:szCs w:val="20"/>
              </w:rPr>
            </w:pPr>
            <w:r w:rsidRPr="00BF68A2">
              <w:rPr>
                <w:rStyle w:val="tlid-translation"/>
                <w:rFonts w:asciiTheme="majorHAnsi" w:hAnsiTheme="majorHAnsi" w:cstheme="majorHAnsi"/>
                <w:sz w:val="20"/>
                <w:szCs w:val="20"/>
              </w:rPr>
              <w:lastRenderedPageBreak/>
              <w:t>This indicator</w:t>
            </w:r>
            <w:r w:rsidR="00DC3219" w:rsidRPr="00BF68A2">
              <w:rPr>
                <w:rStyle w:val="tlid-translation"/>
                <w:rFonts w:asciiTheme="majorHAnsi" w:hAnsiTheme="majorHAnsi" w:cstheme="majorHAnsi"/>
                <w:sz w:val="20"/>
                <w:szCs w:val="20"/>
              </w:rPr>
              <w:t xml:space="preserve"> has been achieved in terms of number of trained </w:t>
            </w:r>
            <w:r w:rsidR="00806D6B" w:rsidRPr="00BF68A2">
              <w:rPr>
                <w:rStyle w:val="tlid-translation"/>
                <w:rFonts w:asciiTheme="majorHAnsi" w:hAnsiTheme="majorHAnsi" w:cstheme="majorHAnsi"/>
                <w:sz w:val="20"/>
                <w:szCs w:val="20"/>
              </w:rPr>
              <w:t>staff</w:t>
            </w:r>
            <w:r w:rsidR="00DC3219" w:rsidRPr="00BF68A2">
              <w:rPr>
                <w:rStyle w:val="tlid-translation"/>
                <w:rFonts w:asciiTheme="majorHAnsi" w:hAnsiTheme="majorHAnsi" w:cstheme="majorHAnsi"/>
                <w:sz w:val="20"/>
                <w:szCs w:val="20"/>
              </w:rPr>
              <w:t xml:space="preserve"> (63; 29 MAE technicians and forest rangers; 34 GAD environmental technicians). If </w:t>
            </w:r>
            <w:proofErr w:type="gramStart"/>
            <w:r w:rsidR="00DC3219" w:rsidRPr="00BF68A2">
              <w:rPr>
                <w:rStyle w:val="tlid-translation"/>
                <w:rFonts w:asciiTheme="majorHAnsi" w:hAnsiTheme="majorHAnsi" w:cstheme="majorHAnsi"/>
                <w:sz w:val="20"/>
                <w:szCs w:val="20"/>
              </w:rPr>
              <w:t>all of</w:t>
            </w:r>
            <w:proofErr w:type="gramEnd"/>
            <w:r w:rsidR="00DC3219" w:rsidRPr="00BF68A2">
              <w:rPr>
                <w:rStyle w:val="tlid-translation"/>
                <w:rFonts w:asciiTheme="majorHAnsi" w:hAnsiTheme="majorHAnsi" w:cstheme="majorHAnsi"/>
                <w:sz w:val="20"/>
                <w:szCs w:val="20"/>
              </w:rPr>
              <w:t xml:space="preserve"> the participating persons who have participated in the </w:t>
            </w:r>
            <w:r w:rsidR="00DC3219" w:rsidRPr="00BF68A2">
              <w:rPr>
                <w:rStyle w:val="tlid-translation"/>
                <w:rFonts w:asciiTheme="majorHAnsi" w:hAnsiTheme="majorHAnsi" w:cstheme="majorHAnsi"/>
                <w:sz w:val="20"/>
                <w:szCs w:val="20"/>
              </w:rPr>
              <w:lastRenderedPageBreak/>
              <w:t xml:space="preserve">training events of the project are added up, this amount increases to more than 150. Four of the trained </w:t>
            </w:r>
            <w:r w:rsidR="00806D6B" w:rsidRPr="00BF68A2">
              <w:rPr>
                <w:rStyle w:val="tlid-translation"/>
                <w:rFonts w:asciiTheme="majorHAnsi" w:hAnsiTheme="majorHAnsi" w:cstheme="majorHAnsi"/>
                <w:sz w:val="20"/>
                <w:szCs w:val="20"/>
              </w:rPr>
              <w:t>staff</w:t>
            </w:r>
            <w:r w:rsidR="00DC3219" w:rsidRPr="00BF68A2">
              <w:rPr>
                <w:rStyle w:val="tlid-translation"/>
                <w:rFonts w:asciiTheme="majorHAnsi" w:hAnsiTheme="majorHAnsi" w:cstheme="majorHAnsi"/>
                <w:sz w:val="20"/>
                <w:szCs w:val="20"/>
              </w:rPr>
              <w:t xml:space="preserve"> have specific </w:t>
            </w:r>
            <w:r w:rsidR="00806D6B" w:rsidRPr="00BF68A2">
              <w:rPr>
                <w:rStyle w:val="tlid-translation"/>
                <w:rFonts w:asciiTheme="majorHAnsi" w:hAnsiTheme="majorHAnsi" w:cstheme="majorHAnsi"/>
                <w:sz w:val="20"/>
                <w:szCs w:val="20"/>
              </w:rPr>
              <w:t>w</w:t>
            </w:r>
            <w:r w:rsidR="00DC3219" w:rsidRPr="00BF68A2">
              <w:rPr>
                <w:rStyle w:val="tlid-translation"/>
                <w:rFonts w:asciiTheme="majorHAnsi" w:hAnsiTheme="majorHAnsi" w:cstheme="majorHAnsi"/>
                <w:sz w:val="20"/>
                <w:szCs w:val="20"/>
              </w:rPr>
              <w:t xml:space="preserve">ildlife </w:t>
            </w:r>
            <w:r w:rsidR="00806D6B" w:rsidRPr="00BF68A2">
              <w:rPr>
                <w:rStyle w:val="tlid-translation"/>
                <w:rFonts w:asciiTheme="majorHAnsi" w:hAnsiTheme="majorHAnsi" w:cstheme="majorHAnsi"/>
                <w:sz w:val="20"/>
                <w:szCs w:val="20"/>
              </w:rPr>
              <w:t xml:space="preserve">management </w:t>
            </w:r>
            <w:r w:rsidR="00DC3219" w:rsidRPr="00BF68A2">
              <w:rPr>
                <w:rStyle w:val="tlid-translation"/>
                <w:rFonts w:asciiTheme="majorHAnsi" w:hAnsiTheme="majorHAnsi" w:cstheme="majorHAnsi"/>
                <w:sz w:val="20"/>
                <w:szCs w:val="20"/>
              </w:rPr>
              <w:t>functions (</w:t>
            </w:r>
            <w:r w:rsidR="00806D6B" w:rsidRPr="00BF68A2">
              <w:rPr>
                <w:rStyle w:val="tlid-translation"/>
                <w:rFonts w:asciiTheme="majorHAnsi" w:hAnsiTheme="majorHAnsi" w:cstheme="majorHAnsi"/>
                <w:sz w:val="20"/>
                <w:szCs w:val="20"/>
              </w:rPr>
              <w:t>pertaining to</w:t>
            </w:r>
            <w:r w:rsidR="00DC3219" w:rsidRPr="00BF68A2">
              <w:rPr>
                <w:rStyle w:val="tlid-translation"/>
                <w:rFonts w:asciiTheme="majorHAnsi" w:hAnsiTheme="majorHAnsi" w:cstheme="majorHAnsi"/>
                <w:sz w:val="20"/>
                <w:szCs w:val="20"/>
              </w:rPr>
              <w:t xml:space="preserve"> RECC, REEA, RECB, and GAD Napo). MAE initially hired ten additional technic</w:t>
            </w:r>
            <w:r w:rsidR="00425CCC" w:rsidRPr="00BF68A2">
              <w:rPr>
                <w:rStyle w:val="tlid-translation"/>
                <w:rFonts w:asciiTheme="majorHAnsi" w:hAnsiTheme="majorHAnsi" w:cstheme="majorHAnsi"/>
                <w:sz w:val="20"/>
                <w:szCs w:val="20"/>
              </w:rPr>
              <w:t>al officers</w:t>
            </w:r>
            <w:r w:rsidR="00DC3219" w:rsidRPr="00BF68A2">
              <w:rPr>
                <w:rStyle w:val="tlid-translation"/>
                <w:rFonts w:asciiTheme="majorHAnsi" w:hAnsiTheme="majorHAnsi" w:cstheme="majorHAnsi"/>
                <w:sz w:val="20"/>
                <w:szCs w:val="20"/>
              </w:rPr>
              <w:t xml:space="preserve"> (later reduced to </w:t>
            </w:r>
            <w:r w:rsidR="00425CCC" w:rsidRPr="00BF68A2">
              <w:rPr>
                <w:rStyle w:val="tlid-translation"/>
                <w:rFonts w:asciiTheme="majorHAnsi" w:hAnsiTheme="majorHAnsi" w:cstheme="majorHAnsi"/>
                <w:sz w:val="20"/>
                <w:szCs w:val="20"/>
              </w:rPr>
              <w:t>5</w:t>
            </w:r>
            <w:r w:rsidR="00DC3219" w:rsidRPr="00BF68A2">
              <w:rPr>
                <w:rStyle w:val="tlid-translation"/>
                <w:rFonts w:asciiTheme="majorHAnsi" w:hAnsiTheme="majorHAnsi" w:cstheme="majorHAnsi"/>
                <w:sz w:val="20"/>
                <w:szCs w:val="20"/>
              </w:rPr>
              <w:t xml:space="preserve">) to work on the management of wildlife subject in the PAs of the different landscapes. These </w:t>
            </w:r>
            <w:r w:rsidR="00425CCC" w:rsidRPr="00BF68A2">
              <w:rPr>
                <w:rStyle w:val="tlid-translation"/>
                <w:rFonts w:asciiTheme="majorHAnsi" w:hAnsiTheme="majorHAnsi" w:cstheme="majorHAnsi"/>
                <w:sz w:val="20"/>
                <w:szCs w:val="20"/>
              </w:rPr>
              <w:t>officers</w:t>
            </w:r>
            <w:r w:rsidR="00DC3219" w:rsidRPr="00BF68A2">
              <w:rPr>
                <w:rStyle w:val="tlid-translation"/>
                <w:rFonts w:asciiTheme="majorHAnsi" w:hAnsiTheme="majorHAnsi" w:cstheme="majorHAnsi"/>
                <w:sz w:val="20"/>
                <w:szCs w:val="20"/>
              </w:rPr>
              <w:t xml:space="preserve"> were assigned the component 3 and there are no installed provisions for institutionalizing this ability. </w:t>
            </w:r>
          </w:p>
        </w:tc>
      </w:tr>
    </w:tbl>
    <w:p w14:paraId="73054C17" w14:textId="77777777" w:rsidR="0070201E" w:rsidRPr="00BF68A2" w:rsidRDefault="0070201E" w:rsidP="00D04D2F">
      <w:pPr>
        <w:tabs>
          <w:tab w:val="left" w:pos="709"/>
        </w:tabs>
        <w:autoSpaceDE w:val="0"/>
        <w:autoSpaceDN w:val="0"/>
        <w:adjustRightInd w:val="0"/>
        <w:spacing w:before="120" w:after="120"/>
        <w:jc w:val="both"/>
        <w:rPr>
          <w:rFonts w:asciiTheme="majorHAnsi" w:eastAsia="Times New Roman" w:hAnsiTheme="majorHAnsi" w:cstheme="majorHAnsi"/>
          <w:sz w:val="22"/>
          <w:szCs w:val="22"/>
        </w:rPr>
      </w:pPr>
    </w:p>
    <w:p w14:paraId="5D0C9469" w14:textId="056FAC5F" w:rsidR="009C4210" w:rsidRPr="00BF68A2" w:rsidRDefault="005F691C"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In general, th</w:t>
      </w:r>
      <w:r w:rsidR="00BE0C24" w:rsidRPr="00BF68A2">
        <w:rPr>
          <w:rFonts w:asciiTheme="majorHAnsi" w:hAnsiTheme="majorHAnsi" w:cstheme="majorHAnsi"/>
          <w:sz w:val="22"/>
          <w:szCs w:val="22"/>
        </w:rPr>
        <w:t xml:space="preserve">e assumptions </w:t>
      </w:r>
      <w:r w:rsidRPr="00BF68A2">
        <w:rPr>
          <w:rFonts w:asciiTheme="majorHAnsi" w:hAnsiTheme="majorHAnsi" w:cstheme="majorHAnsi"/>
          <w:sz w:val="22"/>
          <w:szCs w:val="22"/>
        </w:rPr>
        <w:t xml:space="preserve">related </w:t>
      </w:r>
      <w:r w:rsidR="00BE0C24" w:rsidRPr="00BF68A2">
        <w:rPr>
          <w:rFonts w:asciiTheme="majorHAnsi" w:hAnsiTheme="majorHAnsi" w:cstheme="majorHAnsi"/>
          <w:sz w:val="22"/>
          <w:szCs w:val="22"/>
        </w:rPr>
        <w:t xml:space="preserve">to the achievement of the </w:t>
      </w:r>
      <w:r w:rsidR="00861938" w:rsidRPr="00BF68A2">
        <w:rPr>
          <w:rFonts w:asciiTheme="majorHAnsi" w:hAnsiTheme="majorHAnsi" w:cstheme="majorHAnsi"/>
          <w:sz w:val="22"/>
          <w:szCs w:val="22"/>
        </w:rPr>
        <w:t>outcomes</w:t>
      </w:r>
      <w:r w:rsidR="00BE0C24" w:rsidRPr="00BF68A2">
        <w:rPr>
          <w:rFonts w:asciiTheme="majorHAnsi" w:hAnsiTheme="majorHAnsi" w:cstheme="majorHAnsi"/>
          <w:sz w:val="22"/>
          <w:szCs w:val="22"/>
        </w:rPr>
        <w:t xml:space="preserve"> </w:t>
      </w:r>
      <w:r w:rsidRPr="00BF68A2">
        <w:rPr>
          <w:rFonts w:asciiTheme="majorHAnsi" w:hAnsiTheme="majorHAnsi" w:cstheme="majorHAnsi"/>
          <w:sz w:val="22"/>
          <w:szCs w:val="22"/>
        </w:rPr>
        <w:t>hold</w:t>
      </w:r>
      <w:r w:rsidR="00BE0C24" w:rsidRPr="00BF68A2">
        <w:rPr>
          <w:rFonts w:asciiTheme="majorHAnsi" w:hAnsiTheme="majorHAnsi" w:cstheme="majorHAnsi"/>
          <w:sz w:val="22"/>
          <w:szCs w:val="22"/>
        </w:rPr>
        <w:t xml:space="preserve">. The community agreements regarding sustainable hunting were accepted and implemented </w:t>
      </w:r>
      <w:r w:rsidRPr="00BF68A2">
        <w:rPr>
          <w:rFonts w:asciiTheme="majorHAnsi" w:hAnsiTheme="majorHAnsi" w:cstheme="majorHAnsi"/>
          <w:sz w:val="22"/>
          <w:szCs w:val="22"/>
        </w:rPr>
        <w:t>by</w:t>
      </w:r>
      <w:r w:rsidR="00BE0C24" w:rsidRPr="00BF68A2">
        <w:rPr>
          <w:rFonts w:asciiTheme="majorHAnsi" w:hAnsiTheme="majorHAnsi" w:cstheme="majorHAnsi"/>
          <w:sz w:val="22"/>
          <w:szCs w:val="22"/>
        </w:rPr>
        <w:t xml:space="preserve"> the communities in the </w:t>
      </w:r>
      <w:r w:rsidRPr="00BF68A2">
        <w:rPr>
          <w:rFonts w:asciiTheme="majorHAnsi" w:hAnsiTheme="majorHAnsi" w:cstheme="majorHAnsi"/>
          <w:sz w:val="22"/>
          <w:szCs w:val="22"/>
        </w:rPr>
        <w:t xml:space="preserve">focal </w:t>
      </w:r>
      <w:r w:rsidR="00BE0C24" w:rsidRPr="00BF68A2">
        <w:rPr>
          <w:rFonts w:asciiTheme="majorHAnsi" w:hAnsiTheme="majorHAnsi" w:cstheme="majorHAnsi"/>
          <w:sz w:val="22"/>
          <w:szCs w:val="22"/>
        </w:rPr>
        <w:t xml:space="preserve">protected areas, including the monitoring of these agreements, and the eventual adaptation. The model of these agreements was included by the DNB as part of the guidelines for the elaboration of community management plans within protected areas, which awaits to be applied in practice. </w:t>
      </w:r>
      <w:r w:rsidR="00EB2D5B" w:rsidRPr="00BF68A2">
        <w:rPr>
          <w:rFonts w:asciiTheme="majorHAnsi" w:hAnsiTheme="majorHAnsi" w:cstheme="majorHAnsi"/>
          <w:sz w:val="22"/>
          <w:szCs w:val="22"/>
        </w:rPr>
        <w:t>The action plans for threatened species need</w:t>
      </w:r>
      <w:r w:rsidRPr="00BF68A2">
        <w:rPr>
          <w:rFonts w:asciiTheme="majorHAnsi" w:hAnsiTheme="majorHAnsi" w:cstheme="majorHAnsi"/>
          <w:sz w:val="22"/>
          <w:szCs w:val="22"/>
        </w:rPr>
        <w:t>s</w:t>
      </w:r>
      <w:r w:rsidR="00EB2D5B" w:rsidRPr="00BF68A2">
        <w:rPr>
          <w:rFonts w:asciiTheme="majorHAnsi" w:hAnsiTheme="majorHAnsi" w:cstheme="majorHAnsi"/>
          <w:sz w:val="22"/>
          <w:szCs w:val="22"/>
        </w:rPr>
        <w:t xml:space="preserve"> to be revised and implemented within the PGOA frameworks, but this has not yet been achieved</w:t>
      </w:r>
      <w:r w:rsidRPr="00BF68A2">
        <w:rPr>
          <w:rFonts w:asciiTheme="majorHAnsi" w:hAnsiTheme="majorHAnsi" w:cstheme="majorHAnsi"/>
          <w:sz w:val="22"/>
          <w:szCs w:val="22"/>
        </w:rPr>
        <w:t>. A</w:t>
      </w:r>
      <w:r w:rsidR="00EB2D5B" w:rsidRPr="00BF68A2">
        <w:rPr>
          <w:rFonts w:asciiTheme="majorHAnsi" w:hAnsiTheme="majorHAnsi" w:cstheme="majorHAnsi"/>
          <w:sz w:val="22"/>
          <w:szCs w:val="22"/>
        </w:rPr>
        <w:t xml:space="preserve">ccording to MAE </w:t>
      </w:r>
      <w:r w:rsidRPr="00BF68A2">
        <w:rPr>
          <w:rFonts w:asciiTheme="majorHAnsi" w:hAnsiTheme="majorHAnsi" w:cstheme="majorHAnsi"/>
          <w:sz w:val="22"/>
          <w:szCs w:val="22"/>
        </w:rPr>
        <w:t xml:space="preserve">officers, this was </w:t>
      </w:r>
      <w:r w:rsidR="00EB2D5B" w:rsidRPr="00BF68A2">
        <w:rPr>
          <w:rFonts w:asciiTheme="majorHAnsi" w:hAnsiTheme="majorHAnsi" w:cstheme="majorHAnsi"/>
          <w:sz w:val="22"/>
          <w:szCs w:val="22"/>
        </w:rPr>
        <w:t xml:space="preserve">mainly a matter of time, given that the action plans are very recent. Meanwhile, </w:t>
      </w:r>
      <w:r w:rsidRPr="00BF68A2">
        <w:rPr>
          <w:rFonts w:asciiTheme="majorHAnsi" w:hAnsiTheme="majorHAnsi" w:cstheme="majorHAnsi"/>
          <w:sz w:val="22"/>
          <w:szCs w:val="22"/>
        </w:rPr>
        <w:t xml:space="preserve">a better coordination between the communities and the </w:t>
      </w:r>
      <w:r w:rsidR="00A171A9" w:rsidRPr="00BF68A2">
        <w:rPr>
          <w:rFonts w:asciiTheme="majorHAnsi" w:hAnsiTheme="majorHAnsi" w:cstheme="majorHAnsi"/>
          <w:sz w:val="22"/>
          <w:szCs w:val="22"/>
        </w:rPr>
        <w:t>PA’s</w:t>
      </w:r>
      <w:r w:rsidRPr="00BF68A2">
        <w:rPr>
          <w:rFonts w:asciiTheme="majorHAnsi" w:hAnsiTheme="majorHAnsi" w:cstheme="majorHAnsi"/>
          <w:sz w:val="22"/>
          <w:szCs w:val="22"/>
        </w:rPr>
        <w:t xml:space="preserve"> administration </w:t>
      </w:r>
      <w:r w:rsidR="00EB2D5B" w:rsidRPr="00BF68A2">
        <w:rPr>
          <w:rFonts w:asciiTheme="majorHAnsi" w:hAnsiTheme="majorHAnsi" w:cstheme="majorHAnsi"/>
          <w:sz w:val="22"/>
          <w:szCs w:val="22"/>
        </w:rPr>
        <w:t xml:space="preserve">has been </w:t>
      </w:r>
      <w:r w:rsidR="00CE0B54" w:rsidRPr="00BF68A2">
        <w:rPr>
          <w:rFonts w:asciiTheme="majorHAnsi" w:hAnsiTheme="majorHAnsi" w:cstheme="majorHAnsi"/>
          <w:sz w:val="22"/>
          <w:szCs w:val="22"/>
        </w:rPr>
        <w:t>accomplished</w:t>
      </w:r>
      <w:r w:rsidR="00EB2D5B" w:rsidRPr="00BF68A2">
        <w:rPr>
          <w:rFonts w:asciiTheme="majorHAnsi" w:hAnsiTheme="majorHAnsi" w:cstheme="majorHAnsi"/>
          <w:sz w:val="22"/>
          <w:szCs w:val="22"/>
        </w:rPr>
        <w:t xml:space="preserve"> thanks to the </w:t>
      </w:r>
      <w:r w:rsidRPr="00BF68A2">
        <w:rPr>
          <w:rFonts w:asciiTheme="majorHAnsi" w:hAnsiTheme="majorHAnsi" w:cstheme="majorHAnsi"/>
          <w:sz w:val="22"/>
          <w:szCs w:val="22"/>
        </w:rPr>
        <w:t>support</w:t>
      </w:r>
      <w:r w:rsidR="00EB2D5B" w:rsidRPr="00BF68A2">
        <w:rPr>
          <w:rFonts w:asciiTheme="majorHAnsi" w:hAnsiTheme="majorHAnsi" w:cstheme="majorHAnsi"/>
          <w:sz w:val="22"/>
          <w:szCs w:val="22"/>
        </w:rPr>
        <w:t xml:space="preserve"> of the </w:t>
      </w:r>
      <w:r w:rsidR="00E715FF" w:rsidRPr="00BF68A2">
        <w:rPr>
          <w:rFonts w:asciiTheme="majorHAnsi" w:hAnsiTheme="majorHAnsi" w:cstheme="majorHAnsi"/>
          <w:sz w:val="22"/>
          <w:szCs w:val="22"/>
        </w:rPr>
        <w:t>project</w:t>
      </w:r>
      <w:r w:rsidR="00EB2D5B" w:rsidRPr="00BF68A2">
        <w:rPr>
          <w:rFonts w:asciiTheme="majorHAnsi" w:hAnsiTheme="majorHAnsi" w:cstheme="majorHAnsi"/>
          <w:sz w:val="22"/>
          <w:szCs w:val="22"/>
        </w:rPr>
        <w:t xml:space="preserve">. This was confirmed by </w:t>
      </w:r>
      <w:r w:rsidRPr="00BF68A2">
        <w:rPr>
          <w:rFonts w:asciiTheme="majorHAnsi" w:hAnsiTheme="majorHAnsi" w:cstheme="majorHAnsi"/>
          <w:sz w:val="22"/>
          <w:szCs w:val="22"/>
        </w:rPr>
        <w:t xml:space="preserve">interviewed </w:t>
      </w:r>
      <w:r w:rsidR="00EB2D5B" w:rsidRPr="00BF68A2">
        <w:rPr>
          <w:rFonts w:asciiTheme="majorHAnsi" w:hAnsiTheme="majorHAnsi" w:cstheme="majorHAnsi"/>
          <w:sz w:val="22"/>
          <w:szCs w:val="22"/>
        </w:rPr>
        <w:t xml:space="preserve">MAE </w:t>
      </w:r>
      <w:r w:rsidRPr="00BF68A2">
        <w:rPr>
          <w:rFonts w:asciiTheme="majorHAnsi" w:hAnsiTheme="majorHAnsi" w:cstheme="majorHAnsi"/>
          <w:sz w:val="22"/>
          <w:szCs w:val="22"/>
        </w:rPr>
        <w:t>staff</w:t>
      </w:r>
      <w:r w:rsidR="00EB2D5B" w:rsidRPr="00BF68A2">
        <w:rPr>
          <w:rFonts w:asciiTheme="majorHAnsi" w:hAnsiTheme="majorHAnsi" w:cstheme="majorHAnsi"/>
          <w:sz w:val="22"/>
          <w:szCs w:val="22"/>
        </w:rPr>
        <w:t xml:space="preserve">, the interviewed </w:t>
      </w:r>
      <w:r w:rsidRPr="00BF68A2">
        <w:rPr>
          <w:rFonts w:asciiTheme="majorHAnsi" w:hAnsiTheme="majorHAnsi" w:cstheme="majorHAnsi"/>
          <w:sz w:val="22"/>
          <w:szCs w:val="22"/>
        </w:rPr>
        <w:t>farmers</w:t>
      </w:r>
      <w:r w:rsidR="00EB2D5B" w:rsidRPr="00BF68A2">
        <w:rPr>
          <w:rFonts w:asciiTheme="majorHAnsi" w:hAnsiTheme="majorHAnsi" w:cstheme="majorHAnsi"/>
          <w:sz w:val="22"/>
          <w:szCs w:val="22"/>
        </w:rPr>
        <w:t xml:space="preserve">, and the METT. The text for the COA regarding </w:t>
      </w:r>
      <w:r w:rsidR="008D48FF" w:rsidRPr="00BF68A2">
        <w:rPr>
          <w:rFonts w:asciiTheme="majorHAnsi" w:hAnsiTheme="majorHAnsi" w:cstheme="majorHAnsi"/>
          <w:sz w:val="22"/>
          <w:szCs w:val="22"/>
        </w:rPr>
        <w:t>subsistence</w:t>
      </w:r>
      <w:r w:rsidR="00EB2D5B" w:rsidRPr="00BF68A2">
        <w:rPr>
          <w:rFonts w:asciiTheme="majorHAnsi" w:hAnsiTheme="majorHAnsi" w:cstheme="majorHAnsi"/>
          <w:sz w:val="22"/>
          <w:szCs w:val="22"/>
        </w:rPr>
        <w:t xml:space="preserve"> hunting is included in the draft of the code. An agreement has been signed with the Socio Bosque of MAE to give continuity to part of the community agreements (follow-up to the campaign against illegal trafficking, conflict management between </w:t>
      </w:r>
      <w:r w:rsidR="00E715FF" w:rsidRPr="00BF68A2">
        <w:rPr>
          <w:rFonts w:asciiTheme="majorHAnsi" w:hAnsiTheme="majorHAnsi" w:cstheme="majorHAnsi"/>
          <w:sz w:val="22"/>
          <w:szCs w:val="22"/>
        </w:rPr>
        <w:t>Andean</w:t>
      </w:r>
      <w:r w:rsidR="00EB2D5B" w:rsidRPr="00BF68A2">
        <w:rPr>
          <w:rFonts w:asciiTheme="majorHAnsi" w:hAnsiTheme="majorHAnsi" w:cstheme="majorHAnsi"/>
          <w:sz w:val="22"/>
          <w:szCs w:val="22"/>
        </w:rPr>
        <w:t xml:space="preserve"> bear-cattle, and the replicat</w:t>
      </w:r>
      <w:r w:rsidRPr="00BF68A2">
        <w:rPr>
          <w:rFonts w:asciiTheme="majorHAnsi" w:hAnsiTheme="majorHAnsi" w:cstheme="majorHAnsi"/>
          <w:sz w:val="22"/>
          <w:szCs w:val="22"/>
        </w:rPr>
        <w:t>ion</w:t>
      </w:r>
      <w:r w:rsidR="00EB2D5B" w:rsidRPr="00BF68A2">
        <w:rPr>
          <w:rFonts w:asciiTheme="majorHAnsi" w:hAnsiTheme="majorHAnsi" w:cstheme="majorHAnsi"/>
          <w:sz w:val="22"/>
          <w:szCs w:val="22"/>
        </w:rPr>
        <w:t xml:space="preserve"> of </w:t>
      </w:r>
      <w:r w:rsidR="002C4CFE" w:rsidRPr="00BF68A2">
        <w:rPr>
          <w:rFonts w:asciiTheme="majorHAnsi" w:hAnsiTheme="majorHAnsi" w:cstheme="majorHAnsi"/>
          <w:sz w:val="22"/>
          <w:szCs w:val="22"/>
        </w:rPr>
        <w:t>sustainable production projects</w:t>
      </w:r>
      <w:r w:rsidR="00EB2D5B" w:rsidRPr="00BF68A2">
        <w:rPr>
          <w:rFonts w:asciiTheme="majorHAnsi" w:hAnsiTheme="majorHAnsi" w:cstheme="majorHAnsi"/>
          <w:sz w:val="22"/>
          <w:szCs w:val="22"/>
        </w:rPr>
        <w:t xml:space="preserve">). </w:t>
      </w:r>
    </w:p>
    <w:p w14:paraId="09040A0B" w14:textId="21EB5AF1" w:rsidR="00A86644" w:rsidRPr="00BF68A2" w:rsidRDefault="00A86644" w:rsidP="009C4210">
      <w:pPr>
        <w:pStyle w:val="ListParagraph"/>
        <w:tabs>
          <w:tab w:val="left" w:pos="709"/>
        </w:tabs>
        <w:ind w:left="0"/>
        <w:jc w:val="both"/>
        <w:rPr>
          <w:rFonts w:asciiTheme="majorHAnsi" w:hAnsiTheme="majorHAnsi" w:cstheme="majorHAnsi"/>
          <w:sz w:val="22"/>
          <w:szCs w:val="22"/>
        </w:rPr>
      </w:pPr>
    </w:p>
    <w:p w14:paraId="0C245B12" w14:textId="77777777" w:rsidR="009C4210" w:rsidRPr="00BF68A2" w:rsidRDefault="00CE0B54"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26" w:name="_Ref3049633"/>
      <w:r w:rsidRPr="00BF68A2">
        <w:rPr>
          <w:rFonts w:asciiTheme="majorHAnsi" w:hAnsiTheme="majorHAnsi" w:cstheme="majorHAnsi"/>
          <w:sz w:val="22"/>
          <w:szCs w:val="22"/>
        </w:rPr>
        <w:t xml:space="preserve">The project has continued the management of the unprotected areas in five </w:t>
      </w:r>
      <w:r w:rsidR="0054442E" w:rsidRPr="00BF68A2">
        <w:rPr>
          <w:rFonts w:asciiTheme="majorHAnsi" w:hAnsiTheme="majorHAnsi" w:cstheme="majorHAnsi"/>
          <w:sz w:val="22"/>
          <w:szCs w:val="22"/>
        </w:rPr>
        <w:t>selected landscapes</w:t>
      </w:r>
      <w:r w:rsidRPr="00BF68A2">
        <w:rPr>
          <w:rFonts w:asciiTheme="majorHAnsi" w:hAnsiTheme="majorHAnsi" w:cstheme="majorHAnsi"/>
          <w:sz w:val="22"/>
          <w:szCs w:val="22"/>
        </w:rPr>
        <w:t xml:space="preserve"> contributing to the conservation of threatened wildlife. This, nevertheless, is not an integral task at a landscape level, that articulate elements such as the strengthening of the capacities, control communication, monitoring, and productive alternatives. </w:t>
      </w:r>
      <w:r w:rsidR="009033FD" w:rsidRPr="00BF68A2">
        <w:rPr>
          <w:rFonts w:asciiTheme="majorHAnsi" w:hAnsiTheme="majorHAnsi" w:cstheme="majorHAnsi"/>
          <w:sz w:val="22"/>
          <w:szCs w:val="22"/>
        </w:rPr>
        <w:t>The indicators for outcome 2 have been achieved (Table 8). An exception is 2.1 because a better number of GAD</w:t>
      </w:r>
      <w:r w:rsidR="00FA1A8B" w:rsidRPr="00BF68A2">
        <w:rPr>
          <w:rFonts w:asciiTheme="majorHAnsi" w:hAnsiTheme="majorHAnsi" w:cstheme="majorHAnsi"/>
          <w:sz w:val="22"/>
          <w:szCs w:val="22"/>
        </w:rPr>
        <w:t xml:space="preserve"> that counted on norms and instruments for the management of threatened wildlife. The main reason was the diphase between the PDOT update and the start of the project, which was explained in detail in the </w:t>
      </w:r>
      <w:r w:rsidR="009644ED" w:rsidRPr="00BF68A2">
        <w:rPr>
          <w:rFonts w:asciiTheme="majorHAnsi" w:hAnsiTheme="majorHAnsi" w:cstheme="majorHAnsi"/>
          <w:sz w:val="22"/>
          <w:szCs w:val="22"/>
        </w:rPr>
        <w:t>MTE</w:t>
      </w:r>
      <w:r w:rsidR="00FA1A8B" w:rsidRPr="00BF68A2">
        <w:rPr>
          <w:rFonts w:asciiTheme="majorHAnsi" w:hAnsiTheme="majorHAnsi" w:cstheme="majorHAnsi"/>
          <w:sz w:val="22"/>
          <w:szCs w:val="22"/>
        </w:rPr>
        <w:t xml:space="preserve">. Nonetheless, the project established good relationships with a series of </w:t>
      </w:r>
      <w:r w:rsidR="00BD205E" w:rsidRPr="00BF68A2">
        <w:rPr>
          <w:rFonts w:asciiTheme="majorHAnsi" w:hAnsiTheme="majorHAnsi" w:cstheme="majorHAnsi"/>
          <w:sz w:val="22"/>
          <w:szCs w:val="22"/>
        </w:rPr>
        <w:t>p</w:t>
      </w:r>
      <w:r w:rsidR="00EF0CEE" w:rsidRPr="00BF68A2">
        <w:rPr>
          <w:rFonts w:asciiTheme="majorHAnsi" w:hAnsiTheme="majorHAnsi" w:cstheme="majorHAnsi"/>
          <w:sz w:val="22"/>
          <w:szCs w:val="22"/>
        </w:rPr>
        <w:t>arish</w:t>
      </w:r>
      <w:r w:rsidR="00FA1A8B" w:rsidRPr="00BF68A2">
        <w:rPr>
          <w:rFonts w:asciiTheme="majorHAnsi" w:hAnsiTheme="majorHAnsi" w:cstheme="majorHAnsi"/>
          <w:sz w:val="22"/>
          <w:szCs w:val="22"/>
        </w:rPr>
        <w:t xml:space="preserve"> GADs and managed to be prepared and ready to include regulatory instruments in the PDOTs in 2019. This has the weakness of depend</w:t>
      </w:r>
      <w:r w:rsidR="00BD205E" w:rsidRPr="00BF68A2">
        <w:rPr>
          <w:rFonts w:asciiTheme="majorHAnsi" w:hAnsiTheme="majorHAnsi" w:cstheme="majorHAnsi"/>
          <w:sz w:val="22"/>
          <w:szCs w:val="22"/>
        </w:rPr>
        <w:t>ence</w:t>
      </w:r>
      <w:r w:rsidR="00FA1A8B" w:rsidRPr="00BF68A2">
        <w:rPr>
          <w:rFonts w:asciiTheme="majorHAnsi" w:hAnsiTheme="majorHAnsi" w:cstheme="majorHAnsi"/>
          <w:sz w:val="22"/>
          <w:szCs w:val="22"/>
        </w:rPr>
        <w:t xml:space="preserve"> on the continuity of the local </w:t>
      </w:r>
      <w:r w:rsidR="00BD205E" w:rsidRPr="00BF68A2">
        <w:rPr>
          <w:rFonts w:asciiTheme="majorHAnsi" w:hAnsiTheme="majorHAnsi" w:cstheme="majorHAnsi"/>
          <w:sz w:val="22"/>
          <w:szCs w:val="22"/>
        </w:rPr>
        <w:t>management</w:t>
      </w:r>
      <w:r w:rsidR="00FA1A8B" w:rsidRPr="00BF68A2">
        <w:rPr>
          <w:rFonts w:asciiTheme="majorHAnsi" w:hAnsiTheme="majorHAnsi" w:cstheme="majorHAnsi"/>
          <w:sz w:val="22"/>
          <w:szCs w:val="22"/>
        </w:rPr>
        <w:t xml:space="preserve"> after the sectional </w:t>
      </w:r>
      <w:proofErr w:type="gramStart"/>
      <w:r w:rsidR="00FA1A8B" w:rsidRPr="00BF68A2">
        <w:rPr>
          <w:rFonts w:asciiTheme="majorHAnsi" w:hAnsiTheme="majorHAnsi" w:cstheme="majorHAnsi"/>
          <w:sz w:val="22"/>
          <w:szCs w:val="22"/>
        </w:rPr>
        <w:t>elections, and</w:t>
      </w:r>
      <w:proofErr w:type="gramEnd"/>
      <w:r w:rsidR="00FA1A8B" w:rsidRPr="00BF68A2">
        <w:rPr>
          <w:rFonts w:asciiTheme="majorHAnsi" w:hAnsiTheme="majorHAnsi" w:cstheme="majorHAnsi"/>
          <w:sz w:val="22"/>
          <w:szCs w:val="22"/>
        </w:rPr>
        <w:t xml:space="preserve"> increases in risk of </w:t>
      </w:r>
      <w:r w:rsidR="00BD205E" w:rsidRPr="00BF68A2">
        <w:rPr>
          <w:rFonts w:asciiTheme="majorHAnsi" w:hAnsiTheme="majorHAnsi" w:cstheme="majorHAnsi"/>
          <w:sz w:val="22"/>
          <w:szCs w:val="22"/>
        </w:rPr>
        <w:t>dis</w:t>
      </w:r>
      <w:r w:rsidR="00FA1A8B" w:rsidRPr="00BF68A2">
        <w:rPr>
          <w:rFonts w:asciiTheme="majorHAnsi" w:hAnsiTheme="majorHAnsi" w:cstheme="majorHAnsi"/>
          <w:sz w:val="22"/>
          <w:szCs w:val="22"/>
        </w:rPr>
        <w:t xml:space="preserve">continuity due to changes in administration. </w:t>
      </w:r>
      <w:r w:rsidR="008A2E0D" w:rsidRPr="00BF68A2">
        <w:rPr>
          <w:rFonts w:asciiTheme="majorHAnsi" w:hAnsiTheme="majorHAnsi" w:cstheme="majorHAnsi"/>
          <w:sz w:val="22"/>
          <w:szCs w:val="22"/>
        </w:rPr>
        <w:t xml:space="preserve">Despite not </w:t>
      </w:r>
      <w:r w:rsidR="00BD205E" w:rsidRPr="00BF68A2">
        <w:rPr>
          <w:rFonts w:asciiTheme="majorHAnsi" w:hAnsiTheme="majorHAnsi" w:cstheme="majorHAnsi"/>
          <w:sz w:val="22"/>
          <w:szCs w:val="22"/>
        </w:rPr>
        <w:t>having achieved</w:t>
      </w:r>
      <w:r w:rsidR="008A2E0D" w:rsidRPr="00BF68A2">
        <w:rPr>
          <w:rFonts w:asciiTheme="majorHAnsi" w:hAnsiTheme="majorHAnsi" w:cstheme="majorHAnsi"/>
          <w:sz w:val="22"/>
          <w:szCs w:val="22"/>
        </w:rPr>
        <w:t xml:space="preserve"> updated PDOTs, the project has indeed managed another type of measures and formal agreements </w:t>
      </w:r>
      <w:r w:rsidR="00BD205E" w:rsidRPr="00BF68A2">
        <w:rPr>
          <w:rFonts w:asciiTheme="majorHAnsi" w:hAnsiTheme="majorHAnsi" w:cstheme="majorHAnsi"/>
          <w:sz w:val="22"/>
          <w:szCs w:val="22"/>
        </w:rPr>
        <w:t>with</w:t>
      </w:r>
      <w:r w:rsidR="008A2E0D" w:rsidRPr="00BF68A2">
        <w:rPr>
          <w:rFonts w:asciiTheme="majorHAnsi" w:hAnsiTheme="majorHAnsi" w:cstheme="majorHAnsi"/>
          <w:sz w:val="22"/>
          <w:szCs w:val="22"/>
        </w:rPr>
        <w:t xml:space="preserve"> 6 </w:t>
      </w:r>
      <w:proofErr w:type="gramStart"/>
      <w:r w:rsidR="008A2E0D" w:rsidRPr="00BF68A2">
        <w:rPr>
          <w:rFonts w:asciiTheme="majorHAnsi" w:hAnsiTheme="majorHAnsi" w:cstheme="majorHAnsi"/>
          <w:sz w:val="22"/>
          <w:szCs w:val="22"/>
        </w:rPr>
        <w:t>GAD</w:t>
      </w:r>
      <w:proofErr w:type="gramEnd"/>
      <w:r w:rsidR="008A2E0D" w:rsidRPr="00BF68A2">
        <w:rPr>
          <w:rFonts w:asciiTheme="majorHAnsi" w:hAnsiTheme="majorHAnsi" w:cstheme="majorHAnsi"/>
          <w:sz w:val="22"/>
          <w:szCs w:val="22"/>
        </w:rPr>
        <w:t>.</w:t>
      </w:r>
      <w:bookmarkEnd w:id="126"/>
      <w:r w:rsidR="00342758" w:rsidRPr="00BF68A2">
        <w:rPr>
          <w:rFonts w:asciiTheme="majorHAnsi" w:hAnsiTheme="majorHAnsi" w:cstheme="majorHAnsi"/>
        </w:rPr>
        <w:t xml:space="preserve"> </w:t>
      </w:r>
    </w:p>
    <w:p w14:paraId="15ABA98C" w14:textId="27373621" w:rsidR="00EB2D5B" w:rsidRPr="00BF68A2" w:rsidRDefault="00EB2D5B" w:rsidP="009C4210">
      <w:pPr>
        <w:pStyle w:val="ListParagraph"/>
        <w:tabs>
          <w:tab w:val="left" w:pos="709"/>
        </w:tabs>
        <w:ind w:left="0"/>
        <w:jc w:val="both"/>
        <w:rPr>
          <w:rFonts w:asciiTheme="majorHAnsi" w:hAnsiTheme="majorHAnsi" w:cstheme="majorHAnsi"/>
          <w:sz w:val="22"/>
          <w:szCs w:val="22"/>
        </w:rPr>
      </w:pPr>
    </w:p>
    <w:p w14:paraId="32479659" w14:textId="46A84F28" w:rsidR="007234BF" w:rsidRPr="00BF68A2" w:rsidRDefault="007234BF" w:rsidP="00D04D2F">
      <w:pPr>
        <w:pStyle w:val="Numberedpara"/>
        <w:keepNext/>
        <w:numPr>
          <w:ilvl w:val="0"/>
          <w:numId w:val="0"/>
        </w:numPr>
        <w:tabs>
          <w:tab w:val="left" w:pos="709"/>
        </w:tabs>
        <w:ind w:left="567"/>
        <w:rPr>
          <w:i/>
          <w:sz w:val="20"/>
          <w:szCs w:val="20"/>
          <w:lang w:val="en-US"/>
        </w:rPr>
      </w:pPr>
      <w:r w:rsidRPr="00BF68A2">
        <w:rPr>
          <w:i/>
          <w:sz w:val="20"/>
          <w:szCs w:val="20"/>
          <w:lang w:val="en-US"/>
        </w:rPr>
        <w:t>Table 8. Achievement of Outcome 2</w:t>
      </w:r>
      <w:r w:rsidR="00C01080" w:rsidRPr="00BF68A2">
        <w:rPr>
          <w:i/>
          <w:sz w:val="20"/>
          <w:szCs w:val="20"/>
          <w:lang w:val="en-US"/>
        </w:rPr>
        <w:t xml:space="preserve"> indicators</w:t>
      </w:r>
      <w:r w:rsidR="00C01080" w:rsidRPr="00BF68A2">
        <w:rPr>
          <w:rStyle w:val="FootnoteReference"/>
          <w:i/>
          <w:sz w:val="20"/>
          <w:szCs w:val="20"/>
          <w:lang w:val="en-US"/>
        </w:rPr>
        <w:t xml:space="preserve"> </w:t>
      </w:r>
      <w:r w:rsidRPr="00BF68A2">
        <w:rPr>
          <w:rStyle w:val="FootnoteReference"/>
          <w:i/>
          <w:sz w:val="20"/>
          <w:szCs w:val="20"/>
          <w:lang w:val="en-US"/>
        </w:rPr>
        <w:footnoteReference w:id="50"/>
      </w:r>
      <w:r w:rsidRPr="00BF68A2">
        <w:rPr>
          <w:i/>
          <w:sz w:val="20"/>
          <w:szCs w:val="20"/>
          <w:lang w:val="en-US"/>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2368"/>
        <w:gridCol w:w="4677"/>
      </w:tblGrid>
      <w:tr w:rsidR="007234BF" w:rsidRPr="00BF68A2" w14:paraId="1870E910" w14:textId="77777777" w:rsidTr="00026481">
        <w:trPr>
          <w:tblHeader/>
        </w:trPr>
        <w:tc>
          <w:tcPr>
            <w:tcW w:w="2022" w:type="dxa"/>
            <w:shd w:val="clear" w:color="auto" w:fill="D0CECE" w:themeFill="background2" w:themeFillShade="E6"/>
          </w:tcPr>
          <w:p w14:paraId="7F5FA4E0" w14:textId="6C45CC26" w:rsidR="007234BF" w:rsidRPr="00BF68A2" w:rsidRDefault="007234BF" w:rsidP="00D04D2F">
            <w:pPr>
              <w:tabs>
                <w:tab w:val="left" w:pos="709"/>
              </w:tabs>
              <w:autoSpaceDE w:val="0"/>
              <w:autoSpaceDN w:val="0"/>
              <w:adjustRightInd w:val="0"/>
              <w:ind w:left="36"/>
              <w:rPr>
                <w:rFonts w:asciiTheme="majorHAnsi" w:hAnsiTheme="majorHAnsi" w:cstheme="majorHAnsi"/>
                <w:i/>
                <w:sz w:val="20"/>
                <w:szCs w:val="20"/>
              </w:rPr>
            </w:pPr>
            <w:r w:rsidRPr="00BF68A2">
              <w:rPr>
                <w:rFonts w:asciiTheme="majorHAnsi" w:hAnsiTheme="majorHAnsi" w:cstheme="majorHAnsi"/>
                <w:i/>
                <w:sz w:val="20"/>
                <w:szCs w:val="20"/>
              </w:rPr>
              <w:t>Indicator</w:t>
            </w:r>
          </w:p>
        </w:tc>
        <w:tc>
          <w:tcPr>
            <w:tcW w:w="2368" w:type="dxa"/>
            <w:shd w:val="clear" w:color="auto" w:fill="D0CECE" w:themeFill="background2" w:themeFillShade="E6"/>
          </w:tcPr>
          <w:p w14:paraId="13452FB2" w14:textId="4F73C1A1" w:rsidR="007234BF" w:rsidRPr="00BF68A2" w:rsidRDefault="00BD205E" w:rsidP="00D04D2F">
            <w:pPr>
              <w:tabs>
                <w:tab w:val="left" w:pos="709"/>
              </w:tabs>
              <w:ind w:left="26"/>
              <w:rPr>
                <w:rFonts w:asciiTheme="majorHAnsi" w:hAnsiTheme="majorHAnsi" w:cstheme="majorHAnsi"/>
                <w:i/>
                <w:sz w:val="20"/>
                <w:szCs w:val="20"/>
              </w:rPr>
            </w:pPr>
            <w:r w:rsidRPr="00BF68A2">
              <w:rPr>
                <w:rFonts w:asciiTheme="majorHAnsi" w:hAnsiTheme="majorHAnsi" w:cstheme="majorHAnsi"/>
                <w:i/>
                <w:sz w:val="20"/>
                <w:szCs w:val="20"/>
              </w:rPr>
              <w:t>Target</w:t>
            </w:r>
            <w:r w:rsidR="007234BF" w:rsidRPr="00BF68A2">
              <w:rPr>
                <w:rFonts w:asciiTheme="majorHAnsi" w:hAnsiTheme="majorHAnsi" w:cstheme="majorHAnsi"/>
                <w:i/>
                <w:sz w:val="20"/>
                <w:szCs w:val="20"/>
              </w:rPr>
              <w:t xml:space="preserve"> </w:t>
            </w:r>
          </w:p>
        </w:tc>
        <w:tc>
          <w:tcPr>
            <w:tcW w:w="4677" w:type="dxa"/>
            <w:shd w:val="clear" w:color="auto" w:fill="D0CECE" w:themeFill="background2" w:themeFillShade="E6"/>
          </w:tcPr>
          <w:p w14:paraId="60437F20" w14:textId="0F249199" w:rsidR="007234BF" w:rsidRPr="00BF68A2" w:rsidRDefault="007234BF" w:rsidP="00D04D2F">
            <w:pPr>
              <w:tabs>
                <w:tab w:val="left" w:pos="709"/>
              </w:tabs>
              <w:rPr>
                <w:rFonts w:asciiTheme="majorHAnsi" w:hAnsiTheme="majorHAnsi" w:cstheme="majorHAnsi"/>
                <w:i/>
                <w:sz w:val="20"/>
                <w:szCs w:val="20"/>
              </w:rPr>
            </w:pPr>
            <w:r w:rsidRPr="00BF68A2">
              <w:rPr>
                <w:rFonts w:asciiTheme="majorHAnsi" w:hAnsiTheme="majorHAnsi" w:cstheme="majorHAnsi"/>
                <w:i/>
                <w:sz w:val="20"/>
                <w:szCs w:val="20"/>
              </w:rPr>
              <w:t>Achievement by project closure</w:t>
            </w:r>
          </w:p>
        </w:tc>
      </w:tr>
      <w:tr w:rsidR="007234BF" w:rsidRPr="00BF68A2" w14:paraId="2ABDCE5D" w14:textId="77777777" w:rsidTr="00026481">
        <w:tc>
          <w:tcPr>
            <w:tcW w:w="2022" w:type="dxa"/>
          </w:tcPr>
          <w:p w14:paraId="3EA9B6A5" w14:textId="6DF0DA0A" w:rsidR="007234BF" w:rsidRPr="00BF68A2" w:rsidRDefault="007234BF" w:rsidP="00D04D2F">
            <w:pPr>
              <w:tabs>
                <w:tab w:val="left" w:pos="709"/>
              </w:tabs>
              <w:ind w:left="36"/>
              <w:rPr>
                <w:rFonts w:asciiTheme="majorHAnsi" w:hAnsiTheme="majorHAnsi" w:cstheme="majorHAnsi"/>
                <w:color w:val="000000"/>
                <w:sz w:val="20"/>
                <w:szCs w:val="20"/>
              </w:rPr>
            </w:pPr>
            <w:r w:rsidRPr="00BF68A2">
              <w:rPr>
                <w:rFonts w:asciiTheme="majorHAnsi" w:hAnsiTheme="majorHAnsi" w:cstheme="majorHAnsi"/>
                <w:sz w:val="18"/>
                <w:szCs w:val="18"/>
              </w:rPr>
              <w:t>2.1 Increases in # of Decentralized Governments (</w:t>
            </w:r>
            <w:proofErr w:type="gramStart"/>
            <w:r w:rsidRPr="00BF68A2">
              <w:rPr>
                <w:rFonts w:asciiTheme="majorHAnsi" w:hAnsiTheme="majorHAnsi" w:cstheme="majorHAnsi"/>
                <w:sz w:val="18"/>
                <w:szCs w:val="18"/>
              </w:rPr>
              <w:t>GAD)  in</w:t>
            </w:r>
            <w:proofErr w:type="gramEnd"/>
            <w:r w:rsidRPr="00BF68A2">
              <w:rPr>
                <w:rFonts w:asciiTheme="majorHAnsi" w:hAnsiTheme="majorHAnsi" w:cstheme="majorHAnsi"/>
                <w:sz w:val="18"/>
                <w:szCs w:val="18"/>
              </w:rPr>
              <w:t xml:space="preserve"> target landscapes with </w:t>
            </w:r>
            <w:r w:rsidRPr="00BF68A2">
              <w:rPr>
                <w:rFonts w:asciiTheme="majorHAnsi" w:hAnsiTheme="majorHAnsi" w:cstheme="majorHAnsi"/>
                <w:sz w:val="18"/>
                <w:szCs w:val="18"/>
              </w:rPr>
              <w:lastRenderedPageBreak/>
              <w:t>planning, regulatory and normative instruments (and associated budgetary provisions) that incorporate specific provisions for reducing pressures on threatened wildlife</w:t>
            </w:r>
          </w:p>
        </w:tc>
        <w:tc>
          <w:tcPr>
            <w:tcW w:w="2368" w:type="dxa"/>
          </w:tcPr>
          <w:p w14:paraId="0FD0BBC0" w14:textId="77777777" w:rsidR="007234BF" w:rsidRPr="00BF68A2" w:rsidRDefault="007234BF" w:rsidP="00D04D2F">
            <w:pPr>
              <w:tabs>
                <w:tab w:val="left" w:pos="709"/>
              </w:tabs>
              <w:ind w:left="26"/>
              <w:rPr>
                <w:rFonts w:asciiTheme="majorHAnsi" w:hAnsiTheme="majorHAnsi" w:cstheme="majorHAnsi"/>
                <w:color w:val="000000"/>
                <w:sz w:val="20"/>
                <w:szCs w:val="20"/>
              </w:rPr>
            </w:pPr>
            <w:r w:rsidRPr="00BF68A2">
              <w:rPr>
                <w:rFonts w:asciiTheme="majorHAnsi" w:hAnsiTheme="majorHAnsi" w:cstheme="majorHAnsi"/>
                <w:sz w:val="18"/>
                <w:szCs w:val="18"/>
              </w:rPr>
              <w:lastRenderedPageBreak/>
              <w:t xml:space="preserve"> 5/</w:t>
            </w:r>
            <w:proofErr w:type="gramStart"/>
            <w:r w:rsidRPr="00BF68A2">
              <w:rPr>
                <w:rFonts w:asciiTheme="majorHAnsi" w:hAnsiTheme="majorHAnsi" w:cstheme="majorHAnsi"/>
                <w:sz w:val="18"/>
                <w:szCs w:val="18"/>
              </w:rPr>
              <w:t>12  GADs</w:t>
            </w:r>
            <w:proofErr w:type="gramEnd"/>
            <w:r w:rsidRPr="00BF68A2">
              <w:rPr>
                <w:rFonts w:asciiTheme="majorHAnsi" w:hAnsiTheme="majorHAnsi" w:cstheme="majorHAnsi"/>
                <w:sz w:val="18"/>
                <w:szCs w:val="18"/>
              </w:rPr>
              <w:t xml:space="preserve">  in target landscape with TLUP that incorporate specific provisions for reducing </w:t>
            </w:r>
            <w:r w:rsidRPr="00BF68A2">
              <w:rPr>
                <w:rFonts w:asciiTheme="majorHAnsi" w:hAnsiTheme="majorHAnsi" w:cstheme="majorHAnsi"/>
                <w:sz w:val="18"/>
                <w:szCs w:val="18"/>
              </w:rPr>
              <w:lastRenderedPageBreak/>
              <w:t>pressures on wildlife, and 5 (1 per landscape) apply ordinances which regulate and sanction illegal hunting and trafficking of wildlife, harmonized with the national norm, with associated budgetary provisions.</w:t>
            </w:r>
          </w:p>
        </w:tc>
        <w:tc>
          <w:tcPr>
            <w:tcW w:w="4677" w:type="dxa"/>
          </w:tcPr>
          <w:p w14:paraId="55BF6620" w14:textId="64886960" w:rsidR="007234BF" w:rsidRPr="00BF68A2" w:rsidRDefault="00C56FEA" w:rsidP="00D04D2F">
            <w:pPr>
              <w:tabs>
                <w:tab w:val="left" w:pos="709"/>
              </w:tabs>
              <w:rPr>
                <w:rFonts w:asciiTheme="majorHAnsi" w:hAnsiTheme="majorHAnsi" w:cstheme="majorHAnsi"/>
                <w:sz w:val="20"/>
                <w:szCs w:val="20"/>
              </w:rPr>
            </w:pPr>
            <w:r w:rsidRPr="00BF68A2">
              <w:rPr>
                <w:rStyle w:val="tlid-translation"/>
                <w:rFonts w:asciiTheme="majorHAnsi" w:hAnsiTheme="majorHAnsi" w:cstheme="majorHAnsi"/>
                <w:sz w:val="20"/>
                <w:szCs w:val="20"/>
              </w:rPr>
              <w:lastRenderedPageBreak/>
              <w:t xml:space="preserve">This indicator did not accomplish its </w:t>
            </w:r>
            <w:r w:rsidR="00BD205E" w:rsidRPr="00BF68A2">
              <w:rPr>
                <w:rStyle w:val="tlid-translation"/>
                <w:rFonts w:asciiTheme="majorHAnsi" w:hAnsiTheme="majorHAnsi" w:cstheme="majorHAnsi"/>
                <w:sz w:val="20"/>
                <w:szCs w:val="20"/>
              </w:rPr>
              <w:t>t</w:t>
            </w:r>
            <w:r w:rsidR="00BD205E" w:rsidRPr="00BF68A2">
              <w:rPr>
                <w:rStyle w:val="tlid-translation"/>
                <w:sz w:val="20"/>
                <w:szCs w:val="20"/>
              </w:rPr>
              <w:t>arget</w:t>
            </w:r>
            <w:r w:rsidRPr="00BF68A2">
              <w:rPr>
                <w:rStyle w:val="tlid-translation"/>
                <w:rFonts w:asciiTheme="majorHAnsi" w:hAnsiTheme="majorHAnsi" w:cstheme="majorHAnsi"/>
                <w:sz w:val="20"/>
                <w:szCs w:val="20"/>
              </w:rPr>
              <w:t xml:space="preserve"> because it did not manage to interact with the </w:t>
            </w:r>
            <w:r w:rsidR="00BD205E" w:rsidRPr="00BF68A2">
              <w:rPr>
                <w:rStyle w:val="tlid-translation"/>
                <w:rFonts w:asciiTheme="majorHAnsi" w:hAnsiTheme="majorHAnsi" w:cstheme="majorHAnsi"/>
                <w:sz w:val="20"/>
                <w:szCs w:val="20"/>
              </w:rPr>
              <w:t xml:space="preserve">processes </w:t>
            </w:r>
            <w:r w:rsidR="00BD205E" w:rsidRPr="00BF68A2">
              <w:rPr>
                <w:rStyle w:val="tlid-translation"/>
                <w:sz w:val="20"/>
                <w:szCs w:val="20"/>
              </w:rPr>
              <w:t>of</w:t>
            </w:r>
            <w:r w:rsidR="00BD205E" w:rsidRPr="00BF68A2">
              <w:rPr>
                <w:rStyle w:val="tlid-translation"/>
                <w:rFonts w:asciiTheme="majorHAnsi" w:hAnsiTheme="majorHAnsi" w:cstheme="majorHAnsi"/>
                <w:sz w:val="20"/>
                <w:szCs w:val="20"/>
              </w:rPr>
              <w:t xml:space="preserve"> </w:t>
            </w:r>
            <w:r w:rsidRPr="00BF68A2">
              <w:rPr>
                <w:rStyle w:val="tlid-translation"/>
                <w:rFonts w:asciiTheme="majorHAnsi" w:hAnsiTheme="majorHAnsi" w:cstheme="majorHAnsi"/>
                <w:sz w:val="20"/>
                <w:szCs w:val="20"/>
              </w:rPr>
              <w:t xml:space="preserve">PDOT updating in 2015. For the update in 2019, two documents were elaborated for the incorporating of </w:t>
            </w:r>
            <w:r w:rsidRPr="00BF68A2">
              <w:rPr>
                <w:rStyle w:val="tlid-translation"/>
                <w:rFonts w:asciiTheme="majorHAnsi" w:hAnsiTheme="majorHAnsi" w:cstheme="majorHAnsi"/>
                <w:sz w:val="20"/>
                <w:szCs w:val="20"/>
              </w:rPr>
              <w:lastRenderedPageBreak/>
              <w:t xml:space="preserve">technical criteria in the PDOT (Table </w:t>
            </w:r>
            <w:r w:rsidRPr="00BF68A2">
              <w:rPr>
                <w:rStyle w:val="tlid-translation"/>
                <w:rFonts w:asciiTheme="majorHAnsi" w:hAnsiTheme="majorHAnsi" w:cstheme="majorHAnsi"/>
                <w:color w:val="000000" w:themeColor="text1"/>
                <w:sz w:val="20"/>
                <w:szCs w:val="20"/>
              </w:rPr>
              <w:t xml:space="preserve">6, </w:t>
            </w:r>
            <w:r w:rsidRPr="00BF68A2">
              <w:rPr>
                <w:rFonts w:asciiTheme="majorHAnsi" w:hAnsiTheme="majorHAnsi" w:cstheme="majorHAnsi"/>
                <w:color w:val="000000" w:themeColor="text1"/>
                <w:sz w:val="20"/>
                <w:szCs w:val="20"/>
              </w:rPr>
              <w:t>¶</w:t>
            </w:r>
            <w:r w:rsidR="00BD205E" w:rsidRPr="00BF68A2">
              <w:rPr>
                <w:rFonts w:asciiTheme="majorHAnsi" w:hAnsiTheme="majorHAnsi" w:cstheme="majorHAnsi"/>
                <w:color w:val="000000" w:themeColor="text1"/>
                <w:sz w:val="20"/>
                <w:szCs w:val="20"/>
              </w:rPr>
              <w:fldChar w:fldCharType="begin"/>
            </w:r>
            <w:r w:rsidR="00BD205E" w:rsidRPr="00BF68A2">
              <w:rPr>
                <w:rFonts w:asciiTheme="majorHAnsi" w:hAnsiTheme="majorHAnsi" w:cstheme="majorHAnsi"/>
                <w:color w:val="000000" w:themeColor="text1"/>
                <w:sz w:val="20"/>
                <w:szCs w:val="20"/>
              </w:rPr>
              <w:instrText xml:space="preserve"> REF _Ref3319652 \r \h </w:instrText>
            </w:r>
            <w:r w:rsidR="00656685" w:rsidRPr="00BF68A2">
              <w:rPr>
                <w:rFonts w:asciiTheme="majorHAnsi" w:hAnsiTheme="majorHAnsi" w:cstheme="majorHAnsi"/>
                <w:color w:val="000000" w:themeColor="text1"/>
                <w:sz w:val="20"/>
                <w:szCs w:val="20"/>
              </w:rPr>
              <w:instrText xml:space="preserve"> \* MERGEFORMAT </w:instrText>
            </w:r>
            <w:r w:rsidR="00BD205E" w:rsidRPr="00BF68A2">
              <w:rPr>
                <w:rFonts w:asciiTheme="majorHAnsi" w:hAnsiTheme="majorHAnsi" w:cstheme="majorHAnsi"/>
                <w:color w:val="000000" w:themeColor="text1"/>
                <w:sz w:val="20"/>
                <w:szCs w:val="20"/>
              </w:rPr>
            </w:r>
            <w:r w:rsidR="00BD205E" w:rsidRPr="00BF68A2">
              <w:rPr>
                <w:rFonts w:asciiTheme="majorHAnsi" w:hAnsiTheme="majorHAnsi" w:cstheme="majorHAnsi"/>
                <w:color w:val="000000" w:themeColor="text1"/>
                <w:sz w:val="20"/>
                <w:szCs w:val="20"/>
              </w:rPr>
              <w:fldChar w:fldCharType="separate"/>
            </w:r>
            <w:r w:rsidR="008975CF">
              <w:rPr>
                <w:rFonts w:asciiTheme="majorHAnsi" w:hAnsiTheme="majorHAnsi" w:cstheme="majorHAnsi"/>
                <w:color w:val="000000" w:themeColor="text1"/>
                <w:sz w:val="20"/>
                <w:szCs w:val="20"/>
              </w:rPr>
              <w:t>a)</w:t>
            </w:r>
            <w:r w:rsidR="00BD205E" w:rsidRPr="00BF68A2">
              <w:rPr>
                <w:rFonts w:asciiTheme="majorHAnsi" w:hAnsiTheme="majorHAnsi" w:cstheme="majorHAnsi"/>
                <w:color w:val="000000" w:themeColor="text1"/>
                <w:sz w:val="20"/>
                <w:szCs w:val="20"/>
              </w:rPr>
              <w:fldChar w:fldCharType="end"/>
            </w:r>
            <w:r w:rsidRPr="00BF68A2">
              <w:rPr>
                <w:rFonts w:asciiTheme="majorHAnsi" w:hAnsiTheme="majorHAnsi" w:cstheme="majorHAnsi"/>
                <w:sz w:val="20"/>
                <w:szCs w:val="20"/>
              </w:rPr>
              <w:t>. The project contributed directly to the generati</w:t>
            </w:r>
            <w:r w:rsidR="00BD205E" w:rsidRPr="00BF68A2">
              <w:rPr>
                <w:rFonts w:asciiTheme="majorHAnsi" w:hAnsiTheme="majorHAnsi" w:cstheme="majorHAnsi"/>
                <w:sz w:val="20"/>
                <w:szCs w:val="20"/>
              </w:rPr>
              <w:t>on</w:t>
            </w:r>
            <w:r w:rsidRPr="00BF68A2">
              <w:rPr>
                <w:rFonts w:asciiTheme="majorHAnsi" w:hAnsiTheme="majorHAnsi" w:cstheme="majorHAnsi"/>
                <w:sz w:val="20"/>
                <w:szCs w:val="20"/>
              </w:rPr>
              <w:t xml:space="preserve"> of 6 ordinances</w:t>
            </w:r>
            <w:r w:rsidR="00BD205E" w:rsidRPr="00BF68A2">
              <w:rPr>
                <w:rFonts w:asciiTheme="majorHAnsi" w:hAnsiTheme="majorHAnsi" w:cstheme="majorHAnsi"/>
                <w:sz w:val="20"/>
                <w:szCs w:val="20"/>
              </w:rPr>
              <w:t>:</w:t>
            </w:r>
            <w:r w:rsidRPr="00BF68A2">
              <w:rPr>
                <w:rFonts w:asciiTheme="majorHAnsi" w:hAnsiTheme="majorHAnsi" w:cstheme="majorHAnsi"/>
                <w:sz w:val="20"/>
                <w:szCs w:val="20"/>
              </w:rPr>
              <w:t xml:space="preserve"> (1) ordinance that regulates and controls urban fauna (2) four ordinances that make up the </w:t>
            </w:r>
            <w:r w:rsidR="00BD205E" w:rsidRPr="00BF68A2">
              <w:rPr>
                <w:rFonts w:asciiTheme="majorHAnsi" w:hAnsiTheme="majorHAnsi" w:cstheme="majorHAnsi"/>
                <w:sz w:val="20"/>
                <w:szCs w:val="20"/>
              </w:rPr>
              <w:t>ACUS</w:t>
            </w:r>
            <w:r w:rsidRPr="00BF68A2">
              <w:rPr>
                <w:rFonts w:asciiTheme="majorHAnsi" w:hAnsiTheme="majorHAnsi" w:cstheme="majorHAnsi"/>
                <w:sz w:val="20"/>
                <w:szCs w:val="20"/>
              </w:rPr>
              <w:t xml:space="preserve"> of the Andean Condor” (Santa Isabel, San Felipe de Oña and Nabón, and Saraguro</w:t>
            </w:r>
            <w:r w:rsidRPr="00BF68A2">
              <w:rPr>
                <w:rStyle w:val="FootnoteReference"/>
                <w:rFonts w:asciiTheme="majorHAnsi" w:hAnsiTheme="majorHAnsi" w:cstheme="majorHAnsi"/>
                <w:sz w:val="20"/>
                <w:szCs w:val="20"/>
              </w:rPr>
              <w:footnoteReference w:id="51"/>
            </w:r>
            <w:r w:rsidRPr="00BF68A2">
              <w:rPr>
                <w:rFonts w:asciiTheme="majorHAnsi" w:hAnsiTheme="majorHAnsi" w:cstheme="majorHAnsi"/>
                <w:sz w:val="20"/>
                <w:szCs w:val="20"/>
              </w:rPr>
              <w:t xml:space="preserve">); (3) An ordinance that regulates and controls the management of fishing in the Francisco de Orellana District. These, nonetheless, are not the type of ordinances that the indicator describes. </w:t>
            </w:r>
          </w:p>
        </w:tc>
      </w:tr>
      <w:tr w:rsidR="007234BF" w:rsidRPr="00BF68A2" w14:paraId="7656B951" w14:textId="77777777" w:rsidTr="00026481">
        <w:tc>
          <w:tcPr>
            <w:tcW w:w="2022" w:type="dxa"/>
          </w:tcPr>
          <w:p w14:paraId="4EA29F79" w14:textId="77777777" w:rsidR="007234BF" w:rsidRPr="00BF68A2" w:rsidRDefault="007234BF" w:rsidP="00D04D2F">
            <w:pPr>
              <w:tabs>
                <w:tab w:val="left" w:pos="709"/>
              </w:tabs>
              <w:ind w:left="36"/>
              <w:rPr>
                <w:rFonts w:asciiTheme="majorHAnsi" w:hAnsiTheme="majorHAnsi" w:cstheme="majorHAnsi"/>
                <w:color w:val="000000"/>
                <w:sz w:val="20"/>
                <w:szCs w:val="20"/>
              </w:rPr>
            </w:pPr>
            <w:r w:rsidRPr="00BF68A2">
              <w:rPr>
                <w:rFonts w:asciiTheme="majorHAnsi" w:hAnsiTheme="majorHAnsi" w:cstheme="majorHAnsi"/>
                <w:sz w:val="18"/>
                <w:szCs w:val="18"/>
              </w:rPr>
              <w:lastRenderedPageBreak/>
              <w:t xml:space="preserve">2.2 Increase in the percentage of detected illegal actions (transporting wildlife and </w:t>
            </w:r>
            <w:proofErr w:type="gramStart"/>
            <w:r w:rsidRPr="00BF68A2">
              <w:rPr>
                <w:rFonts w:asciiTheme="majorHAnsi" w:hAnsiTheme="majorHAnsi" w:cstheme="majorHAnsi"/>
                <w:sz w:val="18"/>
                <w:szCs w:val="18"/>
              </w:rPr>
              <w:t>bushmeat, or</w:t>
            </w:r>
            <w:proofErr w:type="gramEnd"/>
            <w:r w:rsidRPr="00BF68A2">
              <w:rPr>
                <w:rFonts w:asciiTheme="majorHAnsi" w:hAnsiTheme="majorHAnsi" w:cstheme="majorHAnsi"/>
                <w:sz w:val="18"/>
                <w:szCs w:val="18"/>
              </w:rPr>
              <w:t xml:space="preserve"> selling bushmeat in markets) in pilot landscapes that are successfully sanctioned. </w:t>
            </w:r>
          </w:p>
        </w:tc>
        <w:tc>
          <w:tcPr>
            <w:tcW w:w="2368" w:type="dxa"/>
          </w:tcPr>
          <w:p w14:paraId="4FCCCF0E" w14:textId="77777777" w:rsidR="007234BF" w:rsidRPr="00BF68A2" w:rsidRDefault="007234BF" w:rsidP="00D04D2F">
            <w:pPr>
              <w:tabs>
                <w:tab w:val="left" w:pos="709"/>
              </w:tabs>
              <w:ind w:left="26"/>
              <w:rPr>
                <w:rFonts w:asciiTheme="majorHAnsi" w:hAnsiTheme="majorHAnsi" w:cstheme="majorHAnsi"/>
                <w:color w:val="000000"/>
                <w:sz w:val="20"/>
                <w:szCs w:val="20"/>
              </w:rPr>
            </w:pPr>
            <w:r w:rsidRPr="00BF68A2">
              <w:rPr>
                <w:rFonts w:asciiTheme="majorHAnsi" w:hAnsiTheme="majorHAnsi" w:cstheme="majorHAnsi"/>
                <w:sz w:val="18"/>
                <w:szCs w:val="18"/>
              </w:rPr>
              <w:t>50% increase on baseline % of successful sanctions.</w:t>
            </w:r>
          </w:p>
        </w:tc>
        <w:tc>
          <w:tcPr>
            <w:tcW w:w="4677" w:type="dxa"/>
          </w:tcPr>
          <w:p w14:paraId="7F302DB7" w14:textId="503476A8" w:rsidR="007234BF" w:rsidRPr="00BF68A2" w:rsidRDefault="00C56FEA" w:rsidP="00D04D2F">
            <w:pPr>
              <w:tabs>
                <w:tab w:val="left" w:pos="709"/>
              </w:tabs>
              <w:rPr>
                <w:rFonts w:asciiTheme="majorHAnsi" w:hAnsiTheme="majorHAnsi" w:cstheme="majorHAnsi"/>
                <w:sz w:val="20"/>
                <w:szCs w:val="20"/>
              </w:rPr>
            </w:pPr>
            <w:r w:rsidRPr="00BF68A2">
              <w:rPr>
                <w:rStyle w:val="tlid-translation"/>
                <w:rFonts w:asciiTheme="majorHAnsi" w:hAnsiTheme="majorHAnsi" w:cstheme="majorHAnsi"/>
                <w:sz w:val="20"/>
                <w:szCs w:val="20"/>
              </w:rPr>
              <w:t xml:space="preserve">This indicator was </w:t>
            </w:r>
            <w:r w:rsidR="00BD205E" w:rsidRPr="00BF68A2">
              <w:rPr>
                <w:rStyle w:val="tlid-translation"/>
                <w:rFonts w:asciiTheme="majorHAnsi" w:hAnsiTheme="majorHAnsi" w:cstheme="majorHAnsi"/>
                <w:sz w:val="20"/>
                <w:szCs w:val="20"/>
              </w:rPr>
              <w:t xml:space="preserve">achieved </w:t>
            </w:r>
            <w:r w:rsidRPr="00BF68A2">
              <w:rPr>
                <w:rStyle w:val="tlid-translation"/>
                <w:rFonts w:asciiTheme="majorHAnsi" w:hAnsiTheme="majorHAnsi" w:cstheme="majorHAnsi"/>
                <w:sz w:val="20"/>
                <w:szCs w:val="20"/>
              </w:rPr>
              <w:t>successfu</w:t>
            </w:r>
            <w:r w:rsidR="00BD205E" w:rsidRPr="00BF68A2">
              <w:rPr>
                <w:rStyle w:val="tlid-translation"/>
                <w:rFonts w:asciiTheme="majorHAnsi" w:hAnsiTheme="majorHAnsi" w:cstheme="majorHAnsi"/>
                <w:sz w:val="20"/>
                <w:szCs w:val="20"/>
              </w:rPr>
              <w:t>l</w:t>
            </w:r>
            <w:r w:rsidRPr="00BF68A2">
              <w:rPr>
                <w:rStyle w:val="tlid-translation"/>
                <w:rFonts w:asciiTheme="majorHAnsi" w:hAnsiTheme="majorHAnsi" w:cstheme="majorHAnsi"/>
                <w:sz w:val="20"/>
                <w:szCs w:val="20"/>
              </w:rPr>
              <w:t>l</w:t>
            </w:r>
            <w:r w:rsidR="00BD205E" w:rsidRPr="00BF68A2">
              <w:rPr>
                <w:rStyle w:val="tlid-translation"/>
                <w:rFonts w:asciiTheme="majorHAnsi" w:hAnsiTheme="majorHAnsi" w:cstheme="majorHAnsi"/>
                <w:sz w:val="20"/>
                <w:szCs w:val="20"/>
              </w:rPr>
              <w:t>y</w:t>
            </w:r>
            <w:r w:rsidRPr="00BF68A2">
              <w:rPr>
                <w:rStyle w:val="tlid-translation"/>
                <w:rFonts w:asciiTheme="majorHAnsi" w:hAnsiTheme="majorHAnsi" w:cstheme="majorHAnsi"/>
                <w:sz w:val="20"/>
                <w:szCs w:val="20"/>
              </w:rPr>
              <w:t xml:space="preserve">. In 2016, 129 administrative </w:t>
            </w:r>
            <w:r w:rsidR="00564D21" w:rsidRPr="00BF68A2">
              <w:rPr>
                <w:rStyle w:val="tlid-translation"/>
                <w:rFonts w:asciiTheme="majorHAnsi" w:hAnsiTheme="majorHAnsi" w:cstheme="majorHAnsi"/>
                <w:sz w:val="20"/>
                <w:szCs w:val="20"/>
              </w:rPr>
              <w:t>processes</w:t>
            </w:r>
            <w:r w:rsidRPr="00BF68A2">
              <w:rPr>
                <w:rStyle w:val="tlid-translation"/>
                <w:rFonts w:asciiTheme="majorHAnsi" w:hAnsiTheme="majorHAnsi" w:cstheme="majorHAnsi"/>
                <w:sz w:val="20"/>
                <w:szCs w:val="20"/>
              </w:rPr>
              <w:t xml:space="preserve"> were started (in 11 provinces of project influence) from which 100% of them ended in penalizing. This amount has </w:t>
            </w:r>
            <w:r w:rsidR="00DC7714" w:rsidRPr="00BF68A2">
              <w:rPr>
                <w:rStyle w:val="tlid-translation"/>
                <w:rFonts w:asciiTheme="majorHAnsi" w:hAnsiTheme="majorHAnsi" w:cstheme="majorHAnsi"/>
                <w:sz w:val="20"/>
                <w:szCs w:val="20"/>
              </w:rPr>
              <w:t xml:space="preserve">increased: </w:t>
            </w:r>
            <w:r w:rsidRPr="00BF68A2">
              <w:rPr>
                <w:rStyle w:val="tlid-translation"/>
                <w:rFonts w:asciiTheme="majorHAnsi" w:hAnsiTheme="majorHAnsi" w:cstheme="majorHAnsi"/>
                <w:sz w:val="20"/>
                <w:szCs w:val="20"/>
              </w:rPr>
              <w:t xml:space="preserve">from 54 </w:t>
            </w:r>
            <w:r w:rsidR="00DC7714" w:rsidRPr="00BF68A2">
              <w:rPr>
                <w:rStyle w:val="tlid-translation"/>
                <w:rFonts w:asciiTheme="majorHAnsi" w:hAnsiTheme="majorHAnsi" w:cstheme="majorHAnsi"/>
                <w:sz w:val="20"/>
                <w:szCs w:val="20"/>
              </w:rPr>
              <w:t>processes</w:t>
            </w:r>
            <w:r w:rsidRPr="00BF68A2">
              <w:rPr>
                <w:rStyle w:val="tlid-translation"/>
                <w:rFonts w:asciiTheme="majorHAnsi" w:hAnsiTheme="majorHAnsi" w:cstheme="majorHAnsi"/>
                <w:sz w:val="20"/>
                <w:szCs w:val="20"/>
              </w:rPr>
              <w:t xml:space="preserve"> with 50%</w:t>
            </w:r>
            <w:r w:rsidR="00DC7714" w:rsidRPr="00BF68A2">
              <w:rPr>
                <w:rStyle w:val="tlid-translation"/>
                <w:rFonts w:asciiTheme="majorHAnsi" w:hAnsiTheme="majorHAnsi" w:cstheme="majorHAnsi"/>
                <w:sz w:val="20"/>
                <w:szCs w:val="20"/>
              </w:rPr>
              <w:t xml:space="preserve"> of them</w:t>
            </w:r>
            <w:r w:rsidRPr="00BF68A2">
              <w:rPr>
                <w:rStyle w:val="tlid-translation"/>
                <w:rFonts w:asciiTheme="majorHAnsi" w:hAnsiTheme="majorHAnsi" w:cstheme="majorHAnsi"/>
                <w:sz w:val="20"/>
                <w:szCs w:val="20"/>
              </w:rPr>
              <w:t xml:space="preserve"> ending in sanction</w:t>
            </w:r>
            <w:r w:rsidR="00BD205E" w:rsidRPr="00BF68A2">
              <w:rPr>
                <w:rStyle w:val="tlid-translation"/>
                <w:rFonts w:asciiTheme="majorHAnsi" w:hAnsiTheme="majorHAnsi" w:cstheme="majorHAnsi"/>
                <w:sz w:val="20"/>
                <w:szCs w:val="20"/>
              </w:rPr>
              <w:t>s</w:t>
            </w:r>
            <w:r w:rsidRPr="00BF68A2">
              <w:rPr>
                <w:rStyle w:val="tlid-translation"/>
                <w:rFonts w:asciiTheme="majorHAnsi" w:hAnsiTheme="majorHAnsi" w:cstheme="majorHAnsi"/>
                <w:sz w:val="20"/>
                <w:szCs w:val="20"/>
              </w:rPr>
              <w:t xml:space="preserve"> </w:t>
            </w:r>
            <w:r w:rsidR="00DC7714" w:rsidRPr="00BF68A2">
              <w:rPr>
                <w:rStyle w:val="tlid-translation"/>
                <w:rFonts w:asciiTheme="majorHAnsi" w:hAnsiTheme="majorHAnsi" w:cstheme="majorHAnsi"/>
                <w:sz w:val="20"/>
                <w:szCs w:val="20"/>
              </w:rPr>
              <w:t>during</w:t>
            </w:r>
            <w:r w:rsidRPr="00BF68A2">
              <w:rPr>
                <w:rStyle w:val="tlid-translation"/>
                <w:rFonts w:asciiTheme="majorHAnsi" w:hAnsiTheme="majorHAnsi" w:cstheme="majorHAnsi"/>
                <w:sz w:val="20"/>
                <w:szCs w:val="20"/>
              </w:rPr>
              <w:t xml:space="preserve"> 2014, 30/53 in 2016, and 129/100% in 2015. In 2017, 141 procedures were started, and by the time of presenting </w:t>
            </w:r>
            <w:r w:rsidR="00DC7714" w:rsidRPr="00BF68A2">
              <w:rPr>
                <w:rStyle w:val="tlid-translation"/>
                <w:rFonts w:asciiTheme="majorHAnsi" w:hAnsiTheme="majorHAnsi" w:cstheme="majorHAnsi"/>
                <w:sz w:val="20"/>
                <w:szCs w:val="20"/>
              </w:rPr>
              <w:t xml:space="preserve">the PIR, there was a 58% effectiveness in sanction resolution. Considering that an additional 59 processes are still at the research stage. The percentage will probably increase. </w:t>
            </w:r>
          </w:p>
        </w:tc>
      </w:tr>
      <w:tr w:rsidR="007234BF" w:rsidRPr="00BF68A2" w14:paraId="4B4C35DA" w14:textId="77777777" w:rsidTr="00026481">
        <w:tc>
          <w:tcPr>
            <w:tcW w:w="2022" w:type="dxa"/>
          </w:tcPr>
          <w:p w14:paraId="781051BB" w14:textId="77777777" w:rsidR="007234BF" w:rsidRPr="00BF68A2" w:rsidRDefault="007234BF" w:rsidP="00D04D2F">
            <w:pPr>
              <w:tabs>
                <w:tab w:val="left" w:pos="709"/>
              </w:tabs>
              <w:ind w:left="36"/>
              <w:rPr>
                <w:rFonts w:asciiTheme="majorHAnsi" w:hAnsiTheme="majorHAnsi" w:cstheme="majorHAnsi"/>
                <w:color w:val="000000"/>
                <w:sz w:val="20"/>
                <w:szCs w:val="20"/>
              </w:rPr>
            </w:pPr>
            <w:r w:rsidRPr="00BF68A2">
              <w:rPr>
                <w:rFonts w:asciiTheme="majorHAnsi" w:hAnsiTheme="majorHAnsi" w:cstheme="majorHAnsi"/>
                <w:sz w:val="18"/>
                <w:szCs w:val="18"/>
              </w:rPr>
              <w:t xml:space="preserve">2.3 Reduction in detected incidence of wildlife and bushmeat trade per unit of effort at pilot enforcement points. </w:t>
            </w:r>
          </w:p>
        </w:tc>
        <w:tc>
          <w:tcPr>
            <w:tcW w:w="2368" w:type="dxa"/>
          </w:tcPr>
          <w:p w14:paraId="251C7623" w14:textId="77777777" w:rsidR="007234BF" w:rsidRPr="00BF68A2" w:rsidRDefault="007234BF" w:rsidP="00D04D2F">
            <w:pPr>
              <w:tabs>
                <w:tab w:val="left" w:pos="709"/>
              </w:tabs>
              <w:ind w:left="26"/>
              <w:rPr>
                <w:rFonts w:asciiTheme="majorHAnsi" w:hAnsiTheme="majorHAnsi" w:cstheme="majorHAnsi"/>
                <w:color w:val="000000"/>
                <w:sz w:val="20"/>
                <w:szCs w:val="20"/>
              </w:rPr>
            </w:pPr>
            <w:r w:rsidRPr="00BF68A2">
              <w:rPr>
                <w:rFonts w:asciiTheme="majorHAnsi" w:hAnsiTheme="majorHAnsi" w:cstheme="majorHAnsi"/>
                <w:sz w:val="18"/>
                <w:szCs w:val="18"/>
              </w:rPr>
              <w:t>50% reduction in detection/unit effort, due to the deterrent effect of the enforcement points.</w:t>
            </w:r>
          </w:p>
        </w:tc>
        <w:tc>
          <w:tcPr>
            <w:tcW w:w="4677" w:type="dxa"/>
          </w:tcPr>
          <w:p w14:paraId="4FECD24A" w14:textId="4B88B8C7" w:rsidR="007234BF" w:rsidRPr="00BF68A2" w:rsidRDefault="00DC7714" w:rsidP="00D04D2F">
            <w:pPr>
              <w:pStyle w:val="Numberedpara"/>
              <w:numPr>
                <w:ilvl w:val="0"/>
                <w:numId w:val="0"/>
              </w:numPr>
              <w:tabs>
                <w:tab w:val="left" w:pos="709"/>
              </w:tabs>
              <w:spacing w:before="0" w:after="0"/>
              <w:jc w:val="left"/>
              <w:rPr>
                <w:sz w:val="20"/>
                <w:szCs w:val="20"/>
                <w:lang w:val="en-US"/>
              </w:rPr>
            </w:pPr>
            <w:r w:rsidRPr="00BF68A2">
              <w:rPr>
                <w:rStyle w:val="tlid-translation"/>
                <w:sz w:val="20"/>
                <w:szCs w:val="20"/>
                <w:lang w:val="en-US"/>
              </w:rPr>
              <w:t xml:space="preserve">While </w:t>
            </w:r>
            <w:r w:rsidR="007D29CA" w:rsidRPr="00BF68A2">
              <w:rPr>
                <w:rStyle w:val="tlid-translation"/>
                <w:sz w:val="20"/>
                <w:szCs w:val="20"/>
                <w:lang w:val="en-US"/>
              </w:rPr>
              <w:t xml:space="preserve">the expected level has not been achieved, </w:t>
            </w:r>
            <w:r w:rsidR="00656685" w:rsidRPr="00BF68A2">
              <w:rPr>
                <w:rStyle w:val="tlid-translation"/>
                <w:sz w:val="20"/>
                <w:szCs w:val="20"/>
                <w:lang w:val="en-US"/>
              </w:rPr>
              <w:t>the rate of detection of illegal trafficking event/unit of effort</w:t>
            </w:r>
            <w:r w:rsidR="007D29CA" w:rsidRPr="00BF68A2">
              <w:rPr>
                <w:rStyle w:val="tlid-translation"/>
                <w:sz w:val="20"/>
                <w:szCs w:val="20"/>
                <w:lang w:val="en-US"/>
              </w:rPr>
              <w:t xml:space="preserve"> reduced. During the last reporting period, a reduction of 36,8% in detection/unit of effort in </w:t>
            </w:r>
            <w:r w:rsidR="00656685" w:rsidRPr="00BF68A2">
              <w:rPr>
                <w:rStyle w:val="tlid-translation"/>
                <w:sz w:val="20"/>
                <w:szCs w:val="20"/>
                <w:lang w:val="en-US"/>
              </w:rPr>
              <w:t>i</w:t>
            </w:r>
            <w:r w:rsidR="007D29CA" w:rsidRPr="00BF68A2">
              <w:rPr>
                <w:rStyle w:val="tlid-translation"/>
                <w:sz w:val="20"/>
                <w:szCs w:val="20"/>
                <w:lang w:val="en-US"/>
              </w:rPr>
              <w:t xml:space="preserve">n ten permanent forest control and wildlife posts. This is equivalent to 2.8 </w:t>
            </w:r>
            <w:r w:rsidR="00564D21" w:rsidRPr="00BF68A2">
              <w:rPr>
                <w:rStyle w:val="tlid-translation"/>
                <w:sz w:val="20"/>
                <w:szCs w:val="20"/>
                <w:lang w:val="en-US"/>
              </w:rPr>
              <w:t>confiscations</w:t>
            </w:r>
            <w:r w:rsidR="007D29CA" w:rsidRPr="00BF68A2">
              <w:rPr>
                <w:rStyle w:val="tlid-translation"/>
                <w:sz w:val="20"/>
                <w:szCs w:val="20"/>
                <w:lang w:val="en-US"/>
              </w:rPr>
              <w:t xml:space="preserve">/100 hours of work (decreasing from 3.8 in average between 2014-2016). </w:t>
            </w:r>
          </w:p>
        </w:tc>
      </w:tr>
      <w:tr w:rsidR="007234BF" w:rsidRPr="00BF68A2" w14:paraId="0ED5315C" w14:textId="77777777" w:rsidTr="00026481">
        <w:tc>
          <w:tcPr>
            <w:tcW w:w="2022" w:type="dxa"/>
          </w:tcPr>
          <w:p w14:paraId="45BAC549" w14:textId="77777777" w:rsidR="007234BF" w:rsidRPr="00BF68A2" w:rsidRDefault="007234BF" w:rsidP="00D04D2F">
            <w:pPr>
              <w:tabs>
                <w:tab w:val="left" w:pos="709"/>
              </w:tabs>
              <w:ind w:left="36"/>
              <w:rPr>
                <w:rFonts w:asciiTheme="majorHAnsi" w:hAnsiTheme="majorHAnsi" w:cstheme="majorHAnsi"/>
                <w:color w:val="000000"/>
                <w:sz w:val="20"/>
                <w:szCs w:val="20"/>
              </w:rPr>
            </w:pPr>
            <w:r w:rsidRPr="00BF68A2">
              <w:rPr>
                <w:rFonts w:asciiTheme="majorHAnsi" w:hAnsiTheme="majorHAnsi" w:cstheme="majorHAnsi"/>
                <w:sz w:val="18"/>
                <w:szCs w:val="18"/>
              </w:rPr>
              <w:t xml:space="preserve">2.4 Increases in # families in communities adjoining PAs in target landscapes, participating in livelihood /´productive activities demonstrated to reduce pressures on wildlife </w:t>
            </w:r>
          </w:p>
        </w:tc>
        <w:tc>
          <w:tcPr>
            <w:tcW w:w="2368" w:type="dxa"/>
          </w:tcPr>
          <w:p w14:paraId="292F5A3D" w14:textId="77777777" w:rsidR="007234BF" w:rsidRPr="00BF68A2" w:rsidRDefault="007234BF" w:rsidP="000D38E4">
            <w:pPr>
              <w:numPr>
                <w:ilvl w:val="0"/>
                <w:numId w:val="26"/>
              </w:numPr>
              <w:tabs>
                <w:tab w:val="left" w:pos="709"/>
              </w:tabs>
              <w:suppressAutoHyphens/>
              <w:ind w:left="-57" w:right="-57" w:hanging="108"/>
              <w:rPr>
                <w:rFonts w:asciiTheme="majorHAnsi" w:hAnsiTheme="majorHAnsi" w:cstheme="majorHAnsi"/>
                <w:sz w:val="16"/>
                <w:szCs w:val="16"/>
              </w:rPr>
            </w:pPr>
            <w:r w:rsidRPr="00BF68A2">
              <w:rPr>
                <w:rFonts w:asciiTheme="majorHAnsi" w:hAnsiTheme="majorHAnsi" w:cstheme="majorHAnsi"/>
                <w:sz w:val="18"/>
                <w:szCs w:val="18"/>
              </w:rPr>
              <w:t xml:space="preserve">20% of families in 7 communities adjoining PAs target landscapes 1,2, 3,4,5 </w:t>
            </w:r>
          </w:p>
          <w:p w14:paraId="18A58C09" w14:textId="77777777" w:rsidR="007234BF" w:rsidRPr="00BF68A2" w:rsidRDefault="007234BF" w:rsidP="00D04D2F">
            <w:pPr>
              <w:tabs>
                <w:tab w:val="left" w:pos="709"/>
              </w:tabs>
              <w:ind w:left="26"/>
              <w:rPr>
                <w:rFonts w:asciiTheme="majorHAnsi" w:hAnsiTheme="majorHAnsi" w:cstheme="majorHAnsi"/>
                <w:color w:val="000000"/>
                <w:sz w:val="20"/>
                <w:szCs w:val="20"/>
              </w:rPr>
            </w:pPr>
          </w:p>
        </w:tc>
        <w:tc>
          <w:tcPr>
            <w:tcW w:w="4677" w:type="dxa"/>
          </w:tcPr>
          <w:p w14:paraId="21F9FFC0" w14:textId="38214ACE" w:rsidR="007234BF" w:rsidRPr="00BF68A2" w:rsidRDefault="007D29CA" w:rsidP="00D04D2F">
            <w:pPr>
              <w:tabs>
                <w:tab w:val="left" w:pos="709"/>
              </w:tabs>
              <w:rPr>
                <w:rFonts w:asciiTheme="majorHAnsi" w:hAnsiTheme="majorHAnsi" w:cstheme="majorHAnsi"/>
                <w:color w:val="000000"/>
                <w:sz w:val="20"/>
                <w:szCs w:val="20"/>
              </w:rPr>
            </w:pPr>
            <w:r w:rsidRPr="00BF68A2">
              <w:rPr>
                <w:rStyle w:val="tlid-translation"/>
                <w:rFonts w:asciiTheme="majorHAnsi" w:hAnsiTheme="majorHAnsi" w:cstheme="majorHAnsi"/>
                <w:sz w:val="20"/>
                <w:szCs w:val="20"/>
              </w:rPr>
              <w:t xml:space="preserve">Nowadays, </w:t>
            </w:r>
            <w:r w:rsidR="00564D21" w:rsidRPr="00BF68A2">
              <w:rPr>
                <w:rStyle w:val="tlid-translation"/>
                <w:rFonts w:asciiTheme="majorHAnsi" w:hAnsiTheme="majorHAnsi" w:cstheme="majorHAnsi"/>
                <w:sz w:val="20"/>
                <w:szCs w:val="20"/>
              </w:rPr>
              <w:t>264 families, 22% of the families in the selected adjacent communities to the PA, participate in the nine initiatives to improve their production, overcoming the objective of this indicator in 24 families. These families are in Santo Domingo of Onzole (Landscape 1); Intag</w:t>
            </w:r>
            <w:r w:rsidR="00160AAD" w:rsidRPr="00BF68A2">
              <w:rPr>
                <w:rStyle w:val="tlid-translation"/>
                <w:rFonts w:asciiTheme="majorHAnsi" w:hAnsiTheme="majorHAnsi" w:cstheme="majorHAnsi"/>
                <w:sz w:val="20"/>
                <w:szCs w:val="20"/>
              </w:rPr>
              <w:t xml:space="preserve"> (Landscape 2); Cosanga, Sardinas, Cuyuja, and El Triunfo (Landscape 3); Malacatos and Sabanilla (Landscape 5); and, Santa Rosa (</w:t>
            </w:r>
            <w:r w:rsidR="00656685" w:rsidRPr="00BF68A2">
              <w:rPr>
                <w:rStyle w:val="tlid-translation"/>
                <w:rFonts w:asciiTheme="majorHAnsi" w:hAnsiTheme="majorHAnsi" w:cstheme="majorHAnsi"/>
                <w:sz w:val="20"/>
                <w:szCs w:val="20"/>
              </w:rPr>
              <w:t>i</w:t>
            </w:r>
            <w:r w:rsidR="00160AAD" w:rsidRPr="00BF68A2">
              <w:rPr>
                <w:rStyle w:val="tlid-translation"/>
                <w:rFonts w:asciiTheme="majorHAnsi" w:hAnsiTheme="majorHAnsi" w:cstheme="majorHAnsi"/>
                <w:sz w:val="20"/>
                <w:szCs w:val="20"/>
              </w:rPr>
              <w:t xml:space="preserve">n the Province of El Oro, project replica). The study of socio-economic impact informs that, in </w:t>
            </w:r>
            <w:proofErr w:type="gramStart"/>
            <w:r w:rsidR="00160AAD" w:rsidRPr="00BF68A2">
              <w:rPr>
                <w:rStyle w:val="tlid-translation"/>
                <w:rFonts w:asciiTheme="majorHAnsi" w:hAnsiTheme="majorHAnsi" w:cstheme="majorHAnsi"/>
                <w:sz w:val="20"/>
                <w:szCs w:val="20"/>
              </w:rPr>
              <w:t>all of</w:t>
            </w:r>
            <w:proofErr w:type="gramEnd"/>
            <w:r w:rsidR="00160AAD" w:rsidRPr="00BF68A2">
              <w:rPr>
                <w:rStyle w:val="tlid-translation"/>
                <w:rFonts w:asciiTheme="majorHAnsi" w:hAnsiTheme="majorHAnsi" w:cstheme="majorHAnsi"/>
                <w:sz w:val="20"/>
                <w:szCs w:val="20"/>
              </w:rPr>
              <w:t xml:space="preserve"> these zones, the incidents involving wildlife decreased, for which it can be assumed that the initiatives contributed effectively to the reduction of pressure on wildlife.  </w:t>
            </w:r>
          </w:p>
        </w:tc>
      </w:tr>
      <w:tr w:rsidR="007234BF" w:rsidRPr="00BF68A2" w14:paraId="5C18EE41" w14:textId="77777777" w:rsidTr="00026481">
        <w:tc>
          <w:tcPr>
            <w:tcW w:w="2022" w:type="dxa"/>
          </w:tcPr>
          <w:p w14:paraId="23D34A46" w14:textId="77777777" w:rsidR="007234BF" w:rsidRPr="00BF68A2" w:rsidRDefault="007234BF" w:rsidP="00D04D2F">
            <w:pPr>
              <w:tabs>
                <w:tab w:val="left" w:pos="709"/>
              </w:tabs>
              <w:ind w:left="36"/>
              <w:rPr>
                <w:rFonts w:asciiTheme="majorHAnsi" w:hAnsiTheme="majorHAnsi" w:cstheme="majorHAnsi"/>
                <w:color w:val="000000"/>
                <w:sz w:val="20"/>
                <w:szCs w:val="20"/>
              </w:rPr>
            </w:pPr>
            <w:r w:rsidRPr="00BF68A2">
              <w:rPr>
                <w:rFonts w:asciiTheme="majorHAnsi" w:hAnsiTheme="majorHAnsi" w:cstheme="majorHAnsi"/>
                <w:sz w:val="18"/>
                <w:szCs w:val="18"/>
              </w:rPr>
              <w:t>2.5 Reductions in frequency of conflicts between fauna and agricultural and/or ranching activities, in all 5 target landscapes</w:t>
            </w:r>
            <w:r w:rsidRPr="00BF68A2">
              <w:rPr>
                <w:rFonts w:asciiTheme="majorHAnsi" w:hAnsiTheme="majorHAnsi" w:cstheme="majorHAnsi"/>
                <w:sz w:val="16"/>
                <w:szCs w:val="16"/>
              </w:rPr>
              <w:t xml:space="preserve"> </w:t>
            </w:r>
          </w:p>
        </w:tc>
        <w:tc>
          <w:tcPr>
            <w:tcW w:w="2368" w:type="dxa"/>
          </w:tcPr>
          <w:p w14:paraId="7BD52D94" w14:textId="77777777" w:rsidR="007234BF" w:rsidRPr="00BF68A2" w:rsidRDefault="007234BF" w:rsidP="00D04D2F">
            <w:pPr>
              <w:tabs>
                <w:tab w:val="left" w:pos="709"/>
              </w:tabs>
              <w:ind w:left="26"/>
              <w:rPr>
                <w:rFonts w:asciiTheme="majorHAnsi" w:hAnsiTheme="majorHAnsi" w:cstheme="majorHAnsi"/>
                <w:color w:val="000000"/>
                <w:sz w:val="20"/>
                <w:szCs w:val="20"/>
              </w:rPr>
            </w:pPr>
            <w:r w:rsidRPr="00BF68A2">
              <w:rPr>
                <w:rFonts w:asciiTheme="majorHAnsi" w:hAnsiTheme="majorHAnsi" w:cstheme="majorHAnsi"/>
                <w:sz w:val="18"/>
                <w:szCs w:val="18"/>
              </w:rPr>
              <w:t>50% reduction in frequency of reported attacks by wild fauna on cattle, due to awareness raising and the introduction of improved management practices for agriculture and ranching</w:t>
            </w:r>
          </w:p>
        </w:tc>
        <w:tc>
          <w:tcPr>
            <w:tcW w:w="4677" w:type="dxa"/>
          </w:tcPr>
          <w:p w14:paraId="3C4271EA" w14:textId="6855A787" w:rsidR="007234BF" w:rsidRPr="00BF68A2" w:rsidRDefault="00160AAD" w:rsidP="00D04D2F">
            <w:pPr>
              <w:tabs>
                <w:tab w:val="left" w:pos="709"/>
              </w:tabs>
              <w:rPr>
                <w:rFonts w:asciiTheme="majorHAnsi" w:hAnsiTheme="majorHAnsi" w:cstheme="majorHAnsi"/>
                <w:sz w:val="20"/>
                <w:szCs w:val="20"/>
              </w:rPr>
            </w:pPr>
            <w:r w:rsidRPr="00BF68A2">
              <w:rPr>
                <w:rStyle w:val="tlid-translation"/>
                <w:rFonts w:asciiTheme="majorHAnsi" w:hAnsiTheme="majorHAnsi" w:cstheme="majorHAnsi"/>
                <w:sz w:val="20"/>
                <w:szCs w:val="20"/>
              </w:rPr>
              <w:t>This indicator was only reported fo</w:t>
            </w:r>
            <w:r w:rsidRPr="00BF68A2">
              <w:rPr>
                <w:rStyle w:val="tlid-translation"/>
                <w:rFonts w:asciiTheme="majorHAnsi" w:hAnsiTheme="majorHAnsi" w:cstheme="majorHAnsi"/>
                <w:color w:val="000000" w:themeColor="text1"/>
                <w:sz w:val="20"/>
                <w:szCs w:val="20"/>
              </w:rPr>
              <w:t xml:space="preserve">r </w:t>
            </w:r>
            <w:r w:rsidR="00656685" w:rsidRPr="00BF68A2">
              <w:rPr>
                <w:rStyle w:val="tlid-translation"/>
                <w:rFonts w:asciiTheme="majorHAnsi" w:hAnsiTheme="majorHAnsi" w:cstheme="majorHAnsi"/>
                <w:color w:val="000000" w:themeColor="text1"/>
                <w:sz w:val="20"/>
                <w:szCs w:val="20"/>
              </w:rPr>
              <w:t>t</w:t>
            </w:r>
            <w:r w:rsidR="00656685" w:rsidRPr="00BF68A2">
              <w:rPr>
                <w:rStyle w:val="tlid-translation"/>
                <w:rFonts w:asciiTheme="majorHAnsi" w:hAnsiTheme="majorHAnsi" w:cstheme="majorHAnsi"/>
                <w:color w:val="000000" w:themeColor="text1"/>
                <w:sz w:val="20"/>
              </w:rPr>
              <w:t>he issue</w:t>
            </w:r>
            <w:r w:rsidRPr="00BF68A2">
              <w:rPr>
                <w:rStyle w:val="tlid-translation"/>
                <w:rFonts w:asciiTheme="majorHAnsi" w:hAnsiTheme="majorHAnsi" w:cstheme="majorHAnsi"/>
                <w:sz w:val="20"/>
                <w:szCs w:val="20"/>
              </w:rPr>
              <w:t xml:space="preserve"> of conflicts with bears in landscape 3. According to the information given by the M</w:t>
            </w:r>
            <w:r w:rsidR="00656685" w:rsidRPr="00BF68A2">
              <w:rPr>
                <w:rStyle w:val="tlid-translation"/>
                <w:rFonts w:asciiTheme="majorHAnsi" w:hAnsiTheme="majorHAnsi" w:cstheme="majorHAnsi"/>
                <w:sz w:val="20"/>
                <w:szCs w:val="20"/>
              </w:rPr>
              <w:t>A</w:t>
            </w:r>
            <w:r w:rsidR="00656685" w:rsidRPr="00BF68A2">
              <w:rPr>
                <w:rStyle w:val="tlid-translation"/>
                <w:rFonts w:asciiTheme="majorHAnsi" w:hAnsiTheme="majorHAnsi" w:cstheme="majorHAnsi"/>
                <w:sz w:val="20"/>
              </w:rPr>
              <w:t>E</w:t>
            </w:r>
            <w:r w:rsidRPr="00BF68A2">
              <w:rPr>
                <w:rStyle w:val="tlid-translation"/>
                <w:rFonts w:asciiTheme="majorHAnsi" w:hAnsiTheme="majorHAnsi" w:cstheme="majorHAnsi"/>
                <w:sz w:val="20"/>
                <w:szCs w:val="20"/>
              </w:rPr>
              <w:t>,</w:t>
            </w:r>
            <w:r w:rsidR="00656685" w:rsidRPr="00BF68A2">
              <w:rPr>
                <w:rStyle w:val="tlid-translation"/>
                <w:rFonts w:asciiTheme="majorHAnsi" w:hAnsiTheme="majorHAnsi" w:cstheme="majorHAnsi"/>
                <w:sz w:val="20"/>
                <w:szCs w:val="20"/>
              </w:rPr>
              <w:t xml:space="preserve"> </w:t>
            </w:r>
            <w:r w:rsidR="00656685" w:rsidRPr="00BF68A2">
              <w:rPr>
                <w:rStyle w:val="tlid-translation"/>
                <w:rFonts w:asciiTheme="majorHAnsi" w:hAnsiTheme="majorHAnsi" w:cstheme="majorHAnsi"/>
                <w:sz w:val="20"/>
              </w:rPr>
              <w:t xml:space="preserve">during </w:t>
            </w:r>
            <w:r w:rsidRPr="00BF68A2">
              <w:rPr>
                <w:rStyle w:val="tlid-translation"/>
                <w:rFonts w:asciiTheme="majorHAnsi" w:hAnsiTheme="majorHAnsi" w:cstheme="majorHAnsi"/>
                <w:sz w:val="20"/>
                <w:szCs w:val="20"/>
              </w:rPr>
              <w:t xml:space="preserve">the last period covered by the PIR 2018 report, the Provincial Directions for the Environment of Carchi and Imbabura did not register bear attacks to cattle in the parishes were cattle </w:t>
            </w:r>
            <w:r w:rsidR="00656685" w:rsidRPr="00BF68A2">
              <w:rPr>
                <w:rStyle w:val="tlid-translation"/>
                <w:rFonts w:asciiTheme="majorHAnsi" w:hAnsiTheme="majorHAnsi" w:cstheme="majorHAnsi"/>
                <w:sz w:val="20"/>
                <w:szCs w:val="20"/>
              </w:rPr>
              <w:t>m</w:t>
            </w:r>
            <w:r w:rsidR="00656685" w:rsidRPr="00BF68A2">
              <w:rPr>
                <w:rStyle w:val="tlid-translation"/>
                <w:rFonts w:asciiTheme="majorHAnsi" w:hAnsiTheme="majorHAnsi" w:cstheme="majorHAnsi"/>
                <w:sz w:val="20"/>
              </w:rPr>
              <w:t>anagement</w:t>
            </w:r>
            <w:r w:rsidRPr="00BF68A2">
              <w:rPr>
                <w:rStyle w:val="tlid-translation"/>
                <w:rFonts w:asciiTheme="majorHAnsi" w:hAnsiTheme="majorHAnsi" w:cstheme="majorHAnsi"/>
                <w:sz w:val="20"/>
                <w:szCs w:val="20"/>
              </w:rPr>
              <w:t xml:space="preserve"> w</w:t>
            </w:r>
            <w:r w:rsidR="00656685" w:rsidRPr="00BF68A2">
              <w:rPr>
                <w:rStyle w:val="tlid-translation"/>
                <w:rFonts w:asciiTheme="majorHAnsi" w:hAnsiTheme="majorHAnsi" w:cstheme="majorHAnsi"/>
                <w:sz w:val="20"/>
                <w:szCs w:val="20"/>
              </w:rPr>
              <w:t>as</w:t>
            </w:r>
            <w:r w:rsidRPr="00BF68A2">
              <w:rPr>
                <w:rStyle w:val="tlid-translation"/>
                <w:rFonts w:asciiTheme="majorHAnsi" w:hAnsiTheme="majorHAnsi" w:cstheme="majorHAnsi"/>
                <w:sz w:val="20"/>
                <w:szCs w:val="20"/>
              </w:rPr>
              <w:t xml:space="preserve"> implemented. </w:t>
            </w:r>
          </w:p>
        </w:tc>
      </w:tr>
    </w:tbl>
    <w:p w14:paraId="51C4C00A" w14:textId="77777777" w:rsidR="00656685" w:rsidRPr="00BF68A2" w:rsidRDefault="00656685" w:rsidP="00D04D2F">
      <w:pPr>
        <w:pStyle w:val="ListParagraph"/>
        <w:tabs>
          <w:tab w:val="left" w:pos="709"/>
        </w:tabs>
        <w:ind w:left="0"/>
        <w:jc w:val="both"/>
        <w:rPr>
          <w:rFonts w:asciiTheme="majorHAnsi" w:hAnsiTheme="majorHAnsi" w:cstheme="majorHAnsi"/>
          <w:color w:val="000000" w:themeColor="text1"/>
          <w:sz w:val="22"/>
          <w:szCs w:val="22"/>
        </w:rPr>
      </w:pPr>
      <w:bookmarkStart w:id="127" w:name="_Ref3311124"/>
    </w:p>
    <w:p w14:paraId="6368D15C" w14:textId="4932AD9F" w:rsidR="009C4210" w:rsidRPr="00BF68A2" w:rsidRDefault="003655CB"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28" w:name="_Ref3326593"/>
      <w:r w:rsidRPr="00BF68A2">
        <w:rPr>
          <w:rFonts w:asciiTheme="majorHAnsi" w:hAnsiTheme="majorHAnsi" w:cstheme="majorHAnsi"/>
          <w:color w:val="000000" w:themeColor="text1"/>
          <w:sz w:val="22"/>
          <w:szCs w:val="22"/>
        </w:rPr>
        <w:lastRenderedPageBreak/>
        <w:t>Indicator</w:t>
      </w:r>
      <w:r w:rsidR="00160AAD" w:rsidRPr="00BF68A2">
        <w:rPr>
          <w:rFonts w:asciiTheme="majorHAnsi" w:hAnsiTheme="majorHAnsi" w:cstheme="majorHAnsi"/>
          <w:color w:val="000000" w:themeColor="text1"/>
          <w:sz w:val="22"/>
          <w:szCs w:val="22"/>
        </w:rPr>
        <w:t xml:space="preserve"> </w:t>
      </w:r>
      <w:r w:rsidR="00C01080" w:rsidRPr="00BF68A2">
        <w:rPr>
          <w:rFonts w:asciiTheme="majorHAnsi" w:hAnsiTheme="majorHAnsi" w:cstheme="majorHAnsi"/>
          <w:color w:val="000000" w:themeColor="text1"/>
          <w:sz w:val="22"/>
          <w:szCs w:val="22"/>
        </w:rPr>
        <w:t>2</w:t>
      </w:r>
      <w:r w:rsidRPr="00BF68A2">
        <w:rPr>
          <w:rFonts w:asciiTheme="majorHAnsi" w:hAnsiTheme="majorHAnsi" w:cstheme="majorHAnsi"/>
          <w:color w:val="000000" w:themeColor="text1"/>
          <w:sz w:val="22"/>
          <w:szCs w:val="22"/>
        </w:rPr>
        <w:t>.1</w:t>
      </w:r>
      <w:r w:rsidR="00C01080" w:rsidRPr="00BF68A2">
        <w:rPr>
          <w:rFonts w:asciiTheme="majorHAnsi" w:hAnsiTheme="majorHAnsi" w:cstheme="majorHAnsi"/>
          <w:color w:val="000000" w:themeColor="text1"/>
          <w:sz w:val="22"/>
          <w:szCs w:val="22"/>
        </w:rPr>
        <w:t xml:space="preserve"> </w:t>
      </w:r>
      <w:r w:rsidR="00160AAD" w:rsidRPr="00BF68A2">
        <w:rPr>
          <w:rFonts w:asciiTheme="majorHAnsi" w:hAnsiTheme="majorHAnsi" w:cstheme="majorHAnsi"/>
          <w:color w:val="000000" w:themeColor="text1"/>
          <w:sz w:val="22"/>
          <w:szCs w:val="22"/>
        </w:rPr>
        <w:t xml:space="preserve">has been achieved at a parish level (approx. 15) and in the communities where the project has been implemented, and not in the whole of the focal landscape. This is a logical consequence of the project strategy, that, due to availability of financial </w:t>
      </w:r>
      <w:r w:rsidR="00C01080" w:rsidRPr="00BF68A2">
        <w:rPr>
          <w:rFonts w:asciiTheme="majorHAnsi" w:hAnsiTheme="majorHAnsi" w:cstheme="majorHAnsi"/>
          <w:color w:val="000000" w:themeColor="text1"/>
          <w:sz w:val="22"/>
          <w:szCs w:val="22"/>
        </w:rPr>
        <w:t>and human resources, and time</w:t>
      </w:r>
      <w:r w:rsidR="00160AAD" w:rsidRPr="00BF68A2">
        <w:rPr>
          <w:rFonts w:asciiTheme="majorHAnsi" w:hAnsiTheme="majorHAnsi" w:cstheme="majorHAnsi"/>
          <w:color w:val="000000" w:themeColor="text1"/>
          <w:sz w:val="22"/>
          <w:szCs w:val="22"/>
        </w:rPr>
        <w:t xml:space="preserve">, had to select and focus their actions in the geographical area of most incidence of Andean bear – domestic cattle conflict, instead of covering an entire landscape. While the project has collaborated with government agencies to widen the landscape vision, include local initiatives in the planning and disseminate experiences, by not having an escalating immediate strategy, the </w:t>
      </w:r>
      <w:r w:rsidR="005105D6" w:rsidRPr="00BF68A2">
        <w:rPr>
          <w:rFonts w:asciiTheme="majorHAnsi" w:hAnsiTheme="majorHAnsi" w:cstheme="majorHAnsi"/>
          <w:color w:val="000000" w:themeColor="text1"/>
          <w:sz w:val="22"/>
          <w:szCs w:val="22"/>
        </w:rPr>
        <w:t>outcomes</w:t>
      </w:r>
      <w:r w:rsidR="00160AAD" w:rsidRPr="00BF68A2">
        <w:rPr>
          <w:rFonts w:asciiTheme="majorHAnsi" w:hAnsiTheme="majorHAnsi" w:cstheme="majorHAnsi"/>
          <w:color w:val="000000" w:themeColor="text1"/>
          <w:sz w:val="22"/>
          <w:szCs w:val="22"/>
        </w:rPr>
        <w:t xml:space="preserve"> of this component are limited to the level of locations and cannot be concluded if it has been achieved at the landscape level.</w:t>
      </w:r>
      <w:bookmarkEnd w:id="127"/>
      <w:bookmarkEnd w:id="128"/>
      <w:r w:rsidR="009C4210" w:rsidRPr="00BF68A2">
        <w:rPr>
          <w:rFonts w:asciiTheme="majorHAnsi" w:hAnsiTheme="majorHAnsi" w:cstheme="majorHAnsi"/>
          <w:sz w:val="22"/>
          <w:szCs w:val="22"/>
        </w:rPr>
        <w:t xml:space="preserve"> </w:t>
      </w:r>
    </w:p>
    <w:p w14:paraId="6F1C4200" w14:textId="0FF2746A" w:rsidR="008A2E0D" w:rsidRPr="00BF68A2" w:rsidRDefault="008A2E0D" w:rsidP="009C4210">
      <w:pPr>
        <w:pStyle w:val="ListParagraph"/>
        <w:tabs>
          <w:tab w:val="left" w:pos="709"/>
        </w:tabs>
        <w:ind w:left="0"/>
        <w:jc w:val="both"/>
        <w:rPr>
          <w:rFonts w:asciiTheme="majorHAnsi" w:hAnsiTheme="majorHAnsi" w:cstheme="majorHAnsi"/>
          <w:color w:val="000000" w:themeColor="text1"/>
          <w:sz w:val="22"/>
          <w:szCs w:val="22"/>
        </w:rPr>
      </w:pPr>
    </w:p>
    <w:p w14:paraId="5B0FE259" w14:textId="77777777" w:rsidR="009C4210" w:rsidRPr="00BF68A2" w:rsidRDefault="00B7608A"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29" w:name="_Ref3311121"/>
      <w:r w:rsidRPr="00BF68A2">
        <w:rPr>
          <w:rFonts w:asciiTheme="majorHAnsi" w:hAnsiTheme="majorHAnsi" w:cstheme="majorHAnsi"/>
          <w:color w:val="000000" w:themeColor="text1"/>
          <w:sz w:val="22"/>
          <w:szCs w:val="22"/>
        </w:rPr>
        <w:t xml:space="preserve">The project achieved the </w:t>
      </w:r>
      <w:r w:rsidR="003655CB" w:rsidRPr="00BF68A2">
        <w:rPr>
          <w:rFonts w:asciiTheme="majorHAnsi" w:hAnsiTheme="majorHAnsi" w:cstheme="majorHAnsi"/>
          <w:color w:val="000000" w:themeColor="text1"/>
          <w:sz w:val="22"/>
          <w:szCs w:val="22"/>
        </w:rPr>
        <w:t>target</w:t>
      </w:r>
      <w:r w:rsidRPr="00BF68A2">
        <w:rPr>
          <w:rFonts w:asciiTheme="majorHAnsi" w:hAnsiTheme="majorHAnsi" w:cstheme="majorHAnsi"/>
          <w:color w:val="000000" w:themeColor="text1"/>
          <w:sz w:val="22"/>
          <w:szCs w:val="22"/>
        </w:rPr>
        <w:t xml:space="preserve"> of the other four indicators. The evaluator was able to verify that, in effect, the </w:t>
      </w:r>
      <w:r w:rsidR="002C4CFE" w:rsidRPr="00BF68A2">
        <w:rPr>
          <w:rFonts w:asciiTheme="majorHAnsi" w:hAnsiTheme="majorHAnsi" w:cstheme="majorHAnsi"/>
          <w:color w:val="000000" w:themeColor="text1"/>
          <w:sz w:val="22"/>
          <w:szCs w:val="22"/>
        </w:rPr>
        <w:t>sustainable production projects</w:t>
      </w:r>
      <w:r w:rsidRPr="00BF68A2">
        <w:rPr>
          <w:rFonts w:asciiTheme="majorHAnsi" w:hAnsiTheme="majorHAnsi" w:cstheme="majorHAnsi"/>
          <w:color w:val="000000" w:themeColor="text1"/>
          <w:sz w:val="22"/>
          <w:szCs w:val="22"/>
        </w:rPr>
        <w:t xml:space="preserve"> were well installed and adopted by the communities and the interviewed producers who explained they have stopped intervening in the forest or protected area. The socio-economic impact study of these activities concludes a successful application and reduction of interaction with the natural areas and with the wildlife. Although these observations are based on the secondary information and are not supported by data, it is likely </w:t>
      </w:r>
      <w:r w:rsidR="003655CB" w:rsidRPr="00BF68A2">
        <w:rPr>
          <w:rFonts w:asciiTheme="majorHAnsi" w:hAnsiTheme="majorHAnsi" w:cstheme="majorHAnsi"/>
          <w:color w:val="000000" w:themeColor="text1"/>
          <w:sz w:val="22"/>
          <w:szCs w:val="22"/>
        </w:rPr>
        <w:t>that</w:t>
      </w:r>
      <w:r w:rsidRPr="00BF68A2">
        <w:rPr>
          <w:rFonts w:asciiTheme="majorHAnsi" w:hAnsiTheme="majorHAnsi" w:cstheme="majorHAnsi"/>
          <w:color w:val="000000" w:themeColor="text1"/>
          <w:sz w:val="22"/>
          <w:szCs w:val="22"/>
        </w:rPr>
        <w:t xml:space="preserve"> these activities have reduced the intervention of the inhabitants of the forest who have contributed to its conservation. The evaluator made two observations that could have influenced in the success of this activity.</w:t>
      </w:r>
      <w:bookmarkEnd w:id="129"/>
      <w:r w:rsidRPr="00BF68A2">
        <w:rPr>
          <w:rFonts w:asciiTheme="majorHAnsi" w:hAnsiTheme="majorHAnsi" w:cstheme="majorHAnsi"/>
          <w:color w:val="000000" w:themeColor="text1"/>
          <w:sz w:val="22"/>
          <w:szCs w:val="22"/>
        </w:rPr>
        <w:t xml:space="preserve"> </w:t>
      </w:r>
    </w:p>
    <w:p w14:paraId="666AE579" w14:textId="70251E7F" w:rsidR="00B7608A" w:rsidRPr="00BF68A2" w:rsidRDefault="00B7608A" w:rsidP="009C4210">
      <w:pPr>
        <w:pStyle w:val="ListParagraph"/>
        <w:tabs>
          <w:tab w:val="left" w:pos="709"/>
        </w:tabs>
        <w:ind w:left="0"/>
        <w:jc w:val="both"/>
        <w:rPr>
          <w:rFonts w:asciiTheme="majorHAnsi" w:hAnsiTheme="majorHAnsi" w:cstheme="majorHAnsi"/>
          <w:color w:val="000000" w:themeColor="text1"/>
          <w:sz w:val="22"/>
          <w:szCs w:val="22"/>
        </w:rPr>
      </w:pPr>
    </w:p>
    <w:p w14:paraId="3EA38CE4" w14:textId="50C1722D" w:rsidR="00B7608A" w:rsidRPr="00BF68A2" w:rsidRDefault="00B7608A" w:rsidP="000D38E4">
      <w:pPr>
        <w:pStyle w:val="ListParagraph"/>
        <w:numPr>
          <w:ilvl w:val="8"/>
          <w:numId w:val="11"/>
        </w:numPr>
        <w:tabs>
          <w:tab w:val="left" w:pos="709"/>
        </w:tabs>
        <w:ind w:left="709"/>
        <w:jc w:val="both"/>
        <w:rPr>
          <w:rFonts w:asciiTheme="majorHAnsi" w:hAnsiTheme="majorHAnsi" w:cstheme="majorHAnsi"/>
          <w:color w:val="000000" w:themeColor="text1"/>
          <w:sz w:val="22"/>
          <w:szCs w:val="22"/>
        </w:rPr>
      </w:pPr>
      <w:r w:rsidRPr="00BF68A2">
        <w:rPr>
          <w:rFonts w:asciiTheme="majorHAnsi" w:hAnsiTheme="majorHAnsi" w:cstheme="majorHAnsi"/>
          <w:color w:val="000000" w:themeColor="text1"/>
          <w:sz w:val="22"/>
          <w:szCs w:val="22"/>
        </w:rPr>
        <w:t xml:space="preserve">The selection of beneficiary families was done in collaboration with the GAD. Sometimes the selection was based </w:t>
      </w:r>
      <w:r w:rsidR="003655CB" w:rsidRPr="00BF68A2">
        <w:rPr>
          <w:rFonts w:asciiTheme="majorHAnsi" w:hAnsiTheme="majorHAnsi" w:cstheme="majorHAnsi"/>
          <w:color w:val="000000" w:themeColor="text1"/>
          <w:sz w:val="22"/>
          <w:szCs w:val="22"/>
        </w:rPr>
        <w:t>o</w:t>
      </w:r>
      <w:r w:rsidRPr="00BF68A2">
        <w:rPr>
          <w:rFonts w:asciiTheme="majorHAnsi" w:hAnsiTheme="majorHAnsi" w:cstheme="majorHAnsi"/>
          <w:color w:val="000000" w:themeColor="text1"/>
          <w:sz w:val="22"/>
          <w:szCs w:val="22"/>
        </w:rPr>
        <w:t xml:space="preserve">n </w:t>
      </w:r>
      <w:r w:rsidR="003655CB" w:rsidRPr="00BF68A2">
        <w:rPr>
          <w:rFonts w:asciiTheme="majorHAnsi" w:hAnsiTheme="majorHAnsi" w:cstheme="majorHAnsi"/>
          <w:color w:val="000000" w:themeColor="text1"/>
          <w:sz w:val="22"/>
          <w:szCs w:val="22"/>
        </w:rPr>
        <w:t xml:space="preserve">landscape </w:t>
      </w:r>
      <w:r w:rsidRPr="00BF68A2">
        <w:rPr>
          <w:rFonts w:asciiTheme="majorHAnsi" w:hAnsiTheme="majorHAnsi" w:cstheme="majorHAnsi"/>
          <w:color w:val="000000" w:themeColor="text1"/>
          <w:sz w:val="22"/>
          <w:szCs w:val="22"/>
        </w:rPr>
        <w:t>considerations</w:t>
      </w:r>
      <w:r w:rsidR="003655CB" w:rsidRPr="00BF68A2">
        <w:rPr>
          <w:rFonts w:asciiTheme="majorHAnsi" w:hAnsiTheme="majorHAnsi" w:cstheme="majorHAnsi"/>
          <w:color w:val="000000" w:themeColor="text1"/>
          <w:sz w:val="22"/>
          <w:szCs w:val="22"/>
        </w:rPr>
        <w:t>: f</w:t>
      </w:r>
      <w:r w:rsidRPr="00BF68A2">
        <w:rPr>
          <w:rFonts w:asciiTheme="majorHAnsi" w:hAnsiTheme="majorHAnsi" w:cstheme="majorHAnsi"/>
          <w:color w:val="000000" w:themeColor="text1"/>
          <w:sz w:val="22"/>
          <w:szCs w:val="22"/>
        </w:rPr>
        <w:t xml:space="preserve">or example, in Angochagua the participants for the initiative of human-wildlife conflicts </w:t>
      </w:r>
      <w:r w:rsidR="003655CB" w:rsidRPr="00BF68A2">
        <w:rPr>
          <w:rFonts w:asciiTheme="majorHAnsi" w:hAnsiTheme="majorHAnsi" w:cstheme="majorHAnsi"/>
          <w:color w:val="000000" w:themeColor="text1"/>
          <w:sz w:val="22"/>
          <w:szCs w:val="22"/>
        </w:rPr>
        <w:t>were selected a</w:t>
      </w:r>
      <w:r w:rsidRPr="00BF68A2">
        <w:rPr>
          <w:rFonts w:asciiTheme="majorHAnsi" w:hAnsiTheme="majorHAnsi" w:cstheme="majorHAnsi"/>
          <w:color w:val="000000" w:themeColor="text1"/>
          <w:sz w:val="22"/>
          <w:szCs w:val="22"/>
        </w:rPr>
        <w:t xml:space="preserve">ccording to the most exposed lands). In other cases, </w:t>
      </w:r>
      <w:r w:rsidR="003655CB" w:rsidRPr="00BF68A2">
        <w:rPr>
          <w:rFonts w:asciiTheme="majorHAnsi" w:hAnsiTheme="majorHAnsi" w:cstheme="majorHAnsi"/>
          <w:color w:val="000000" w:themeColor="text1"/>
          <w:sz w:val="22"/>
          <w:szCs w:val="22"/>
        </w:rPr>
        <w:t>the selection</w:t>
      </w:r>
      <w:r w:rsidRPr="00BF68A2">
        <w:rPr>
          <w:rFonts w:asciiTheme="majorHAnsi" w:hAnsiTheme="majorHAnsi" w:cstheme="majorHAnsi"/>
          <w:color w:val="000000" w:themeColor="text1"/>
          <w:sz w:val="22"/>
          <w:szCs w:val="22"/>
        </w:rPr>
        <w:t xml:space="preserve"> was not based </w:t>
      </w:r>
      <w:r w:rsidR="003655CB" w:rsidRPr="00BF68A2">
        <w:rPr>
          <w:rFonts w:asciiTheme="majorHAnsi" w:hAnsiTheme="majorHAnsi" w:cstheme="majorHAnsi"/>
          <w:color w:val="000000" w:themeColor="text1"/>
          <w:sz w:val="22"/>
          <w:szCs w:val="22"/>
        </w:rPr>
        <w:t>o</w:t>
      </w:r>
      <w:r w:rsidRPr="00BF68A2">
        <w:rPr>
          <w:rFonts w:asciiTheme="majorHAnsi" w:hAnsiTheme="majorHAnsi" w:cstheme="majorHAnsi"/>
          <w:color w:val="000000" w:themeColor="text1"/>
          <w:sz w:val="22"/>
          <w:szCs w:val="22"/>
        </w:rPr>
        <w:t xml:space="preserve">n </w:t>
      </w:r>
      <w:r w:rsidR="003655CB" w:rsidRPr="00BF68A2">
        <w:rPr>
          <w:rFonts w:asciiTheme="majorHAnsi" w:hAnsiTheme="majorHAnsi" w:cstheme="majorHAnsi"/>
          <w:color w:val="000000" w:themeColor="text1"/>
          <w:sz w:val="22"/>
          <w:szCs w:val="22"/>
        </w:rPr>
        <w:t xml:space="preserve">landscape </w:t>
      </w:r>
      <w:r w:rsidRPr="00BF68A2">
        <w:rPr>
          <w:rFonts w:asciiTheme="majorHAnsi" w:hAnsiTheme="majorHAnsi" w:cstheme="majorHAnsi"/>
          <w:color w:val="000000" w:themeColor="text1"/>
          <w:sz w:val="22"/>
          <w:szCs w:val="22"/>
        </w:rPr>
        <w:t xml:space="preserve">considerations </w:t>
      </w:r>
      <w:r w:rsidR="003655CB" w:rsidRPr="00BF68A2">
        <w:rPr>
          <w:rFonts w:asciiTheme="majorHAnsi" w:hAnsiTheme="majorHAnsi" w:cstheme="majorHAnsi"/>
          <w:color w:val="000000" w:themeColor="text1"/>
          <w:sz w:val="22"/>
          <w:szCs w:val="22"/>
        </w:rPr>
        <w:t>or</w:t>
      </w:r>
      <w:r w:rsidRPr="00BF68A2">
        <w:rPr>
          <w:rFonts w:asciiTheme="majorHAnsi" w:hAnsiTheme="majorHAnsi" w:cstheme="majorHAnsi"/>
          <w:color w:val="000000" w:themeColor="text1"/>
          <w:sz w:val="22"/>
          <w:szCs w:val="22"/>
        </w:rPr>
        <w:t xml:space="preserve"> socio-economics. For example, in Cuyuja, the selection was one through the lottery between potential beneficiaries interested</w:t>
      </w:r>
      <w:r w:rsidR="003655CB" w:rsidRPr="00BF68A2">
        <w:rPr>
          <w:rFonts w:asciiTheme="majorHAnsi" w:hAnsiTheme="majorHAnsi" w:cstheme="majorHAnsi"/>
          <w:color w:val="000000" w:themeColor="text1"/>
          <w:sz w:val="22"/>
          <w:szCs w:val="22"/>
        </w:rPr>
        <w:t xml:space="preserve"> and </w:t>
      </w:r>
      <w:r w:rsidRPr="00BF68A2">
        <w:rPr>
          <w:rFonts w:asciiTheme="majorHAnsi" w:hAnsiTheme="majorHAnsi" w:cstheme="majorHAnsi"/>
          <w:color w:val="000000" w:themeColor="text1"/>
          <w:sz w:val="22"/>
          <w:szCs w:val="22"/>
        </w:rPr>
        <w:t xml:space="preserve">in Malacatos. The participants were selected through an open call of interests. This resulted in families who were included were not </w:t>
      </w:r>
      <w:r w:rsidR="00C25C9C" w:rsidRPr="00BF68A2">
        <w:rPr>
          <w:rFonts w:asciiTheme="majorHAnsi" w:hAnsiTheme="majorHAnsi" w:cstheme="majorHAnsi"/>
          <w:color w:val="000000" w:themeColor="text1"/>
          <w:sz w:val="22"/>
          <w:szCs w:val="22"/>
        </w:rPr>
        <w:t>necessary</w:t>
      </w:r>
      <w:r w:rsidRPr="00BF68A2">
        <w:rPr>
          <w:rFonts w:asciiTheme="majorHAnsi" w:hAnsiTheme="majorHAnsi" w:cstheme="majorHAnsi"/>
          <w:color w:val="000000" w:themeColor="text1"/>
          <w:sz w:val="22"/>
          <w:szCs w:val="22"/>
        </w:rPr>
        <w:t xml:space="preserve"> the ones who interacted the most with the wildlife of the </w:t>
      </w:r>
      <w:r w:rsidR="00C25C9C" w:rsidRPr="00BF68A2">
        <w:rPr>
          <w:rFonts w:asciiTheme="majorHAnsi" w:hAnsiTheme="majorHAnsi" w:cstheme="majorHAnsi"/>
          <w:color w:val="000000" w:themeColor="text1"/>
          <w:sz w:val="22"/>
          <w:szCs w:val="22"/>
        </w:rPr>
        <w:t>area</w:t>
      </w:r>
      <w:r w:rsidRPr="00BF68A2">
        <w:rPr>
          <w:rFonts w:asciiTheme="majorHAnsi" w:hAnsiTheme="majorHAnsi" w:cstheme="majorHAnsi"/>
          <w:color w:val="000000" w:themeColor="text1"/>
          <w:sz w:val="22"/>
          <w:szCs w:val="22"/>
        </w:rPr>
        <w:t xml:space="preserve"> nor the ones </w:t>
      </w:r>
      <w:r w:rsidR="00C25C9C" w:rsidRPr="00BF68A2">
        <w:rPr>
          <w:rFonts w:asciiTheme="majorHAnsi" w:hAnsiTheme="majorHAnsi" w:cstheme="majorHAnsi"/>
          <w:color w:val="000000" w:themeColor="text1"/>
          <w:sz w:val="22"/>
          <w:szCs w:val="22"/>
        </w:rPr>
        <w:t>that</w:t>
      </w:r>
      <w:r w:rsidRPr="00BF68A2">
        <w:rPr>
          <w:rFonts w:asciiTheme="majorHAnsi" w:hAnsiTheme="majorHAnsi" w:cstheme="majorHAnsi"/>
          <w:color w:val="000000" w:themeColor="text1"/>
          <w:sz w:val="22"/>
          <w:szCs w:val="22"/>
        </w:rPr>
        <w:t xml:space="preserve"> needed the most </w:t>
      </w:r>
      <w:r w:rsidR="003655CB" w:rsidRPr="00BF68A2">
        <w:rPr>
          <w:rFonts w:asciiTheme="majorHAnsi" w:hAnsiTheme="majorHAnsi" w:cstheme="majorHAnsi"/>
          <w:color w:val="000000" w:themeColor="text1"/>
          <w:sz w:val="22"/>
          <w:szCs w:val="22"/>
        </w:rPr>
        <w:t>support</w:t>
      </w:r>
      <w:r w:rsidRPr="00BF68A2">
        <w:rPr>
          <w:rFonts w:asciiTheme="majorHAnsi" w:hAnsiTheme="majorHAnsi" w:cstheme="majorHAnsi"/>
          <w:color w:val="000000" w:themeColor="text1"/>
          <w:sz w:val="22"/>
          <w:szCs w:val="22"/>
        </w:rPr>
        <w:t xml:space="preserve"> from the project. For </w:t>
      </w:r>
      <w:r w:rsidR="00C25C9C" w:rsidRPr="00BF68A2">
        <w:rPr>
          <w:rFonts w:asciiTheme="majorHAnsi" w:hAnsiTheme="majorHAnsi" w:cstheme="majorHAnsi"/>
          <w:color w:val="000000" w:themeColor="text1"/>
          <w:sz w:val="22"/>
          <w:szCs w:val="22"/>
        </w:rPr>
        <w:t>example</w:t>
      </w:r>
      <w:r w:rsidRPr="00BF68A2">
        <w:rPr>
          <w:rFonts w:asciiTheme="majorHAnsi" w:hAnsiTheme="majorHAnsi" w:cstheme="majorHAnsi"/>
          <w:color w:val="000000" w:themeColor="text1"/>
          <w:sz w:val="22"/>
          <w:szCs w:val="22"/>
        </w:rPr>
        <w:t xml:space="preserve">, one of the interviewed </w:t>
      </w:r>
      <w:r w:rsidR="00C25C9C" w:rsidRPr="00BF68A2">
        <w:rPr>
          <w:rFonts w:asciiTheme="majorHAnsi" w:hAnsiTheme="majorHAnsi" w:cstheme="majorHAnsi"/>
          <w:color w:val="000000" w:themeColor="text1"/>
          <w:sz w:val="22"/>
          <w:szCs w:val="22"/>
        </w:rPr>
        <w:t>beneficiaries</w:t>
      </w:r>
      <w:r w:rsidRPr="00BF68A2">
        <w:rPr>
          <w:rFonts w:asciiTheme="majorHAnsi" w:hAnsiTheme="majorHAnsi" w:cstheme="majorHAnsi"/>
          <w:color w:val="000000" w:themeColor="text1"/>
          <w:sz w:val="22"/>
          <w:szCs w:val="22"/>
        </w:rPr>
        <w:t xml:space="preserve"> </w:t>
      </w:r>
      <w:r w:rsidR="003655CB" w:rsidRPr="00BF68A2">
        <w:rPr>
          <w:rFonts w:asciiTheme="majorHAnsi" w:hAnsiTheme="majorHAnsi" w:cstheme="majorHAnsi"/>
          <w:color w:val="000000" w:themeColor="text1"/>
          <w:sz w:val="22"/>
          <w:szCs w:val="22"/>
        </w:rPr>
        <w:t>has never</w:t>
      </w:r>
      <w:r w:rsidRPr="00BF68A2">
        <w:rPr>
          <w:rFonts w:asciiTheme="majorHAnsi" w:hAnsiTheme="majorHAnsi" w:cstheme="majorHAnsi"/>
          <w:color w:val="000000" w:themeColor="text1"/>
          <w:sz w:val="22"/>
          <w:szCs w:val="22"/>
        </w:rPr>
        <w:t xml:space="preserve"> </w:t>
      </w:r>
      <w:r w:rsidR="003655CB" w:rsidRPr="00BF68A2">
        <w:rPr>
          <w:rFonts w:asciiTheme="majorHAnsi" w:hAnsiTheme="majorHAnsi" w:cstheme="majorHAnsi"/>
          <w:color w:val="000000" w:themeColor="text1"/>
          <w:sz w:val="22"/>
          <w:szCs w:val="22"/>
        </w:rPr>
        <w:t xml:space="preserve">interact with </w:t>
      </w:r>
      <w:r w:rsidRPr="00BF68A2">
        <w:rPr>
          <w:rFonts w:asciiTheme="majorHAnsi" w:hAnsiTheme="majorHAnsi" w:cstheme="majorHAnsi"/>
          <w:color w:val="000000" w:themeColor="text1"/>
          <w:sz w:val="22"/>
          <w:szCs w:val="22"/>
        </w:rPr>
        <w:t>wildlife</w:t>
      </w:r>
      <w:r w:rsidR="003655CB" w:rsidRPr="00BF68A2">
        <w:rPr>
          <w:rFonts w:asciiTheme="majorHAnsi" w:hAnsiTheme="majorHAnsi" w:cstheme="majorHAnsi"/>
          <w:color w:val="000000" w:themeColor="text1"/>
          <w:sz w:val="22"/>
          <w:szCs w:val="22"/>
        </w:rPr>
        <w:t>; he</w:t>
      </w:r>
      <w:r w:rsidRPr="00BF68A2">
        <w:rPr>
          <w:rFonts w:asciiTheme="majorHAnsi" w:hAnsiTheme="majorHAnsi" w:cstheme="majorHAnsi"/>
          <w:color w:val="000000" w:themeColor="text1"/>
          <w:sz w:val="22"/>
          <w:szCs w:val="22"/>
        </w:rPr>
        <w:t xml:space="preserve"> had several productive activities that </w:t>
      </w:r>
      <w:r w:rsidR="003655CB" w:rsidRPr="00BF68A2">
        <w:rPr>
          <w:rFonts w:asciiTheme="majorHAnsi" w:hAnsiTheme="majorHAnsi" w:cstheme="majorHAnsi"/>
          <w:color w:val="000000" w:themeColor="text1"/>
          <w:sz w:val="22"/>
          <w:szCs w:val="22"/>
        </w:rPr>
        <w:t>make believe</w:t>
      </w:r>
      <w:r w:rsidRPr="00BF68A2">
        <w:rPr>
          <w:rFonts w:asciiTheme="majorHAnsi" w:hAnsiTheme="majorHAnsi" w:cstheme="majorHAnsi"/>
          <w:color w:val="000000" w:themeColor="text1"/>
          <w:sz w:val="22"/>
          <w:szCs w:val="22"/>
        </w:rPr>
        <w:t xml:space="preserve"> that </w:t>
      </w:r>
      <w:r w:rsidR="00C25C9C" w:rsidRPr="00BF68A2">
        <w:rPr>
          <w:rFonts w:asciiTheme="majorHAnsi" w:hAnsiTheme="majorHAnsi" w:cstheme="majorHAnsi"/>
          <w:color w:val="000000" w:themeColor="text1"/>
          <w:sz w:val="22"/>
          <w:szCs w:val="22"/>
        </w:rPr>
        <w:t xml:space="preserve">this project did not </w:t>
      </w:r>
      <w:r w:rsidR="003655CB" w:rsidRPr="00BF68A2">
        <w:rPr>
          <w:rFonts w:asciiTheme="majorHAnsi" w:hAnsiTheme="majorHAnsi" w:cstheme="majorHAnsi"/>
          <w:color w:val="000000" w:themeColor="text1"/>
          <w:sz w:val="22"/>
          <w:szCs w:val="22"/>
        </w:rPr>
        <w:t>imply a lot of additional value</w:t>
      </w:r>
      <w:r w:rsidR="00C25C9C" w:rsidRPr="00BF68A2">
        <w:rPr>
          <w:rFonts w:asciiTheme="majorHAnsi" w:hAnsiTheme="majorHAnsi" w:cstheme="majorHAnsi"/>
          <w:color w:val="000000" w:themeColor="text1"/>
          <w:sz w:val="22"/>
          <w:szCs w:val="22"/>
        </w:rPr>
        <w:t xml:space="preserve"> in economic terms. If the goal is to accomplish project acceptance, it is a good decision to </w:t>
      </w:r>
      <w:r w:rsidR="003655CB" w:rsidRPr="00BF68A2">
        <w:rPr>
          <w:rFonts w:asciiTheme="majorHAnsi" w:hAnsiTheme="majorHAnsi" w:cstheme="majorHAnsi"/>
          <w:color w:val="000000" w:themeColor="text1"/>
          <w:sz w:val="22"/>
          <w:szCs w:val="22"/>
        </w:rPr>
        <w:t>leave</w:t>
      </w:r>
      <w:r w:rsidR="00C25C9C" w:rsidRPr="00BF68A2">
        <w:rPr>
          <w:rFonts w:asciiTheme="majorHAnsi" w:hAnsiTheme="majorHAnsi" w:cstheme="majorHAnsi"/>
          <w:color w:val="000000" w:themeColor="text1"/>
          <w:sz w:val="22"/>
          <w:szCs w:val="22"/>
        </w:rPr>
        <w:t xml:space="preserve"> the selection with the local agenc</w:t>
      </w:r>
      <w:r w:rsidR="003655CB" w:rsidRPr="00BF68A2">
        <w:rPr>
          <w:rFonts w:asciiTheme="majorHAnsi" w:hAnsiTheme="majorHAnsi" w:cstheme="majorHAnsi"/>
          <w:color w:val="000000" w:themeColor="text1"/>
          <w:sz w:val="22"/>
          <w:szCs w:val="22"/>
        </w:rPr>
        <w:t>ies. This, however, can imply</w:t>
      </w:r>
      <w:r w:rsidR="00C25C9C" w:rsidRPr="00BF68A2">
        <w:rPr>
          <w:rFonts w:asciiTheme="majorHAnsi" w:hAnsiTheme="majorHAnsi" w:cstheme="majorHAnsi"/>
          <w:color w:val="000000" w:themeColor="text1"/>
          <w:sz w:val="22"/>
          <w:szCs w:val="22"/>
        </w:rPr>
        <w:t xml:space="preserve"> a challenge for the strict appl</w:t>
      </w:r>
      <w:r w:rsidR="003655CB" w:rsidRPr="00BF68A2">
        <w:rPr>
          <w:rFonts w:asciiTheme="majorHAnsi" w:hAnsiTheme="majorHAnsi" w:cstheme="majorHAnsi"/>
          <w:color w:val="000000" w:themeColor="text1"/>
          <w:sz w:val="22"/>
          <w:szCs w:val="22"/>
        </w:rPr>
        <w:t>ication</w:t>
      </w:r>
      <w:r w:rsidR="00C25C9C" w:rsidRPr="00BF68A2">
        <w:rPr>
          <w:rFonts w:asciiTheme="majorHAnsi" w:hAnsiTheme="majorHAnsi" w:cstheme="majorHAnsi"/>
          <w:color w:val="000000" w:themeColor="text1"/>
          <w:sz w:val="22"/>
          <w:szCs w:val="22"/>
        </w:rPr>
        <w:t xml:space="preserve"> of the landscape vision and sustainable development for the communities. </w:t>
      </w:r>
    </w:p>
    <w:p w14:paraId="501CFAD5" w14:textId="5DD7C4C8" w:rsidR="00C25C9C" w:rsidRPr="00BF68A2" w:rsidRDefault="00C25C9C" w:rsidP="000D38E4">
      <w:pPr>
        <w:pStyle w:val="ListParagraph"/>
        <w:numPr>
          <w:ilvl w:val="8"/>
          <w:numId w:val="11"/>
        </w:numPr>
        <w:tabs>
          <w:tab w:val="left" w:pos="709"/>
        </w:tabs>
        <w:ind w:left="709"/>
        <w:jc w:val="both"/>
        <w:rPr>
          <w:rFonts w:asciiTheme="majorHAnsi" w:hAnsiTheme="majorHAnsi" w:cstheme="majorHAnsi"/>
          <w:color w:val="000000" w:themeColor="text1"/>
          <w:sz w:val="22"/>
          <w:szCs w:val="22"/>
        </w:rPr>
      </w:pPr>
      <w:r w:rsidRPr="00BF68A2">
        <w:rPr>
          <w:rFonts w:asciiTheme="majorHAnsi" w:hAnsiTheme="majorHAnsi" w:cstheme="majorHAnsi"/>
          <w:color w:val="000000" w:themeColor="text1"/>
          <w:sz w:val="22"/>
          <w:szCs w:val="22"/>
        </w:rPr>
        <w:t>While focusing solely on one productive activity (guinea pigs, fish, etc</w:t>
      </w:r>
      <w:r w:rsidR="003655CB" w:rsidRPr="00BF68A2">
        <w:rPr>
          <w:rFonts w:asciiTheme="majorHAnsi" w:hAnsiTheme="majorHAnsi" w:cstheme="majorHAnsi"/>
          <w:color w:val="000000" w:themeColor="text1"/>
          <w:sz w:val="22"/>
          <w:szCs w:val="22"/>
        </w:rPr>
        <w:t>.</w:t>
      </w:r>
      <w:r w:rsidRPr="00BF68A2">
        <w:rPr>
          <w:rFonts w:asciiTheme="majorHAnsi" w:hAnsiTheme="majorHAnsi" w:cstheme="majorHAnsi"/>
          <w:color w:val="000000" w:themeColor="text1"/>
          <w:sz w:val="22"/>
          <w:szCs w:val="22"/>
        </w:rPr>
        <w:t xml:space="preserve">) to reduce pressure </w:t>
      </w:r>
      <w:r w:rsidR="003655CB" w:rsidRPr="00BF68A2">
        <w:rPr>
          <w:rFonts w:asciiTheme="majorHAnsi" w:hAnsiTheme="majorHAnsi" w:cstheme="majorHAnsi"/>
          <w:color w:val="000000" w:themeColor="text1"/>
          <w:sz w:val="22"/>
          <w:szCs w:val="22"/>
        </w:rPr>
        <w:t>on</w:t>
      </w:r>
      <w:r w:rsidRPr="00BF68A2">
        <w:rPr>
          <w:rFonts w:asciiTheme="majorHAnsi" w:hAnsiTheme="majorHAnsi" w:cstheme="majorHAnsi"/>
          <w:color w:val="000000" w:themeColor="text1"/>
          <w:sz w:val="22"/>
          <w:szCs w:val="22"/>
        </w:rPr>
        <w:t xml:space="preserve"> wildlife, a risk exits of other forms of threats over natural areas. For example, an interviewed beneficiary proudly manifested that he stopped hunting than</w:t>
      </w:r>
      <w:r w:rsidR="003655CB" w:rsidRPr="00BF68A2">
        <w:rPr>
          <w:rFonts w:asciiTheme="majorHAnsi" w:hAnsiTheme="majorHAnsi" w:cstheme="majorHAnsi"/>
          <w:color w:val="000000" w:themeColor="text1"/>
          <w:sz w:val="22"/>
          <w:szCs w:val="22"/>
        </w:rPr>
        <w:t>ks</w:t>
      </w:r>
      <w:r w:rsidRPr="00BF68A2">
        <w:rPr>
          <w:rFonts w:asciiTheme="majorHAnsi" w:hAnsiTheme="majorHAnsi" w:cstheme="majorHAnsi"/>
          <w:color w:val="000000" w:themeColor="text1"/>
          <w:sz w:val="22"/>
          <w:szCs w:val="22"/>
        </w:rPr>
        <w:t xml:space="preserve"> to the productive project, but the evaluator observed that he used relatively large volumes of wood, extracted from</w:t>
      </w:r>
      <w:r w:rsidR="003655CB" w:rsidRPr="00BF68A2">
        <w:rPr>
          <w:rFonts w:asciiTheme="majorHAnsi" w:hAnsiTheme="majorHAnsi" w:cstheme="majorHAnsi"/>
          <w:color w:val="000000" w:themeColor="text1"/>
          <w:sz w:val="22"/>
          <w:szCs w:val="22"/>
        </w:rPr>
        <w:t xml:space="preserve"> the forest, t</w:t>
      </w:r>
      <w:r w:rsidRPr="00BF68A2">
        <w:rPr>
          <w:rFonts w:asciiTheme="majorHAnsi" w:hAnsiTheme="majorHAnsi" w:cstheme="majorHAnsi"/>
          <w:color w:val="000000" w:themeColor="text1"/>
          <w:sz w:val="22"/>
          <w:szCs w:val="22"/>
        </w:rPr>
        <w:t xml:space="preserve">o be used in another productive activity. The outcome was a positive change for </w:t>
      </w:r>
      <w:r w:rsidR="003655CB" w:rsidRPr="00BF68A2">
        <w:rPr>
          <w:rFonts w:asciiTheme="majorHAnsi" w:hAnsiTheme="majorHAnsi" w:cstheme="majorHAnsi"/>
          <w:color w:val="000000" w:themeColor="text1"/>
          <w:sz w:val="22"/>
          <w:szCs w:val="22"/>
        </w:rPr>
        <w:t>one</w:t>
      </w:r>
      <w:r w:rsidRPr="00BF68A2">
        <w:rPr>
          <w:rFonts w:asciiTheme="majorHAnsi" w:hAnsiTheme="majorHAnsi" w:cstheme="majorHAnsi"/>
          <w:color w:val="000000" w:themeColor="text1"/>
          <w:sz w:val="22"/>
          <w:szCs w:val="22"/>
        </w:rPr>
        <w:t xml:space="preserve"> activity (hunting) but not in </w:t>
      </w:r>
      <w:proofErr w:type="gramStart"/>
      <w:r w:rsidRPr="00BF68A2">
        <w:rPr>
          <w:rFonts w:asciiTheme="majorHAnsi" w:hAnsiTheme="majorHAnsi" w:cstheme="majorHAnsi"/>
          <w:color w:val="000000" w:themeColor="text1"/>
          <w:sz w:val="22"/>
          <w:szCs w:val="22"/>
        </w:rPr>
        <w:t>all of</w:t>
      </w:r>
      <w:proofErr w:type="gramEnd"/>
      <w:r w:rsidRPr="00BF68A2">
        <w:rPr>
          <w:rFonts w:asciiTheme="majorHAnsi" w:hAnsiTheme="majorHAnsi" w:cstheme="majorHAnsi"/>
          <w:color w:val="000000" w:themeColor="text1"/>
          <w:sz w:val="22"/>
          <w:szCs w:val="22"/>
        </w:rPr>
        <w:t xml:space="preserve"> its entire </w:t>
      </w:r>
      <w:r w:rsidR="003655CB" w:rsidRPr="00BF68A2">
        <w:rPr>
          <w:rFonts w:asciiTheme="majorHAnsi" w:hAnsiTheme="majorHAnsi" w:cstheme="majorHAnsi"/>
          <w:color w:val="000000" w:themeColor="text1"/>
          <w:sz w:val="22"/>
          <w:szCs w:val="22"/>
        </w:rPr>
        <w:t>livelihoods</w:t>
      </w:r>
      <w:r w:rsidRPr="00BF68A2">
        <w:rPr>
          <w:rFonts w:asciiTheme="majorHAnsi" w:hAnsiTheme="majorHAnsi" w:cstheme="majorHAnsi"/>
          <w:color w:val="000000" w:themeColor="text1"/>
          <w:sz w:val="22"/>
          <w:szCs w:val="22"/>
        </w:rPr>
        <w:t xml:space="preserve">. </w:t>
      </w:r>
    </w:p>
    <w:p w14:paraId="1EC140C5" w14:textId="77777777" w:rsidR="006806FA" w:rsidRPr="00BF68A2" w:rsidRDefault="006806FA" w:rsidP="00D04D2F">
      <w:pPr>
        <w:pStyle w:val="ListParagraph"/>
        <w:tabs>
          <w:tab w:val="left" w:pos="709"/>
        </w:tabs>
        <w:ind w:left="0"/>
        <w:jc w:val="both"/>
        <w:rPr>
          <w:rFonts w:asciiTheme="majorHAnsi" w:hAnsiTheme="majorHAnsi" w:cstheme="majorHAnsi"/>
          <w:color w:val="000000" w:themeColor="text1"/>
          <w:sz w:val="22"/>
          <w:szCs w:val="22"/>
        </w:rPr>
      </w:pPr>
      <w:bookmarkStart w:id="130" w:name="_Ref3311117"/>
    </w:p>
    <w:p w14:paraId="5F1BFFED" w14:textId="57C9D12B" w:rsidR="00342758" w:rsidRPr="00BF68A2" w:rsidRDefault="00C25C9C"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color w:val="000000" w:themeColor="text1"/>
          <w:sz w:val="22"/>
          <w:szCs w:val="22"/>
        </w:rPr>
        <w:t xml:space="preserve">Indicator 2.5 </w:t>
      </w:r>
      <w:r w:rsidR="006806FA" w:rsidRPr="00BF68A2">
        <w:rPr>
          <w:rFonts w:asciiTheme="majorHAnsi" w:hAnsiTheme="majorHAnsi" w:cstheme="majorHAnsi"/>
          <w:color w:val="000000" w:themeColor="text1"/>
          <w:sz w:val="22"/>
          <w:szCs w:val="22"/>
        </w:rPr>
        <w:t xml:space="preserve">was </w:t>
      </w:r>
      <w:r w:rsidRPr="00BF68A2">
        <w:rPr>
          <w:rFonts w:asciiTheme="majorHAnsi" w:hAnsiTheme="majorHAnsi" w:cstheme="majorHAnsi"/>
          <w:color w:val="000000" w:themeColor="text1"/>
          <w:sz w:val="22"/>
          <w:szCs w:val="22"/>
        </w:rPr>
        <w:t>achieved</w:t>
      </w:r>
      <w:r w:rsidR="006806FA" w:rsidRPr="00BF68A2">
        <w:rPr>
          <w:rFonts w:asciiTheme="majorHAnsi" w:hAnsiTheme="majorHAnsi" w:cstheme="majorHAnsi"/>
          <w:color w:val="000000" w:themeColor="text1"/>
          <w:sz w:val="22"/>
          <w:szCs w:val="22"/>
        </w:rPr>
        <w:t xml:space="preserve">: </w:t>
      </w:r>
      <w:r w:rsidRPr="00BF68A2">
        <w:rPr>
          <w:rFonts w:asciiTheme="majorHAnsi" w:hAnsiTheme="majorHAnsi" w:cstheme="majorHAnsi"/>
          <w:color w:val="000000" w:themeColor="text1"/>
          <w:sz w:val="22"/>
          <w:szCs w:val="22"/>
        </w:rPr>
        <w:t xml:space="preserve">the cattle management actions which have been well-accepted by the </w:t>
      </w:r>
      <w:proofErr w:type="gramStart"/>
      <w:r w:rsidRPr="00BF68A2">
        <w:rPr>
          <w:rFonts w:asciiTheme="majorHAnsi" w:hAnsiTheme="majorHAnsi" w:cstheme="majorHAnsi"/>
          <w:color w:val="000000" w:themeColor="text1"/>
          <w:sz w:val="22"/>
          <w:szCs w:val="22"/>
        </w:rPr>
        <w:t>producers, and</w:t>
      </w:r>
      <w:proofErr w:type="gramEnd"/>
      <w:r w:rsidRPr="00BF68A2">
        <w:rPr>
          <w:rFonts w:asciiTheme="majorHAnsi" w:hAnsiTheme="majorHAnsi" w:cstheme="majorHAnsi"/>
          <w:color w:val="000000" w:themeColor="text1"/>
          <w:sz w:val="22"/>
          <w:szCs w:val="22"/>
        </w:rPr>
        <w:t xml:space="preserve"> have resulted in </w:t>
      </w:r>
      <w:r w:rsidR="006806FA" w:rsidRPr="00BF68A2">
        <w:rPr>
          <w:rFonts w:asciiTheme="majorHAnsi" w:hAnsiTheme="majorHAnsi" w:cstheme="majorHAnsi"/>
          <w:color w:val="000000" w:themeColor="text1"/>
          <w:sz w:val="22"/>
          <w:szCs w:val="22"/>
        </w:rPr>
        <w:t xml:space="preserve">improved </w:t>
      </w:r>
      <w:r w:rsidR="006F7D28" w:rsidRPr="00BF68A2">
        <w:rPr>
          <w:rFonts w:asciiTheme="majorHAnsi" w:hAnsiTheme="majorHAnsi" w:cstheme="majorHAnsi"/>
          <w:color w:val="000000" w:themeColor="text1"/>
          <w:sz w:val="22"/>
          <w:szCs w:val="22"/>
        </w:rPr>
        <w:t xml:space="preserve">income </w:t>
      </w:r>
      <w:r w:rsidR="006806FA" w:rsidRPr="00BF68A2">
        <w:rPr>
          <w:rFonts w:asciiTheme="majorHAnsi" w:hAnsiTheme="majorHAnsi" w:cstheme="majorHAnsi"/>
          <w:color w:val="000000" w:themeColor="text1"/>
          <w:sz w:val="22"/>
          <w:szCs w:val="22"/>
        </w:rPr>
        <w:t>as well as</w:t>
      </w:r>
      <w:r w:rsidRPr="00BF68A2">
        <w:rPr>
          <w:rFonts w:asciiTheme="majorHAnsi" w:hAnsiTheme="majorHAnsi" w:cstheme="majorHAnsi"/>
          <w:color w:val="000000" w:themeColor="text1"/>
          <w:sz w:val="22"/>
          <w:szCs w:val="22"/>
        </w:rPr>
        <w:t xml:space="preserve"> the reduction of human – wildlife </w:t>
      </w:r>
      <w:r w:rsidR="006806FA" w:rsidRPr="00BF68A2">
        <w:rPr>
          <w:rFonts w:asciiTheme="majorHAnsi" w:hAnsiTheme="majorHAnsi" w:cstheme="majorHAnsi"/>
          <w:color w:val="000000" w:themeColor="text1"/>
          <w:sz w:val="22"/>
          <w:szCs w:val="22"/>
        </w:rPr>
        <w:t>conflicts according to the registries of the MAE provincial directorates</w:t>
      </w:r>
      <w:r w:rsidRPr="00BF68A2">
        <w:rPr>
          <w:rFonts w:asciiTheme="majorHAnsi" w:hAnsiTheme="majorHAnsi" w:cstheme="majorHAnsi"/>
          <w:color w:val="000000" w:themeColor="text1"/>
          <w:sz w:val="22"/>
          <w:szCs w:val="22"/>
        </w:rPr>
        <w:t xml:space="preserve">. The evaluator highlights the change of paradigm in the management of conflicts. Recent </w:t>
      </w:r>
      <w:r w:rsidR="006F7D28" w:rsidRPr="00BF68A2">
        <w:rPr>
          <w:rFonts w:asciiTheme="majorHAnsi" w:hAnsiTheme="majorHAnsi" w:cstheme="majorHAnsi"/>
          <w:color w:val="000000" w:themeColor="text1"/>
          <w:sz w:val="22"/>
          <w:szCs w:val="22"/>
        </w:rPr>
        <w:t>academic</w:t>
      </w:r>
      <w:r w:rsidRPr="00BF68A2">
        <w:rPr>
          <w:rFonts w:asciiTheme="majorHAnsi" w:hAnsiTheme="majorHAnsi" w:cstheme="majorHAnsi"/>
          <w:color w:val="000000" w:themeColor="text1"/>
          <w:sz w:val="22"/>
          <w:szCs w:val="22"/>
        </w:rPr>
        <w:t xml:space="preserve"> literature regarding the subject confirms that avoiding </w:t>
      </w:r>
      <w:r w:rsidR="006806FA" w:rsidRPr="00BF68A2">
        <w:rPr>
          <w:rFonts w:asciiTheme="majorHAnsi" w:hAnsiTheme="majorHAnsi" w:cstheme="majorHAnsi"/>
          <w:color w:val="000000" w:themeColor="text1"/>
          <w:sz w:val="22"/>
          <w:szCs w:val="22"/>
        </w:rPr>
        <w:t xml:space="preserve">the </w:t>
      </w:r>
      <w:r w:rsidRPr="00BF68A2">
        <w:rPr>
          <w:rFonts w:asciiTheme="majorHAnsi" w:hAnsiTheme="majorHAnsi" w:cstheme="majorHAnsi"/>
          <w:color w:val="000000" w:themeColor="text1"/>
          <w:sz w:val="22"/>
          <w:szCs w:val="22"/>
        </w:rPr>
        <w:t xml:space="preserve">conflict (through good agricultural practices, for example) is more effective and less expensive than other measures like economic compensation or removing the animal “cause” </w:t>
      </w:r>
      <w:r w:rsidRPr="00BF68A2">
        <w:rPr>
          <w:rFonts w:asciiTheme="majorHAnsi" w:hAnsiTheme="majorHAnsi" w:cstheme="majorHAnsi"/>
          <w:color w:val="000000" w:themeColor="text1"/>
          <w:sz w:val="22"/>
          <w:szCs w:val="22"/>
        </w:rPr>
        <w:lastRenderedPageBreak/>
        <w:t>from the conflict</w:t>
      </w:r>
      <w:r w:rsidRPr="00BF68A2">
        <w:rPr>
          <w:rStyle w:val="FootnoteReference"/>
          <w:rFonts w:asciiTheme="majorHAnsi" w:hAnsiTheme="majorHAnsi" w:cstheme="majorHAnsi"/>
          <w:color w:val="000000" w:themeColor="text1"/>
          <w:sz w:val="22"/>
          <w:szCs w:val="22"/>
        </w:rPr>
        <w:footnoteReference w:id="52"/>
      </w:r>
      <w:r w:rsidRPr="00BF68A2">
        <w:rPr>
          <w:rFonts w:asciiTheme="majorHAnsi" w:hAnsiTheme="majorHAnsi" w:cstheme="majorHAnsi"/>
          <w:color w:val="000000" w:themeColor="text1"/>
          <w:sz w:val="22"/>
          <w:szCs w:val="22"/>
        </w:rPr>
        <w:t xml:space="preserve">. </w:t>
      </w:r>
      <w:r w:rsidR="00927D33" w:rsidRPr="00BF68A2">
        <w:rPr>
          <w:rFonts w:asciiTheme="majorHAnsi" w:hAnsiTheme="majorHAnsi" w:cstheme="majorHAnsi"/>
          <w:color w:val="000000" w:themeColor="text1"/>
          <w:sz w:val="22"/>
          <w:szCs w:val="22"/>
        </w:rPr>
        <w:t>In Ecuador, this vision is relatively new</w:t>
      </w:r>
      <w:r w:rsidR="006F7D28" w:rsidRPr="00BF68A2">
        <w:rPr>
          <w:rFonts w:asciiTheme="majorHAnsi" w:hAnsiTheme="majorHAnsi" w:cstheme="majorHAnsi"/>
          <w:color w:val="000000" w:themeColor="text1"/>
          <w:sz w:val="22"/>
          <w:szCs w:val="22"/>
        </w:rPr>
        <w:t xml:space="preserve"> – MAE functionaries confirmed that up to now there were provincial </w:t>
      </w:r>
      <w:r w:rsidR="00997436" w:rsidRPr="00BF68A2">
        <w:rPr>
          <w:rFonts w:asciiTheme="majorHAnsi" w:hAnsiTheme="majorHAnsi" w:cstheme="majorHAnsi"/>
          <w:color w:val="000000" w:themeColor="text1"/>
          <w:sz w:val="22"/>
          <w:szCs w:val="22"/>
        </w:rPr>
        <w:t>directorates</w:t>
      </w:r>
      <w:r w:rsidR="006F7D28" w:rsidRPr="00BF68A2">
        <w:rPr>
          <w:rFonts w:asciiTheme="majorHAnsi" w:hAnsiTheme="majorHAnsi" w:cstheme="majorHAnsi"/>
          <w:color w:val="000000" w:themeColor="text1"/>
          <w:sz w:val="22"/>
          <w:szCs w:val="22"/>
        </w:rPr>
        <w:t xml:space="preserve"> w</w:t>
      </w:r>
      <w:r w:rsidR="00997436" w:rsidRPr="00BF68A2">
        <w:rPr>
          <w:rFonts w:asciiTheme="majorHAnsi" w:hAnsiTheme="majorHAnsi" w:cstheme="majorHAnsi"/>
          <w:color w:val="000000" w:themeColor="text1"/>
          <w:sz w:val="22"/>
          <w:szCs w:val="22"/>
        </w:rPr>
        <w:t>h</w:t>
      </w:r>
      <w:r w:rsidR="006F7D28" w:rsidRPr="00BF68A2">
        <w:rPr>
          <w:rFonts w:asciiTheme="majorHAnsi" w:hAnsiTheme="majorHAnsi" w:cstheme="majorHAnsi"/>
          <w:color w:val="000000" w:themeColor="text1"/>
          <w:sz w:val="22"/>
          <w:szCs w:val="22"/>
        </w:rPr>
        <w:t>ere the main action of conflict</w:t>
      </w:r>
      <w:r w:rsidR="00997436" w:rsidRPr="00BF68A2">
        <w:rPr>
          <w:rFonts w:asciiTheme="majorHAnsi" w:hAnsiTheme="majorHAnsi" w:cstheme="majorHAnsi"/>
          <w:color w:val="000000" w:themeColor="text1"/>
          <w:sz w:val="22"/>
          <w:szCs w:val="22"/>
        </w:rPr>
        <w:t xml:space="preserve"> managements wa</w:t>
      </w:r>
      <w:r w:rsidR="006F7D28" w:rsidRPr="00BF68A2">
        <w:rPr>
          <w:rFonts w:asciiTheme="majorHAnsi" w:hAnsiTheme="majorHAnsi" w:cstheme="majorHAnsi"/>
          <w:color w:val="000000" w:themeColor="text1"/>
          <w:sz w:val="22"/>
          <w:szCs w:val="22"/>
        </w:rPr>
        <w:t xml:space="preserve">s to </w:t>
      </w:r>
      <w:r w:rsidR="00997436" w:rsidRPr="00BF68A2">
        <w:rPr>
          <w:rFonts w:asciiTheme="majorHAnsi" w:hAnsiTheme="majorHAnsi" w:cstheme="majorHAnsi"/>
          <w:color w:val="000000" w:themeColor="text1"/>
          <w:sz w:val="22"/>
          <w:szCs w:val="22"/>
        </w:rPr>
        <w:t>consider the bear as</w:t>
      </w:r>
      <w:r w:rsidR="006F7D28" w:rsidRPr="00BF68A2">
        <w:rPr>
          <w:rFonts w:asciiTheme="majorHAnsi" w:hAnsiTheme="majorHAnsi" w:cstheme="majorHAnsi"/>
          <w:color w:val="000000" w:themeColor="text1"/>
          <w:sz w:val="22"/>
          <w:szCs w:val="22"/>
        </w:rPr>
        <w:t xml:space="preserve"> the problem </w:t>
      </w:r>
      <w:r w:rsidR="00997436" w:rsidRPr="00BF68A2">
        <w:rPr>
          <w:rFonts w:asciiTheme="majorHAnsi" w:hAnsiTheme="majorHAnsi" w:cstheme="majorHAnsi"/>
          <w:color w:val="000000" w:themeColor="text1"/>
          <w:sz w:val="22"/>
          <w:szCs w:val="22"/>
        </w:rPr>
        <w:t>and not the people</w:t>
      </w:r>
      <w:r w:rsidR="006F7D28" w:rsidRPr="00BF68A2">
        <w:rPr>
          <w:rFonts w:asciiTheme="majorHAnsi" w:hAnsiTheme="majorHAnsi" w:cstheme="majorHAnsi"/>
          <w:color w:val="000000" w:themeColor="text1"/>
          <w:sz w:val="22"/>
          <w:szCs w:val="22"/>
        </w:rPr>
        <w:t xml:space="preserve">, </w:t>
      </w:r>
      <w:r w:rsidR="00997436" w:rsidRPr="00BF68A2">
        <w:rPr>
          <w:rFonts w:asciiTheme="majorHAnsi" w:hAnsiTheme="majorHAnsi" w:cstheme="majorHAnsi"/>
          <w:color w:val="000000" w:themeColor="text1"/>
          <w:sz w:val="22"/>
          <w:szCs w:val="22"/>
        </w:rPr>
        <w:t xml:space="preserve">which </w:t>
      </w:r>
      <w:r w:rsidR="006F7D28" w:rsidRPr="00BF68A2">
        <w:rPr>
          <w:rFonts w:asciiTheme="majorHAnsi" w:hAnsiTheme="majorHAnsi" w:cstheme="majorHAnsi"/>
          <w:color w:val="000000" w:themeColor="text1"/>
          <w:sz w:val="22"/>
          <w:szCs w:val="22"/>
        </w:rPr>
        <w:t>result</w:t>
      </w:r>
      <w:r w:rsidR="00997436" w:rsidRPr="00BF68A2">
        <w:rPr>
          <w:rFonts w:asciiTheme="majorHAnsi" w:hAnsiTheme="majorHAnsi" w:cstheme="majorHAnsi"/>
          <w:color w:val="000000" w:themeColor="text1"/>
          <w:sz w:val="22"/>
          <w:szCs w:val="22"/>
        </w:rPr>
        <w:t>ed</w:t>
      </w:r>
      <w:r w:rsidR="006F7D28" w:rsidRPr="00BF68A2">
        <w:rPr>
          <w:rFonts w:asciiTheme="majorHAnsi" w:hAnsiTheme="majorHAnsi" w:cstheme="majorHAnsi"/>
          <w:color w:val="000000" w:themeColor="text1"/>
          <w:sz w:val="22"/>
          <w:szCs w:val="22"/>
        </w:rPr>
        <w:t xml:space="preserve"> in activities </w:t>
      </w:r>
      <w:r w:rsidR="00997436" w:rsidRPr="00BF68A2">
        <w:rPr>
          <w:rFonts w:asciiTheme="majorHAnsi" w:hAnsiTheme="majorHAnsi" w:cstheme="majorHAnsi"/>
          <w:color w:val="000000" w:themeColor="text1"/>
          <w:sz w:val="22"/>
          <w:szCs w:val="22"/>
        </w:rPr>
        <w:t>to remove</w:t>
      </w:r>
      <w:r w:rsidR="006F7D28" w:rsidRPr="00BF68A2">
        <w:rPr>
          <w:rFonts w:asciiTheme="majorHAnsi" w:hAnsiTheme="majorHAnsi" w:cstheme="majorHAnsi"/>
          <w:color w:val="000000" w:themeColor="text1"/>
          <w:sz w:val="22"/>
          <w:szCs w:val="22"/>
        </w:rPr>
        <w:t xml:space="preserve"> bear or scare him away. The application in the project of measures to avoid conflict has demonstrated its effectiveness, which was confirmed by the evaluator in </w:t>
      </w:r>
      <w:r w:rsidR="00997436" w:rsidRPr="00BF68A2">
        <w:rPr>
          <w:rFonts w:asciiTheme="majorHAnsi" w:hAnsiTheme="majorHAnsi" w:cstheme="majorHAnsi"/>
          <w:color w:val="000000" w:themeColor="text1"/>
          <w:sz w:val="22"/>
          <w:szCs w:val="22"/>
        </w:rPr>
        <w:t xml:space="preserve">interviews with </w:t>
      </w:r>
      <w:r w:rsidR="006F7D28" w:rsidRPr="00BF68A2">
        <w:rPr>
          <w:rFonts w:asciiTheme="majorHAnsi" w:hAnsiTheme="majorHAnsi" w:cstheme="majorHAnsi"/>
          <w:color w:val="000000" w:themeColor="text1"/>
          <w:sz w:val="22"/>
          <w:szCs w:val="22"/>
        </w:rPr>
        <w:t>beneficiar</w:t>
      </w:r>
      <w:r w:rsidR="00997436" w:rsidRPr="00BF68A2">
        <w:rPr>
          <w:rFonts w:asciiTheme="majorHAnsi" w:hAnsiTheme="majorHAnsi" w:cstheme="majorHAnsi"/>
          <w:color w:val="000000" w:themeColor="text1"/>
          <w:sz w:val="22"/>
          <w:szCs w:val="22"/>
        </w:rPr>
        <w:t>ies</w:t>
      </w:r>
      <w:r w:rsidR="006F7D28" w:rsidRPr="00BF68A2">
        <w:rPr>
          <w:rFonts w:asciiTheme="majorHAnsi" w:hAnsiTheme="majorHAnsi" w:cstheme="majorHAnsi"/>
          <w:color w:val="000000" w:themeColor="text1"/>
          <w:sz w:val="22"/>
          <w:szCs w:val="22"/>
        </w:rPr>
        <w:t xml:space="preserve">. Moreover, the project of improved </w:t>
      </w:r>
      <w:r w:rsidR="00997436" w:rsidRPr="00BF68A2">
        <w:rPr>
          <w:rFonts w:asciiTheme="majorHAnsi" w:hAnsiTheme="majorHAnsi" w:cstheme="majorHAnsi"/>
          <w:color w:val="000000" w:themeColor="text1"/>
          <w:sz w:val="22"/>
          <w:szCs w:val="22"/>
        </w:rPr>
        <w:t xml:space="preserve">grasslands to maintain the cattle in the community had additional benefits, including a better </w:t>
      </w:r>
      <w:r w:rsidR="006F7D28" w:rsidRPr="00BF68A2">
        <w:rPr>
          <w:rFonts w:asciiTheme="majorHAnsi" w:hAnsiTheme="majorHAnsi" w:cstheme="majorHAnsi"/>
          <w:color w:val="000000" w:themeColor="text1"/>
          <w:sz w:val="22"/>
          <w:szCs w:val="22"/>
        </w:rPr>
        <w:t xml:space="preserve">production (which, was </w:t>
      </w:r>
      <w:r w:rsidR="00997436" w:rsidRPr="00BF68A2">
        <w:rPr>
          <w:rFonts w:asciiTheme="majorHAnsi" w:hAnsiTheme="majorHAnsi" w:cstheme="majorHAnsi"/>
          <w:color w:val="000000" w:themeColor="text1"/>
          <w:sz w:val="22"/>
          <w:szCs w:val="22"/>
        </w:rPr>
        <w:t>du</w:t>
      </w:r>
      <w:r w:rsidR="006F7D28" w:rsidRPr="00BF68A2">
        <w:rPr>
          <w:rFonts w:asciiTheme="majorHAnsi" w:hAnsiTheme="majorHAnsi" w:cstheme="majorHAnsi"/>
          <w:color w:val="000000" w:themeColor="text1"/>
          <w:sz w:val="22"/>
          <w:szCs w:val="22"/>
        </w:rPr>
        <w:t>plicated in some cases</w:t>
      </w:r>
      <w:r w:rsidR="00DE2F68" w:rsidRPr="00BF68A2">
        <w:rPr>
          <w:rFonts w:asciiTheme="majorHAnsi" w:hAnsiTheme="majorHAnsi" w:cstheme="majorHAnsi"/>
          <w:color w:val="000000" w:themeColor="text1"/>
          <w:sz w:val="22"/>
          <w:szCs w:val="22"/>
        </w:rPr>
        <w:t>), but</w:t>
      </w:r>
      <w:r w:rsidR="006F7D28" w:rsidRPr="00BF68A2">
        <w:rPr>
          <w:rFonts w:asciiTheme="majorHAnsi" w:hAnsiTheme="majorHAnsi" w:cstheme="majorHAnsi"/>
          <w:color w:val="000000" w:themeColor="text1"/>
          <w:sz w:val="22"/>
          <w:szCs w:val="22"/>
        </w:rPr>
        <w:t xml:space="preserve"> </w:t>
      </w:r>
      <w:r w:rsidR="00997436" w:rsidRPr="00BF68A2">
        <w:rPr>
          <w:rFonts w:asciiTheme="majorHAnsi" w:hAnsiTheme="majorHAnsi" w:cstheme="majorHAnsi"/>
          <w:color w:val="000000" w:themeColor="text1"/>
          <w:sz w:val="22"/>
          <w:szCs w:val="22"/>
        </w:rPr>
        <w:t xml:space="preserve">was </w:t>
      </w:r>
      <w:r w:rsidR="006F7D28" w:rsidRPr="00BF68A2">
        <w:rPr>
          <w:rFonts w:asciiTheme="majorHAnsi" w:hAnsiTheme="majorHAnsi" w:cstheme="majorHAnsi"/>
          <w:color w:val="000000" w:themeColor="text1"/>
          <w:sz w:val="22"/>
          <w:szCs w:val="22"/>
        </w:rPr>
        <w:t xml:space="preserve">also time-saving </w:t>
      </w:r>
      <w:r w:rsidR="00997436" w:rsidRPr="00BF68A2">
        <w:rPr>
          <w:rFonts w:asciiTheme="majorHAnsi" w:hAnsiTheme="majorHAnsi" w:cstheme="majorHAnsi"/>
          <w:color w:val="000000" w:themeColor="text1"/>
          <w:sz w:val="22"/>
          <w:szCs w:val="22"/>
        </w:rPr>
        <w:t xml:space="preserve">for herders </w:t>
      </w:r>
      <w:r w:rsidR="006F7D28" w:rsidRPr="00BF68A2">
        <w:rPr>
          <w:rFonts w:asciiTheme="majorHAnsi" w:hAnsiTheme="majorHAnsi" w:cstheme="majorHAnsi"/>
          <w:color w:val="000000" w:themeColor="text1"/>
          <w:sz w:val="22"/>
          <w:szCs w:val="22"/>
        </w:rPr>
        <w:t>by not having to take the cattle to the high zone</w:t>
      </w:r>
      <w:r w:rsidR="00997436" w:rsidRPr="00BF68A2">
        <w:rPr>
          <w:rFonts w:asciiTheme="majorHAnsi" w:hAnsiTheme="majorHAnsi" w:cstheme="majorHAnsi"/>
          <w:color w:val="000000" w:themeColor="text1"/>
          <w:sz w:val="22"/>
          <w:szCs w:val="22"/>
        </w:rPr>
        <w:t xml:space="preserve"> for additional fodder. </w:t>
      </w:r>
      <w:r w:rsidR="006F7D28" w:rsidRPr="00BF68A2">
        <w:rPr>
          <w:rFonts w:asciiTheme="majorHAnsi" w:hAnsiTheme="majorHAnsi" w:cstheme="majorHAnsi"/>
          <w:color w:val="000000" w:themeColor="text1"/>
          <w:sz w:val="22"/>
          <w:szCs w:val="22"/>
        </w:rPr>
        <w:t>This especially benefits women of the community who generally direct this activity.</w:t>
      </w:r>
      <w:bookmarkEnd w:id="130"/>
      <w:r w:rsidR="006F7D28" w:rsidRPr="00BF68A2">
        <w:rPr>
          <w:rFonts w:asciiTheme="majorHAnsi" w:hAnsiTheme="majorHAnsi" w:cstheme="majorHAnsi"/>
          <w:color w:val="000000" w:themeColor="text1"/>
          <w:sz w:val="22"/>
          <w:szCs w:val="22"/>
        </w:rPr>
        <w:t xml:space="preserve"> </w:t>
      </w:r>
    </w:p>
    <w:p w14:paraId="2F682510" w14:textId="427C252C" w:rsidR="00C25C9C" w:rsidRPr="00BF68A2" w:rsidRDefault="00C25C9C" w:rsidP="00D04D2F">
      <w:pPr>
        <w:tabs>
          <w:tab w:val="left" w:pos="709"/>
        </w:tabs>
        <w:jc w:val="both"/>
        <w:rPr>
          <w:rFonts w:asciiTheme="majorHAnsi" w:hAnsiTheme="majorHAnsi" w:cstheme="majorHAnsi"/>
          <w:color w:val="000000" w:themeColor="text1"/>
          <w:sz w:val="22"/>
          <w:szCs w:val="22"/>
        </w:rPr>
      </w:pPr>
    </w:p>
    <w:p w14:paraId="02A24424" w14:textId="025D3233" w:rsidR="009C4210" w:rsidRPr="00A171A9" w:rsidRDefault="006F0C3A"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A171A9">
        <w:rPr>
          <w:rFonts w:asciiTheme="majorHAnsi" w:hAnsiTheme="majorHAnsi" w:cstheme="majorHAnsi"/>
          <w:color w:val="000000" w:themeColor="text1"/>
          <w:sz w:val="22"/>
          <w:szCs w:val="22"/>
        </w:rPr>
        <w:t xml:space="preserve">A determining factor for the </w:t>
      </w:r>
      <w:r w:rsidR="00997436" w:rsidRPr="00A171A9">
        <w:rPr>
          <w:rFonts w:asciiTheme="majorHAnsi" w:hAnsiTheme="majorHAnsi" w:cstheme="majorHAnsi"/>
          <w:color w:val="000000" w:themeColor="text1"/>
          <w:sz w:val="22"/>
          <w:szCs w:val="22"/>
        </w:rPr>
        <w:t xml:space="preserve">sustainable </w:t>
      </w:r>
      <w:r w:rsidRPr="00A171A9">
        <w:rPr>
          <w:rFonts w:asciiTheme="majorHAnsi" w:hAnsiTheme="majorHAnsi" w:cstheme="majorHAnsi"/>
          <w:color w:val="000000" w:themeColor="text1"/>
          <w:sz w:val="22"/>
          <w:szCs w:val="22"/>
        </w:rPr>
        <w:t>producti</w:t>
      </w:r>
      <w:r w:rsidR="00997436" w:rsidRPr="00A171A9">
        <w:rPr>
          <w:rFonts w:asciiTheme="majorHAnsi" w:hAnsiTheme="majorHAnsi" w:cstheme="majorHAnsi"/>
          <w:color w:val="000000" w:themeColor="text1"/>
          <w:sz w:val="22"/>
          <w:szCs w:val="22"/>
        </w:rPr>
        <w:t>on</w:t>
      </w:r>
      <w:r w:rsidRPr="00A171A9">
        <w:rPr>
          <w:rFonts w:asciiTheme="majorHAnsi" w:hAnsiTheme="majorHAnsi" w:cstheme="majorHAnsi"/>
          <w:color w:val="000000" w:themeColor="text1"/>
          <w:sz w:val="22"/>
          <w:szCs w:val="22"/>
        </w:rPr>
        <w:t xml:space="preserve"> </w:t>
      </w:r>
      <w:r w:rsidR="00997436" w:rsidRPr="00A171A9">
        <w:rPr>
          <w:rFonts w:asciiTheme="majorHAnsi" w:hAnsiTheme="majorHAnsi" w:cstheme="majorHAnsi"/>
          <w:color w:val="000000" w:themeColor="text1"/>
          <w:sz w:val="22"/>
          <w:szCs w:val="22"/>
        </w:rPr>
        <w:t>initiatives</w:t>
      </w:r>
      <w:r w:rsidRPr="00A171A9">
        <w:rPr>
          <w:rFonts w:asciiTheme="majorHAnsi" w:hAnsiTheme="majorHAnsi" w:cstheme="majorHAnsi"/>
          <w:color w:val="000000" w:themeColor="text1"/>
          <w:sz w:val="22"/>
          <w:szCs w:val="22"/>
        </w:rPr>
        <w:t xml:space="preserve"> was the existence of a social bas</w:t>
      </w:r>
      <w:r w:rsidR="00997436" w:rsidRPr="00A171A9">
        <w:rPr>
          <w:rFonts w:asciiTheme="majorHAnsi" w:hAnsiTheme="majorHAnsi" w:cstheme="majorHAnsi"/>
          <w:color w:val="000000" w:themeColor="text1"/>
          <w:sz w:val="22"/>
          <w:szCs w:val="22"/>
        </w:rPr>
        <w:t>is</w:t>
      </w:r>
      <w:r w:rsidRPr="00A171A9">
        <w:rPr>
          <w:rFonts w:asciiTheme="majorHAnsi" w:hAnsiTheme="majorHAnsi" w:cstheme="majorHAnsi"/>
          <w:color w:val="000000" w:themeColor="text1"/>
          <w:sz w:val="22"/>
          <w:szCs w:val="22"/>
        </w:rPr>
        <w:t xml:space="preserve"> </w:t>
      </w:r>
      <w:r w:rsidR="00997436" w:rsidRPr="00A171A9">
        <w:rPr>
          <w:rFonts w:asciiTheme="majorHAnsi" w:hAnsiTheme="majorHAnsi" w:cstheme="majorHAnsi"/>
          <w:color w:val="000000" w:themeColor="text1"/>
          <w:sz w:val="22"/>
          <w:szCs w:val="22"/>
        </w:rPr>
        <w:t xml:space="preserve">for </w:t>
      </w:r>
      <w:r w:rsidRPr="00A171A9">
        <w:rPr>
          <w:rFonts w:asciiTheme="majorHAnsi" w:hAnsiTheme="majorHAnsi" w:cstheme="majorHAnsi"/>
          <w:color w:val="000000" w:themeColor="text1"/>
          <w:sz w:val="22"/>
          <w:szCs w:val="22"/>
        </w:rPr>
        <w:t xml:space="preserve">activities </w:t>
      </w:r>
      <w:r w:rsidR="00997436" w:rsidRPr="00A171A9">
        <w:rPr>
          <w:rFonts w:asciiTheme="majorHAnsi" w:hAnsiTheme="majorHAnsi" w:cstheme="majorHAnsi"/>
          <w:color w:val="000000" w:themeColor="text1"/>
          <w:sz w:val="22"/>
          <w:szCs w:val="22"/>
        </w:rPr>
        <w:t>contributing to</w:t>
      </w:r>
      <w:r w:rsidRPr="00A171A9">
        <w:rPr>
          <w:rFonts w:asciiTheme="majorHAnsi" w:hAnsiTheme="majorHAnsi" w:cstheme="majorHAnsi"/>
          <w:color w:val="000000" w:themeColor="text1"/>
          <w:sz w:val="22"/>
          <w:szCs w:val="22"/>
        </w:rPr>
        <w:t xml:space="preserve"> the </w:t>
      </w:r>
      <w:r w:rsidR="00997436" w:rsidRPr="00A171A9">
        <w:rPr>
          <w:rFonts w:asciiTheme="majorHAnsi" w:hAnsiTheme="majorHAnsi" w:cstheme="majorHAnsi"/>
          <w:color w:val="000000" w:themeColor="text1"/>
          <w:sz w:val="22"/>
          <w:szCs w:val="22"/>
        </w:rPr>
        <w:t xml:space="preserve">indicator </w:t>
      </w:r>
      <w:r w:rsidRPr="00A171A9">
        <w:rPr>
          <w:rFonts w:asciiTheme="majorHAnsi" w:hAnsiTheme="majorHAnsi" w:cstheme="majorHAnsi"/>
          <w:color w:val="000000" w:themeColor="text1"/>
          <w:sz w:val="22"/>
          <w:szCs w:val="22"/>
        </w:rPr>
        <w:t xml:space="preserve">2.3 as </w:t>
      </w:r>
      <w:r w:rsidR="00997436" w:rsidRPr="00A171A9">
        <w:rPr>
          <w:rFonts w:asciiTheme="majorHAnsi" w:hAnsiTheme="majorHAnsi" w:cstheme="majorHAnsi"/>
          <w:color w:val="000000" w:themeColor="text1"/>
          <w:sz w:val="22"/>
          <w:szCs w:val="22"/>
        </w:rPr>
        <w:t>well</w:t>
      </w:r>
      <w:r w:rsidRPr="00A171A9">
        <w:rPr>
          <w:rFonts w:asciiTheme="majorHAnsi" w:hAnsiTheme="majorHAnsi" w:cstheme="majorHAnsi"/>
          <w:color w:val="000000" w:themeColor="text1"/>
          <w:sz w:val="22"/>
          <w:szCs w:val="22"/>
        </w:rPr>
        <w:t xml:space="preserve"> as 2.5. According to the project </w:t>
      </w:r>
      <w:r w:rsidR="00997436" w:rsidRPr="00A171A9">
        <w:rPr>
          <w:rFonts w:asciiTheme="majorHAnsi" w:hAnsiTheme="majorHAnsi" w:cstheme="majorHAnsi"/>
          <w:color w:val="000000" w:themeColor="text1"/>
          <w:sz w:val="22"/>
          <w:szCs w:val="22"/>
        </w:rPr>
        <w:t>M</w:t>
      </w:r>
      <w:r w:rsidRPr="00A171A9">
        <w:rPr>
          <w:rFonts w:asciiTheme="majorHAnsi" w:hAnsiTheme="majorHAnsi" w:cstheme="majorHAnsi"/>
          <w:color w:val="000000" w:themeColor="text1"/>
          <w:sz w:val="22"/>
          <w:szCs w:val="22"/>
        </w:rPr>
        <w:t xml:space="preserve">anagement </w:t>
      </w:r>
      <w:r w:rsidR="00997436" w:rsidRPr="00A171A9">
        <w:rPr>
          <w:rFonts w:asciiTheme="majorHAnsi" w:hAnsiTheme="majorHAnsi" w:cstheme="majorHAnsi"/>
          <w:color w:val="000000" w:themeColor="text1"/>
          <w:sz w:val="22"/>
          <w:szCs w:val="22"/>
        </w:rPr>
        <w:t>U</w:t>
      </w:r>
      <w:r w:rsidRPr="00A171A9">
        <w:rPr>
          <w:rFonts w:asciiTheme="majorHAnsi" w:hAnsiTheme="majorHAnsi" w:cstheme="majorHAnsi"/>
          <w:color w:val="000000" w:themeColor="text1"/>
          <w:sz w:val="22"/>
          <w:szCs w:val="22"/>
        </w:rPr>
        <w:t xml:space="preserve">nit </w:t>
      </w:r>
      <w:r w:rsidR="00997436" w:rsidRPr="00A171A9">
        <w:rPr>
          <w:rFonts w:asciiTheme="majorHAnsi" w:hAnsiTheme="majorHAnsi" w:cstheme="majorHAnsi"/>
          <w:color w:val="000000" w:themeColor="text1"/>
          <w:sz w:val="22"/>
          <w:szCs w:val="22"/>
        </w:rPr>
        <w:t>staff</w:t>
      </w:r>
      <w:r w:rsidRPr="00A171A9">
        <w:rPr>
          <w:rFonts w:asciiTheme="majorHAnsi" w:hAnsiTheme="majorHAnsi" w:cstheme="majorHAnsi"/>
          <w:color w:val="000000" w:themeColor="text1"/>
          <w:sz w:val="22"/>
          <w:szCs w:val="22"/>
        </w:rPr>
        <w:t>, the producti</w:t>
      </w:r>
      <w:r w:rsidR="00997436" w:rsidRPr="00A171A9">
        <w:rPr>
          <w:rFonts w:asciiTheme="majorHAnsi" w:hAnsiTheme="majorHAnsi" w:cstheme="majorHAnsi"/>
          <w:color w:val="000000" w:themeColor="text1"/>
          <w:sz w:val="22"/>
          <w:szCs w:val="22"/>
        </w:rPr>
        <w:t>on</w:t>
      </w:r>
      <w:r w:rsidRPr="00A171A9">
        <w:rPr>
          <w:rFonts w:asciiTheme="majorHAnsi" w:hAnsiTheme="majorHAnsi" w:cstheme="majorHAnsi"/>
          <w:color w:val="000000" w:themeColor="text1"/>
          <w:sz w:val="22"/>
          <w:szCs w:val="22"/>
        </w:rPr>
        <w:t xml:space="preserve"> initiative</w:t>
      </w:r>
      <w:r w:rsidR="00997436" w:rsidRPr="00A171A9">
        <w:rPr>
          <w:rFonts w:asciiTheme="majorHAnsi" w:hAnsiTheme="majorHAnsi" w:cstheme="majorHAnsi"/>
          <w:color w:val="000000" w:themeColor="text1"/>
          <w:sz w:val="22"/>
          <w:szCs w:val="22"/>
        </w:rPr>
        <w:t>s</w:t>
      </w:r>
      <w:r w:rsidRPr="00A171A9">
        <w:rPr>
          <w:rFonts w:asciiTheme="majorHAnsi" w:hAnsiTheme="majorHAnsi" w:cstheme="majorHAnsi"/>
          <w:color w:val="000000" w:themeColor="text1"/>
          <w:sz w:val="22"/>
          <w:szCs w:val="22"/>
        </w:rPr>
        <w:t xml:space="preserve"> </w:t>
      </w:r>
      <w:r w:rsidR="00997436" w:rsidRPr="00A171A9">
        <w:rPr>
          <w:rFonts w:asciiTheme="majorHAnsi" w:hAnsiTheme="majorHAnsi" w:cstheme="majorHAnsi"/>
          <w:color w:val="000000" w:themeColor="text1"/>
          <w:sz w:val="22"/>
          <w:szCs w:val="22"/>
        </w:rPr>
        <w:t xml:space="preserve">tried to show </w:t>
      </w:r>
      <w:r w:rsidRPr="00A171A9">
        <w:rPr>
          <w:rFonts w:asciiTheme="majorHAnsi" w:hAnsiTheme="majorHAnsi" w:cstheme="majorHAnsi"/>
          <w:color w:val="000000" w:themeColor="text1"/>
          <w:sz w:val="22"/>
          <w:szCs w:val="22"/>
        </w:rPr>
        <w:t xml:space="preserve">the direct benefit for families, </w:t>
      </w:r>
      <w:r w:rsidR="00997436" w:rsidRPr="00A171A9">
        <w:rPr>
          <w:rFonts w:asciiTheme="majorHAnsi" w:hAnsiTheme="majorHAnsi" w:cstheme="majorHAnsi"/>
          <w:color w:val="000000" w:themeColor="text1"/>
          <w:sz w:val="22"/>
          <w:szCs w:val="22"/>
        </w:rPr>
        <w:t>even</w:t>
      </w:r>
      <w:r w:rsidRPr="00A171A9">
        <w:rPr>
          <w:rFonts w:asciiTheme="majorHAnsi" w:hAnsiTheme="majorHAnsi" w:cstheme="majorHAnsi"/>
          <w:color w:val="000000" w:themeColor="text1"/>
          <w:sz w:val="22"/>
          <w:szCs w:val="22"/>
        </w:rPr>
        <w:t xml:space="preserve"> before </w:t>
      </w:r>
      <w:r w:rsidR="00997436" w:rsidRPr="00A171A9">
        <w:rPr>
          <w:rFonts w:asciiTheme="majorHAnsi" w:hAnsiTheme="majorHAnsi" w:cstheme="majorHAnsi"/>
          <w:color w:val="000000" w:themeColor="text1"/>
          <w:sz w:val="22"/>
          <w:szCs w:val="22"/>
        </w:rPr>
        <w:t>demonstrating</w:t>
      </w:r>
      <w:r w:rsidRPr="00A171A9">
        <w:rPr>
          <w:rFonts w:asciiTheme="majorHAnsi" w:hAnsiTheme="majorHAnsi" w:cstheme="majorHAnsi"/>
          <w:color w:val="000000" w:themeColor="text1"/>
          <w:sz w:val="22"/>
          <w:szCs w:val="22"/>
        </w:rPr>
        <w:t xml:space="preserve"> their </w:t>
      </w:r>
      <w:r w:rsidR="00997436" w:rsidRPr="00A171A9">
        <w:rPr>
          <w:rFonts w:asciiTheme="majorHAnsi" w:hAnsiTheme="majorHAnsi" w:cstheme="majorHAnsi"/>
          <w:color w:val="000000" w:themeColor="text1"/>
          <w:sz w:val="22"/>
          <w:szCs w:val="22"/>
        </w:rPr>
        <w:t xml:space="preserve">positive </w:t>
      </w:r>
      <w:r w:rsidRPr="00A171A9">
        <w:rPr>
          <w:rFonts w:asciiTheme="majorHAnsi" w:hAnsiTheme="majorHAnsi" w:cstheme="majorHAnsi"/>
          <w:color w:val="000000" w:themeColor="text1"/>
          <w:sz w:val="22"/>
          <w:szCs w:val="22"/>
        </w:rPr>
        <w:t xml:space="preserve">effect on wildlife. This is illustrated by the expression of a producer: </w:t>
      </w:r>
      <w:r w:rsidRPr="00A171A9">
        <w:rPr>
          <w:rFonts w:asciiTheme="majorHAnsi" w:hAnsiTheme="majorHAnsi" w:cstheme="majorHAnsi"/>
          <w:i/>
          <w:color w:val="000000" w:themeColor="text1"/>
          <w:sz w:val="22"/>
          <w:szCs w:val="22"/>
        </w:rPr>
        <w:t xml:space="preserve">“I love learning and much better when it is to produce </w:t>
      </w:r>
      <w:r w:rsidR="00E948E1" w:rsidRPr="00A171A9">
        <w:rPr>
          <w:rFonts w:asciiTheme="majorHAnsi" w:hAnsiTheme="majorHAnsi" w:cstheme="majorHAnsi"/>
          <w:i/>
          <w:color w:val="000000" w:themeColor="text1"/>
          <w:sz w:val="22"/>
          <w:szCs w:val="22"/>
        </w:rPr>
        <w:t>better and cleaner</w:t>
      </w:r>
      <w:r w:rsidRPr="00A171A9">
        <w:rPr>
          <w:rFonts w:asciiTheme="majorHAnsi" w:hAnsiTheme="majorHAnsi" w:cstheme="majorHAnsi"/>
          <w:i/>
          <w:color w:val="000000" w:themeColor="text1"/>
          <w:sz w:val="22"/>
          <w:szCs w:val="22"/>
        </w:rPr>
        <w:t xml:space="preserve"> produ</w:t>
      </w:r>
      <w:r w:rsidR="00E948E1" w:rsidRPr="00A171A9">
        <w:rPr>
          <w:rFonts w:asciiTheme="majorHAnsi" w:hAnsiTheme="majorHAnsi" w:cstheme="majorHAnsi"/>
          <w:i/>
          <w:color w:val="000000" w:themeColor="text1"/>
          <w:sz w:val="22"/>
          <w:szCs w:val="22"/>
        </w:rPr>
        <w:t>ce</w:t>
      </w:r>
      <w:r w:rsidRPr="00A171A9">
        <w:rPr>
          <w:rFonts w:asciiTheme="majorHAnsi" w:hAnsiTheme="majorHAnsi" w:cstheme="majorHAnsi"/>
          <w:i/>
          <w:color w:val="000000" w:themeColor="text1"/>
          <w:sz w:val="22"/>
          <w:szCs w:val="22"/>
        </w:rPr>
        <w:t xml:space="preserve">. When </w:t>
      </w:r>
      <w:r w:rsidR="00E948E1" w:rsidRPr="00A171A9">
        <w:rPr>
          <w:rFonts w:asciiTheme="majorHAnsi" w:hAnsiTheme="majorHAnsi" w:cstheme="majorHAnsi"/>
          <w:i/>
          <w:color w:val="000000" w:themeColor="text1"/>
          <w:sz w:val="22"/>
          <w:szCs w:val="22"/>
        </w:rPr>
        <w:t>any</w:t>
      </w:r>
      <w:r w:rsidRPr="00A171A9">
        <w:rPr>
          <w:rFonts w:asciiTheme="majorHAnsi" w:hAnsiTheme="majorHAnsi" w:cstheme="majorHAnsi"/>
          <w:i/>
          <w:color w:val="000000" w:themeColor="text1"/>
          <w:sz w:val="22"/>
          <w:szCs w:val="22"/>
        </w:rPr>
        <w:t xml:space="preserve"> course </w:t>
      </w:r>
      <w:r w:rsidR="00E948E1" w:rsidRPr="00A171A9">
        <w:rPr>
          <w:rFonts w:asciiTheme="majorHAnsi" w:hAnsiTheme="majorHAnsi" w:cstheme="majorHAnsi"/>
          <w:i/>
          <w:color w:val="000000" w:themeColor="text1"/>
          <w:sz w:val="22"/>
          <w:szCs w:val="22"/>
        </w:rPr>
        <w:t>is given here</w:t>
      </w:r>
      <w:r w:rsidRPr="00A171A9">
        <w:rPr>
          <w:rFonts w:asciiTheme="majorHAnsi" w:hAnsiTheme="majorHAnsi" w:cstheme="majorHAnsi"/>
          <w:i/>
          <w:color w:val="000000" w:themeColor="text1"/>
          <w:sz w:val="22"/>
          <w:szCs w:val="22"/>
        </w:rPr>
        <w:t>, I am the first to participate. From the project Landscapes-Wildlife we also learn about the animals of the field, which is beautiful”</w:t>
      </w:r>
      <w:r w:rsidRPr="00A171A9">
        <w:rPr>
          <w:rFonts w:asciiTheme="majorHAnsi" w:hAnsiTheme="majorHAnsi" w:cstheme="majorHAnsi"/>
          <w:color w:val="000000" w:themeColor="text1"/>
          <w:sz w:val="22"/>
          <w:szCs w:val="22"/>
        </w:rPr>
        <w:t>. Being able to show the concrete and immediate benefit, the acceptance of the owners was high</w:t>
      </w:r>
      <w:r w:rsidR="00E948E1" w:rsidRPr="00A171A9">
        <w:rPr>
          <w:rFonts w:asciiTheme="majorHAnsi" w:hAnsiTheme="majorHAnsi" w:cstheme="majorHAnsi"/>
          <w:color w:val="000000" w:themeColor="text1"/>
          <w:sz w:val="22"/>
          <w:szCs w:val="22"/>
        </w:rPr>
        <w:t xml:space="preserve"> (f</w:t>
      </w:r>
      <w:r w:rsidRPr="00A171A9">
        <w:rPr>
          <w:rFonts w:asciiTheme="majorHAnsi" w:hAnsiTheme="majorHAnsi" w:cstheme="majorHAnsi"/>
          <w:color w:val="000000" w:themeColor="text1"/>
          <w:sz w:val="22"/>
          <w:szCs w:val="22"/>
        </w:rPr>
        <w:t xml:space="preserve">or example, in Cuyuja there were three times more interested families than possibilities to participate) and </w:t>
      </w:r>
      <w:r w:rsidR="00E948E1" w:rsidRPr="00A171A9">
        <w:rPr>
          <w:rFonts w:asciiTheme="majorHAnsi" w:hAnsiTheme="majorHAnsi" w:cstheme="majorHAnsi"/>
          <w:color w:val="000000" w:themeColor="text1"/>
          <w:sz w:val="22"/>
          <w:szCs w:val="22"/>
        </w:rPr>
        <w:t>as well as t</w:t>
      </w:r>
      <w:r w:rsidRPr="00A171A9">
        <w:rPr>
          <w:rFonts w:asciiTheme="majorHAnsi" w:hAnsiTheme="majorHAnsi" w:cstheme="majorHAnsi"/>
          <w:color w:val="000000" w:themeColor="text1"/>
          <w:sz w:val="22"/>
          <w:szCs w:val="22"/>
        </w:rPr>
        <w:t>he</w:t>
      </w:r>
      <w:r w:rsidR="00E948E1" w:rsidRPr="00A171A9">
        <w:rPr>
          <w:rFonts w:asciiTheme="majorHAnsi" w:hAnsiTheme="majorHAnsi" w:cstheme="majorHAnsi"/>
          <w:color w:val="000000" w:themeColor="text1"/>
          <w:sz w:val="22"/>
          <w:szCs w:val="22"/>
        </w:rPr>
        <w:t>ir</w:t>
      </w:r>
      <w:r w:rsidRPr="00A171A9">
        <w:rPr>
          <w:rFonts w:asciiTheme="majorHAnsi" w:hAnsiTheme="majorHAnsi" w:cstheme="majorHAnsi"/>
          <w:color w:val="000000" w:themeColor="text1"/>
          <w:sz w:val="22"/>
          <w:szCs w:val="22"/>
        </w:rPr>
        <w:t xml:space="preserve"> permanence (according to informants, the desertion was less than 20% in all four initiatives which were visited during the evaluation). Furthermore, in each of the four visited initiatives, the evaluator could verify that there is a demand from other families to participate in the initiatives. This indicates that the assumption </w:t>
      </w:r>
      <w:r w:rsidR="000A25D2" w:rsidRPr="00A171A9">
        <w:rPr>
          <w:rFonts w:asciiTheme="majorHAnsi" w:hAnsiTheme="majorHAnsi" w:cstheme="majorHAnsi"/>
          <w:color w:val="000000" w:themeColor="text1"/>
          <w:sz w:val="22"/>
          <w:szCs w:val="22"/>
        </w:rPr>
        <w:t>associated</w:t>
      </w:r>
      <w:r w:rsidRPr="00A171A9">
        <w:rPr>
          <w:rFonts w:asciiTheme="majorHAnsi" w:hAnsiTheme="majorHAnsi" w:cstheme="majorHAnsi"/>
          <w:color w:val="000000" w:themeColor="text1"/>
          <w:sz w:val="22"/>
          <w:szCs w:val="22"/>
        </w:rPr>
        <w:t xml:space="preserve"> with this </w:t>
      </w:r>
      <w:r w:rsidR="000A25D2" w:rsidRPr="00A171A9">
        <w:rPr>
          <w:rFonts w:asciiTheme="majorHAnsi" w:hAnsiTheme="majorHAnsi" w:cstheme="majorHAnsi"/>
          <w:color w:val="000000" w:themeColor="text1"/>
          <w:sz w:val="22"/>
          <w:szCs w:val="22"/>
        </w:rPr>
        <w:t>outcome</w:t>
      </w:r>
      <w:r w:rsidRPr="00A171A9">
        <w:rPr>
          <w:rFonts w:asciiTheme="majorHAnsi" w:hAnsiTheme="majorHAnsi" w:cstheme="majorHAnsi"/>
          <w:color w:val="000000" w:themeColor="text1"/>
          <w:sz w:val="22"/>
          <w:szCs w:val="22"/>
        </w:rPr>
        <w:t xml:space="preserve"> was </w:t>
      </w:r>
      <w:r w:rsidR="000A25D2" w:rsidRPr="00A171A9">
        <w:rPr>
          <w:rFonts w:asciiTheme="majorHAnsi" w:hAnsiTheme="majorHAnsi" w:cstheme="majorHAnsi"/>
          <w:color w:val="000000" w:themeColor="text1"/>
          <w:sz w:val="22"/>
          <w:szCs w:val="22"/>
        </w:rPr>
        <w:t>fulfilled, and that there is a social bas</w:t>
      </w:r>
      <w:r w:rsidR="00E948E1" w:rsidRPr="00A171A9">
        <w:rPr>
          <w:rFonts w:asciiTheme="majorHAnsi" w:hAnsiTheme="majorHAnsi" w:cstheme="majorHAnsi"/>
          <w:color w:val="000000" w:themeColor="text1"/>
          <w:sz w:val="22"/>
          <w:szCs w:val="22"/>
        </w:rPr>
        <w:t>is</w:t>
      </w:r>
      <w:r w:rsidR="000A25D2" w:rsidRPr="00A171A9">
        <w:rPr>
          <w:rFonts w:asciiTheme="majorHAnsi" w:hAnsiTheme="majorHAnsi" w:cstheme="majorHAnsi"/>
          <w:color w:val="000000" w:themeColor="text1"/>
          <w:sz w:val="22"/>
          <w:szCs w:val="22"/>
        </w:rPr>
        <w:t xml:space="preserve"> for the productive activities in the management of wildlife. </w:t>
      </w:r>
    </w:p>
    <w:p w14:paraId="3720BC89" w14:textId="4FBC374C" w:rsidR="006F7D28" w:rsidRPr="00A171A9" w:rsidRDefault="006F7D28" w:rsidP="009C4210">
      <w:pPr>
        <w:pStyle w:val="ListParagraph"/>
        <w:tabs>
          <w:tab w:val="left" w:pos="709"/>
        </w:tabs>
        <w:ind w:left="0"/>
        <w:jc w:val="both"/>
        <w:rPr>
          <w:rFonts w:asciiTheme="majorHAnsi" w:hAnsiTheme="majorHAnsi" w:cstheme="majorHAnsi"/>
          <w:color w:val="000000" w:themeColor="text1"/>
          <w:sz w:val="22"/>
          <w:szCs w:val="22"/>
        </w:rPr>
      </w:pPr>
    </w:p>
    <w:p w14:paraId="087BA739" w14:textId="77777777" w:rsidR="009C4210" w:rsidRPr="00A171A9" w:rsidRDefault="005105D6"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31" w:name="_Ref3322328"/>
      <w:r w:rsidRPr="00A171A9">
        <w:rPr>
          <w:rFonts w:asciiTheme="majorHAnsi" w:hAnsiTheme="majorHAnsi" w:cstheme="majorHAnsi"/>
          <w:color w:val="000000" w:themeColor="text1"/>
          <w:sz w:val="22"/>
          <w:szCs w:val="22"/>
        </w:rPr>
        <w:t xml:space="preserve">Indicators 2.2 and 2.3 refer to the effectiveness in the detection and sanction of </w:t>
      </w:r>
      <w:r w:rsidR="00E948E1" w:rsidRPr="00A171A9">
        <w:rPr>
          <w:rFonts w:asciiTheme="majorHAnsi" w:hAnsiTheme="majorHAnsi" w:cstheme="majorHAnsi"/>
          <w:color w:val="000000" w:themeColor="text1"/>
          <w:sz w:val="22"/>
          <w:szCs w:val="22"/>
        </w:rPr>
        <w:t>legal</w:t>
      </w:r>
      <w:r w:rsidRPr="00A171A9">
        <w:rPr>
          <w:rFonts w:asciiTheme="majorHAnsi" w:hAnsiTheme="majorHAnsi" w:cstheme="majorHAnsi"/>
          <w:color w:val="000000" w:themeColor="text1"/>
          <w:sz w:val="22"/>
          <w:szCs w:val="22"/>
        </w:rPr>
        <w:t xml:space="preserve"> procedures and the reduction in the detection of trafficking of wild</w:t>
      </w:r>
      <w:r w:rsidR="00E948E1" w:rsidRPr="00A171A9">
        <w:rPr>
          <w:rFonts w:asciiTheme="majorHAnsi" w:hAnsiTheme="majorHAnsi" w:cstheme="majorHAnsi"/>
          <w:color w:val="000000" w:themeColor="text1"/>
          <w:sz w:val="22"/>
          <w:szCs w:val="22"/>
        </w:rPr>
        <w:t>life</w:t>
      </w:r>
      <w:r w:rsidRPr="00A171A9">
        <w:rPr>
          <w:rFonts w:asciiTheme="majorHAnsi" w:hAnsiTheme="majorHAnsi" w:cstheme="majorHAnsi"/>
          <w:color w:val="000000" w:themeColor="text1"/>
          <w:sz w:val="22"/>
          <w:szCs w:val="22"/>
        </w:rPr>
        <w:t xml:space="preserve">. Both indicators were achieved, though 2.3 in a lesser percentage than the </w:t>
      </w:r>
      <w:r w:rsidR="00E948E1" w:rsidRPr="00A171A9">
        <w:rPr>
          <w:rFonts w:asciiTheme="majorHAnsi" w:hAnsiTheme="majorHAnsi" w:cstheme="majorHAnsi"/>
          <w:color w:val="000000" w:themeColor="text1"/>
          <w:sz w:val="22"/>
          <w:szCs w:val="22"/>
        </w:rPr>
        <w:t>target</w:t>
      </w:r>
      <w:r w:rsidRPr="00A171A9">
        <w:rPr>
          <w:rFonts w:asciiTheme="majorHAnsi" w:hAnsiTheme="majorHAnsi" w:cstheme="majorHAnsi"/>
          <w:color w:val="000000" w:themeColor="text1"/>
          <w:sz w:val="22"/>
          <w:szCs w:val="22"/>
        </w:rPr>
        <w:t xml:space="preserve">. With this, it can be assumed that the control of </w:t>
      </w:r>
      <w:r w:rsidR="002E5C69" w:rsidRPr="00A171A9">
        <w:rPr>
          <w:rFonts w:asciiTheme="majorHAnsi" w:hAnsiTheme="majorHAnsi" w:cstheme="majorHAnsi"/>
          <w:color w:val="000000" w:themeColor="text1"/>
          <w:sz w:val="22"/>
          <w:szCs w:val="22"/>
        </w:rPr>
        <w:t>illegal</w:t>
      </w:r>
      <w:r w:rsidRPr="00A171A9">
        <w:rPr>
          <w:rFonts w:asciiTheme="majorHAnsi" w:hAnsiTheme="majorHAnsi" w:cstheme="majorHAnsi"/>
          <w:color w:val="000000" w:themeColor="text1"/>
          <w:sz w:val="22"/>
          <w:szCs w:val="22"/>
        </w:rPr>
        <w:t xml:space="preserve"> </w:t>
      </w:r>
      <w:r w:rsidR="002E5C69" w:rsidRPr="00A171A9">
        <w:rPr>
          <w:rFonts w:asciiTheme="majorHAnsi" w:hAnsiTheme="majorHAnsi" w:cstheme="majorHAnsi"/>
          <w:color w:val="000000" w:themeColor="text1"/>
          <w:sz w:val="22"/>
          <w:szCs w:val="22"/>
        </w:rPr>
        <w:t>actions</w:t>
      </w:r>
      <w:r w:rsidRPr="00A171A9">
        <w:rPr>
          <w:rFonts w:asciiTheme="majorHAnsi" w:hAnsiTheme="majorHAnsi" w:cstheme="majorHAnsi"/>
          <w:color w:val="000000" w:themeColor="text1"/>
          <w:sz w:val="22"/>
          <w:szCs w:val="22"/>
        </w:rPr>
        <w:t xml:space="preserve"> associated with </w:t>
      </w:r>
      <w:r w:rsidR="002E5C69" w:rsidRPr="00A171A9">
        <w:rPr>
          <w:rFonts w:asciiTheme="majorHAnsi" w:hAnsiTheme="majorHAnsi" w:cstheme="majorHAnsi"/>
          <w:color w:val="000000" w:themeColor="text1"/>
          <w:sz w:val="22"/>
          <w:szCs w:val="22"/>
        </w:rPr>
        <w:t>wildlife</w:t>
      </w:r>
      <w:r w:rsidRPr="00A171A9">
        <w:rPr>
          <w:rFonts w:asciiTheme="majorHAnsi" w:hAnsiTheme="majorHAnsi" w:cstheme="majorHAnsi"/>
          <w:color w:val="000000" w:themeColor="text1"/>
          <w:sz w:val="22"/>
          <w:szCs w:val="22"/>
        </w:rPr>
        <w:t xml:space="preserve"> has improved during this period. Although </w:t>
      </w:r>
      <w:r w:rsidR="00E948E1" w:rsidRPr="00A171A9">
        <w:rPr>
          <w:rFonts w:asciiTheme="majorHAnsi" w:hAnsiTheme="majorHAnsi" w:cstheme="majorHAnsi"/>
          <w:color w:val="000000" w:themeColor="text1"/>
          <w:sz w:val="22"/>
          <w:szCs w:val="22"/>
        </w:rPr>
        <w:t>this is probably true</w:t>
      </w:r>
      <w:r w:rsidRPr="00A171A9">
        <w:rPr>
          <w:rFonts w:asciiTheme="majorHAnsi" w:hAnsiTheme="majorHAnsi" w:cstheme="majorHAnsi"/>
          <w:color w:val="000000" w:themeColor="text1"/>
          <w:sz w:val="22"/>
          <w:szCs w:val="22"/>
        </w:rPr>
        <w:t xml:space="preserve">, these indicators do not </w:t>
      </w:r>
      <w:r w:rsidR="00E948E1" w:rsidRPr="00A171A9">
        <w:rPr>
          <w:rFonts w:asciiTheme="majorHAnsi" w:hAnsiTheme="majorHAnsi" w:cstheme="majorHAnsi"/>
          <w:color w:val="000000" w:themeColor="text1"/>
          <w:sz w:val="22"/>
          <w:szCs w:val="22"/>
        </w:rPr>
        <w:t>tell</w:t>
      </w:r>
      <w:r w:rsidRPr="00A171A9">
        <w:rPr>
          <w:rFonts w:asciiTheme="majorHAnsi" w:hAnsiTheme="majorHAnsi" w:cstheme="majorHAnsi"/>
          <w:color w:val="000000" w:themeColor="text1"/>
          <w:sz w:val="22"/>
          <w:szCs w:val="22"/>
        </w:rPr>
        <w:t xml:space="preserve"> in absolute terms if there </w:t>
      </w:r>
      <w:r w:rsidR="00E948E1" w:rsidRPr="00A171A9">
        <w:rPr>
          <w:rFonts w:asciiTheme="majorHAnsi" w:hAnsiTheme="majorHAnsi" w:cstheme="majorHAnsi"/>
          <w:color w:val="000000" w:themeColor="text1"/>
          <w:sz w:val="22"/>
          <w:szCs w:val="22"/>
        </w:rPr>
        <w:t>we</w:t>
      </w:r>
      <w:r w:rsidRPr="00A171A9">
        <w:rPr>
          <w:rFonts w:asciiTheme="majorHAnsi" w:hAnsiTheme="majorHAnsi" w:cstheme="majorHAnsi"/>
          <w:color w:val="000000" w:themeColor="text1"/>
          <w:sz w:val="22"/>
          <w:szCs w:val="22"/>
        </w:rPr>
        <w:t xml:space="preserve">re </w:t>
      </w:r>
      <w:r w:rsidR="00E948E1" w:rsidRPr="00A171A9">
        <w:rPr>
          <w:rFonts w:asciiTheme="majorHAnsi" w:hAnsiTheme="majorHAnsi" w:cstheme="majorHAnsi"/>
          <w:color w:val="000000" w:themeColor="text1"/>
          <w:sz w:val="22"/>
          <w:szCs w:val="22"/>
        </w:rPr>
        <w:t>fewer</w:t>
      </w:r>
      <w:r w:rsidRPr="00A171A9">
        <w:rPr>
          <w:rFonts w:asciiTheme="majorHAnsi" w:hAnsiTheme="majorHAnsi" w:cstheme="majorHAnsi"/>
          <w:color w:val="000000" w:themeColor="text1"/>
          <w:sz w:val="22"/>
          <w:szCs w:val="22"/>
        </w:rPr>
        <w:t xml:space="preserve"> illegal actions in practice. It must be considered that these are </w:t>
      </w:r>
      <w:r w:rsidR="00E948E1" w:rsidRPr="00A171A9">
        <w:rPr>
          <w:rFonts w:asciiTheme="majorHAnsi" w:hAnsiTheme="majorHAnsi" w:cstheme="majorHAnsi"/>
          <w:color w:val="000000" w:themeColor="text1"/>
          <w:sz w:val="22"/>
          <w:szCs w:val="22"/>
        </w:rPr>
        <w:t xml:space="preserve">a </w:t>
      </w:r>
      <w:r w:rsidRPr="00A171A9">
        <w:rPr>
          <w:rFonts w:asciiTheme="majorHAnsi" w:hAnsiTheme="majorHAnsi" w:cstheme="majorHAnsi"/>
          <w:color w:val="000000" w:themeColor="text1"/>
          <w:sz w:val="22"/>
          <w:szCs w:val="22"/>
        </w:rPr>
        <w:t xml:space="preserve">type </w:t>
      </w:r>
      <w:r w:rsidR="00E948E1" w:rsidRPr="00A171A9">
        <w:rPr>
          <w:rFonts w:asciiTheme="majorHAnsi" w:hAnsiTheme="majorHAnsi" w:cstheme="majorHAnsi"/>
          <w:color w:val="000000" w:themeColor="text1"/>
          <w:sz w:val="22"/>
          <w:szCs w:val="22"/>
        </w:rPr>
        <w:t xml:space="preserve">of </w:t>
      </w:r>
      <w:r w:rsidRPr="00A171A9">
        <w:rPr>
          <w:rFonts w:asciiTheme="majorHAnsi" w:hAnsiTheme="majorHAnsi" w:cstheme="majorHAnsi"/>
          <w:color w:val="000000" w:themeColor="text1"/>
          <w:sz w:val="22"/>
          <w:szCs w:val="22"/>
        </w:rPr>
        <w:t>proxy indicators which do not display the phenomenon of interest directly (decrease in the number of legal actions) but indirectly through a</w:t>
      </w:r>
      <w:r w:rsidR="00E948E1" w:rsidRPr="00A171A9">
        <w:rPr>
          <w:rFonts w:asciiTheme="majorHAnsi" w:hAnsiTheme="majorHAnsi" w:cstheme="majorHAnsi"/>
          <w:color w:val="000000" w:themeColor="text1"/>
          <w:sz w:val="22"/>
          <w:szCs w:val="22"/>
        </w:rPr>
        <w:t xml:space="preserve">n indicator </w:t>
      </w:r>
      <w:r w:rsidRPr="00A171A9">
        <w:rPr>
          <w:rFonts w:asciiTheme="majorHAnsi" w:hAnsiTheme="majorHAnsi" w:cstheme="majorHAnsi"/>
          <w:color w:val="000000" w:themeColor="text1"/>
          <w:sz w:val="22"/>
          <w:szCs w:val="22"/>
        </w:rPr>
        <w:t>which approximates o</w:t>
      </w:r>
      <w:r w:rsidR="002E5C69" w:rsidRPr="00A171A9">
        <w:rPr>
          <w:rFonts w:asciiTheme="majorHAnsi" w:hAnsiTheme="majorHAnsi" w:cstheme="majorHAnsi"/>
          <w:color w:val="000000" w:themeColor="text1"/>
          <w:sz w:val="22"/>
          <w:szCs w:val="22"/>
        </w:rPr>
        <w:t>r represents the phenomenon (</w:t>
      </w:r>
      <w:r w:rsidRPr="00A171A9">
        <w:rPr>
          <w:rFonts w:asciiTheme="majorHAnsi" w:hAnsiTheme="majorHAnsi" w:cstheme="majorHAnsi"/>
          <w:color w:val="000000" w:themeColor="text1"/>
          <w:sz w:val="22"/>
          <w:szCs w:val="22"/>
        </w:rPr>
        <w:t>the amount of detections of infractions and the efficiency of the sanction). The same goes for indicator 2.5: the amount of conflicts is not measured directly, but rather the register of the reported conflicts is taken. Proxy indicators include the risk of what is being observed from another phenomenon, for example, that</w:t>
      </w:r>
      <w:proofErr w:type="gramStart"/>
      <w:r w:rsidRPr="00A171A9">
        <w:rPr>
          <w:rFonts w:asciiTheme="majorHAnsi" w:hAnsiTheme="majorHAnsi" w:cstheme="majorHAnsi"/>
          <w:color w:val="000000" w:themeColor="text1"/>
          <w:sz w:val="22"/>
          <w:szCs w:val="22"/>
        </w:rPr>
        <w:t>, in reality, there</w:t>
      </w:r>
      <w:proofErr w:type="gramEnd"/>
      <w:r w:rsidRPr="00A171A9">
        <w:rPr>
          <w:rFonts w:asciiTheme="majorHAnsi" w:hAnsiTheme="majorHAnsi" w:cstheme="majorHAnsi"/>
          <w:color w:val="000000" w:themeColor="text1"/>
          <w:sz w:val="22"/>
          <w:szCs w:val="22"/>
        </w:rPr>
        <w:t xml:space="preserve"> is no reduction of conflict but a reduction of complaints. Nonetheless, the field visits and the interviews with producers convinced the evaluator that the conflicts, possibly not eliminated, have been reduced.</w:t>
      </w:r>
      <w:bookmarkEnd w:id="131"/>
      <w:r w:rsidRPr="00A171A9">
        <w:rPr>
          <w:rFonts w:asciiTheme="majorHAnsi" w:hAnsiTheme="majorHAnsi" w:cstheme="majorHAnsi"/>
          <w:color w:val="000000" w:themeColor="text1"/>
          <w:sz w:val="22"/>
          <w:szCs w:val="22"/>
        </w:rPr>
        <w:t xml:space="preserve"> </w:t>
      </w:r>
    </w:p>
    <w:p w14:paraId="390D1DD3" w14:textId="04854A2F" w:rsidR="005105D6" w:rsidRPr="00A171A9" w:rsidRDefault="005105D6" w:rsidP="009C4210">
      <w:pPr>
        <w:pStyle w:val="ListParagraph"/>
        <w:tabs>
          <w:tab w:val="left" w:pos="709"/>
        </w:tabs>
        <w:ind w:left="360"/>
        <w:jc w:val="both"/>
        <w:rPr>
          <w:rFonts w:asciiTheme="majorHAnsi" w:hAnsiTheme="majorHAnsi" w:cstheme="majorHAnsi"/>
          <w:color w:val="000000" w:themeColor="text1"/>
          <w:sz w:val="22"/>
          <w:szCs w:val="22"/>
        </w:rPr>
      </w:pPr>
    </w:p>
    <w:p w14:paraId="61AA3A17" w14:textId="1A90B4A4" w:rsidR="005105D6" w:rsidRPr="00A171A9" w:rsidRDefault="005105D6"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Times New Roman" w:hAnsiTheme="majorHAnsi" w:cstheme="majorHAnsi"/>
          <w:color w:val="000000" w:themeColor="text1"/>
          <w:sz w:val="22"/>
          <w:szCs w:val="22"/>
        </w:rPr>
      </w:pPr>
      <w:r w:rsidRPr="00A171A9">
        <w:rPr>
          <w:rFonts w:asciiTheme="majorHAnsi" w:eastAsia="Times New Roman" w:hAnsiTheme="majorHAnsi" w:cstheme="majorHAnsi"/>
          <w:color w:val="000000" w:themeColor="text1"/>
          <w:sz w:val="22"/>
          <w:szCs w:val="22"/>
        </w:rPr>
        <w:t xml:space="preserve">Conclusion 11. The project has been effective in terms of </w:t>
      </w:r>
      <w:r w:rsidR="0094435C" w:rsidRPr="00A171A9">
        <w:rPr>
          <w:rFonts w:asciiTheme="majorHAnsi" w:eastAsia="Times New Roman" w:hAnsiTheme="majorHAnsi" w:cstheme="majorHAnsi"/>
          <w:color w:val="000000" w:themeColor="text1"/>
          <w:sz w:val="22"/>
          <w:szCs w:val="22"/>
        </w:rPr>
        <w:t xml:space="preserve">the </w:t>
      </w:r>
      <w:r w:rsidRPr="00A171A9">
        <w:rPr>
          <w:rFonts w:asciiTheme="majorHAnsi" w:eastAsia="Times New Roman" w:hAnsiTheme="majorHAnsi" w:cstheme="majorHAnsi"/>
          <w:color w:val="000000" w:themeColor="text1"/>
          <w:sz w:val="22"/>
          <w:szCs w:val="22"/>
        </w:rPr>
        <w:t>generation of output</w:t>
      </w:r>
      <w:r w:rsidR="0094435C" w:rsidRPr="00A171A9">
        <w:rPr>
          <w:rFonts w:asciiTheme="majorHAnsi" w:eastAsia="Times New Roman" w:hAnsiTheme="majorHAnsi" w:cstheme="majorHAnsi"/>
          <w:color w:val="000000" w:themeColor="text1"/>
          <w:sz w:val="22"/>
          <w:szCs w:val="22"/>
        </w:rPr>
        <w:t>s</w:t>
      </w:r>
      <w:r w:rsidRPr="00A171A9">
        <w:rPr>
          <w:rFonts w:asciiTheme="majorHAnsi" w:eastAsia="Times New Roman" w:hAnsiTheme="majorHAnsi" w:cstheme="majorHAnsi"/>
          <w:color w:val="000000" w:themeColor="text1"/>
          <w:sz w:val="22"/>
          <w:szCs w:val="22"/>
        </w:rPr>
        <w:t xml:space="preserve"> and </w:t>
      </w:r>
      <w:r w:rsidR="0094435C" w:rsidRPr="00A171A9">
        <w:rPr>
          <w:rFonts w:asciiTheme="majorHAnsi" w:eastAsia="Times New Roman" w:hAnsiTheme="majorHAnsi" w:cstheme="majorHAnsi"/>
          <w:color w:val="000000" w:themeColor="text1"/>
          <w:sz w:val="22"/>
          <w:szCs w:val="22"/>
        </w:rPr>
        <w:t>achievement</w:t>
      </w:r>
      <w:r w:rsidRPr="00A171A9">
        <w:rPr>
          <w:rFonts w:asciiTheme="majorHAnsi" w:eastAsia="Times New Roman" w:hAnsiTheme="majorHAnsi" w:cstheme="majorHAnsi"/>
          <w:color w:val="000000" w:themeColor="text1"/>
          <w:sz w:val="22"/>
          <w:szCs w:val="22"/>
        </w:rPr>
        <w:t xml:space="preserve"> of outcomes.</w:t>
      </w:r>
    </w:p>
    <w:p w14:paraId="5A836829" w14:textId="2E7DAB10" w:rsidR="005105D6" w:rsidRPr="00A171A9" w:rsidRDefault="005105D6"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Times New Roman" w:hAnsiTheme="majorHAnsi" w:cstheme="majorHAnsi"/>
          <w:color w:val="000000" w:themeColor="text1"/>
          <w:sz w:val="22"/>
          <w:szCs w:val="22"/>
        </w:rPr>
      </w:pPr>
      <w:r w:rsidRPr="00A171A9">
        <w:rPr>
          <w:rFonts w:asciiTheme="majorHAnsi" w:eastAsia="Times New Roman" w:hAnsiTheme="majorHAnsi" w:cstheme="majorHAnsi"/>
          <w:color w:val="000000" w:themeColor="text1"/>
          <w:sz w:val="22"/>
          <w:szCs w:val="22"/>
        </w:rPr>
        <w:lastRenderedPageBreak/>
        <w:t xml:space="preserve">Conclusion 12. </w:t>
      </w:r>
      <w:r w:rsidR="00861938" w:rsidRPr="00A171A9">
        <w:rPr>
          <w:rFonts w:asciiTheme="majorHAnsi" w:eastAsia="Times New Roman" w:hAnsiTheme="majorHAnsi" w:cstheme="majorHAnsi"/>
          <w:color w:val="000000" w:themeColor="text1"/>
          <w:sz w:val="22"/>
          <w:szCs w:val="22"/>
        </w:rPr>
        <w:t xml:space="preserve">The generation of knowledge, planning instruments and conservation and development </w:t>
      </w:r>
      <w:r w:rsidR="0094435C" w:rsidRPr="00A171A9">
        <w:rPr>
          <w:rFonts w:asciiTheme="majorHAnsi" w:eastAsia="Times New Roman" w:hAnsiTheme="majorHAnsi" w:cstheme="majorHAnsi"/>
          <w:color w:val="000000" w:themeColor="text1"/>
          <w:sz w:val="22"/>
          <w:szCs w:val="22"/>
        </w:rPr>
        <w:t xml:space="preserve">projects </w:t>
      </w:r>
      <w:r w:rsidR="00861938" w:rsidRPr="00A171A9">
        <w:rPr>
          <w:rFonts w:asciiTheme="majorHAnsi" w:eastAsia="Times New Roman" w:hAnsiTheme="majorHAnsi" w:cstheme="majorHAnsi"/>
          <w:color w:val="000000" w:themeColor="text1"/>
          <w:sz w:val="22"/>
          <w:szCs w:val="22"/>
        </w:rPr>
        <w:t xml:space="preserve">with communities </w:t>
      </w:r>
      <w:r w:rsidR="0094435C" w:rsidRPr="00A171A9">
        <w:rPr>
          <w:rFonts w:asciiTheme="majorHAnsi" w:eastAsia="Times New Roman" w:hAnsiTheme="majorHAnsi" w:cstheme="majorHAnsi"/>
          <w:color w:val="000000" w:themeColor="text1"/>
          <w:sz w:val="22"/>
          <w:szCs w:val="22"/>
        </w:rPr>
        <w:t>living in or around</w:t>
      </w:r>
      <w:r w:rsidR="00861938" w:rsidRPr="00A171A9">
        <w:rPr>
          <w:rFonts w:asciiTheme="majorHAnsi" w:eastAsia="Times New Roman" w:hAnsiTheme="majorHAnsi" w:cstheme="majorHAnsi"/>
          <w:color w:val="000000" w:themeColor="text1"/>
          <w:sz w:val="22"/>
          <w:szCs w:val="22"/>
        </w:rPr>
        <w:t xml:space="preserve"> protected areas, resulted in a significant contribution in</w:t>
      </w:r>
      <w:r w:rsidR="0094435C" w:rsidRPr="00A171A9">
        <w:rPr>
          <w:rFonts w:asciiTheme="majorHAnsi" w:eastAsia="Times New Roman" w:hAnsiTheme="majorHAnsi" w:cstheme="majorHAnsi"/>
          <w:color w:val="000000" w:themeColor="text1"/>
          <w:sz w:val="22"/>
          <w:szCs w:val="22"/>
        </w:rPr>
        <w:t xml:space="preserve"> the</w:t>
      </w:r>
      <w:r w:rsidR="00861938" w:rsidRPr="00A171A9">
        <w:rPr>
          <w:rFonts w:asciiTheme="majorHAnsi" w:eastAsia="Times New Roman" w:hAnsiTheme="majorHAnsi" w:cstheme="majorHAnsi"/>
          <w:color w:val="000000" w:themeColor="text1"/>
          <w:sz w:val="22"/>
          <w:szCs w:val="22"/>
        </w:rPr>
        <w:t xml:space="preserve"> </w:t>
      </w:r>
      <w:r w:rsidR="0094435C" w:rsidRPr="00A171A9">
        <w:rPr>
          <w:rFonts w:asciiTheme="majorHAnsi" w:eastAsia="Times New Roman" w:hAnsiTheme="majorHAnsi" w:cstheme="majorHAnsi"/>
          <w:color w:val="000000" w:themeColor="text1"/>
          <w:sz w:val="22"/>
          <w:szCs w:val="22"/>
        </w:rPr>
        <w:t xml:space="preserve">management </w:t>
      </w:r>
      <w:r w:rsidR="00861938" w:rsidRPr="00A171A9">
        <w:rPr>
          <w:rFonts w:asciiTheme="majorHAnsi" w:eastAsia="Times New Roman" w:hAnsiTheme="majorHAnsi" w:cstheme="majorHAnsi"/>
          <w:color w:val="000000" w:themeColor="text1"/>
          <w:sz w:val="22"/>
          <w:szCs w:val="22"/>
        </w:rPr>
        <w:t>effectiveness of the</w:t>
      </w:r>
      <w:r w:rsidR="0094435C" w:rsidRPr="00A171A9">
        <w:rPr>
          <w:rFonts w:asciiTheme="majorHAnsi" w:eastAsia="Times New Roman" w:hAnsiTheme="majorHAnsi" w:cstheme="majorHAnsi"/>
          <w:color w:val="000000" w:themeColor="text1"/>
          <w:sz w:val="22"/>
          <w:szCs w:val="22"/>
        </w:rPr>
        <w:t>s</w:t>
      </w:r>
      <w:r w:rsidR="00861938" w:rsidRPr="00A171A9">
        <w:rPr>
          <w:rFonts w:asciiTheme="majorHAnsi" w:eastAsia="Times New Roman" w:hAnsiTheme="majorHAnsi" w:cstheme="majorHAnsi"/>
          <w:color w:val="000000" w:themeColor="text1"/>
          <w:sz w:val="22"/>
          <w:szCs w:val="22"/>
        </w:rPr>
        <w:t>e protected areas</w:t>
      </w:r>
      <w:r w:rsidR="0094435C" w:rsidRPr="00A171A9">
        <w:rPr>
          <w:rFonts w:asciiTheme="majorHAnsi" w:eastAsia="Times New Roman" w:hAnsiTheme="majorHAnsi" w:cstheme="majorHAnsi"/>
          <w:color w:val="000000" w:themeColor="text1"/>
          <w:sz w:val="22"/>
          <w:szCs w:val="22"/>
        </w:rPr>
        <w:t>. T</w:t>
      </w:r>
      <w:r w:rsidR="00861938" w:rsidRPr="00A171A9">
        <w:rPr>
          <w:rFonts w:asciiTheme="majorHAnsi" w:eastAsia="Times New Roman" w:hAnsiTheme="majorHAnsi" w:cstheme="majorHAnsi"/>
          <w:color w:val="000000" w:themeColor="text1"/>
          <w:sz w:val="22"/>
          <w:szCs w:val="22"/>
        </w:rPr>
        <w:t xml:space="preserve">his, among other things, contributed to a better conservation of wildlife in several locations in the five landscapes. </w:t>
      </w:r>
    </w:p>
    <w:p w14:paraId="7E3FC4A2" w14:textId="62C39FCC" w:rsidR="005105D6" w:rsidRPr="00A171A9" w:rsidRDefault="005105D6"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Times New Roman" w:hAnsiTheme="majorHAnsi" w:cstheme="majorHAnsi"/>
          <w:color w:val="000000" w:themeColor="text1"/>
          <w:sz w:val="22"/>
          <w:szCs w:val="22"/>
        </w:rPr>
      </w:pPr>
      <w:r w:rsidRPr="00A171A9">
        <w:rPr>
          <w:rFonts w:asciiTheme="majorHAnsi" w:eastAsia="Times New Roman" w:hAnsiTheme="majorHAnsi" w:cstheme="majorHAnsi"/>
          <w:color w:val="000000" w:themeColor="text1"/>
          <w:sz w:val="22"/>
          <w:szCs w:val="22"/>
        </w:rPr>
        <w:t xml:space="preserve">Conclusion 13. </w:t>
      </w:r>
      <w:proofErr w:type="gramStart"/>
      <w:r w:rsidR="00861938" w:rsidRPr="00A171A9">
        <w:rPr>
          <w:rFonts w:asciiTheme="majorHAnsi" w:eastAsia="Times New Roman" w:hAnsiTheme="majorHAnsi" w:cstheme="majorHAnsi"/>
          <w:color w:val="000000" w:themeColor="text1"/>
          <w:sz w:val="22"/>
          <w:szCs w:val="22"/>
        </w:rPr>
        <w:t>Despite the fact that</w:t>
      </w:r>
      <w:proofErr w:type="gramEnd"/>
      <w:r w:rsidR="00861938" w:rsidRPr="00A171A9">
        <w:rPr>
          <w:rFonts w:asciiTheme="majorHAnsi" w:eastAsia="Times New Roman" w:hAnsiTheme="majorHAnsi" w:cstheme="majorHAnsi"/>
          <w:color w:val="000000" w:themeColor="text1"/>
          <w:sz w:val="22"/>
          <w:szCs w:val="22"/>
        </w:rPr>
        <w:t xml:space="preserve"> there is a </w:t>
      </w:r>
      <w:r w:rsidR="003251ED" w:rsidRPr="00A171A9">
        <w:rPr>
          <w:rFonts w:asciiTheme="majorHAnsi" w:eastAsia="Times New Roman" w:hAnsiTheme="majorHAnsi" w:cstheme="majorHAnsi"/>
          <w:color w:val="000000" w:themeColor="text1"/>
          <w:sz w:val="22"/>
          <w:szCs w:val="22"/>
        </w:rPr>
        <w:t>no inclusion of normative</w:t>
      </w:r>
      <w:r w:rsidR="00861938" w:rsidRPr="00A171A9">
        <w:rPr>
          <w:rFonts w:asciiTheme="majorHAnsi" w:eastAsia="Times New Roman" w:hAnsiTheme="majorHAnsi" w:cstheme="majorHAnsi"/>
          <w:color w:val="000000" w:themeColor="text1"/>
          <w:sz w:val="22"/>
          <w:szCs w:val="22"/>
        </w:rPr>
        <w:t xml:space="preserve"> in the </w:t>
      </w:r>
      <w:r w:rsidR="003251ED" w:rsidRPr="00A171A9">
        <w:rPr>
          <w:rFonts w:asciiTheme="majorHAnsi" w:eastAsia="Times New Roman" w:hAnsiTheme="majorHAnsi" w:cstheme="majorHAnsi"/>
          <w:color w:val="000000" w:themeColor="text1"/>
          <w:sz w:val="22"/>
          <w:szCs w:val="22"/>
        </w:rPr>
        <w:t xml:space="preserve">territorial ordering and </w:t>
      </w:r>
      <w:r w:rsidR="00861938" w:rsidRPr="00A171A9">
        <w:rPr>
          <w:rFonts w:asciiTheme="majorHAnsi" w:eastAsia="Times New Roman" w:hAnsiTheme="majorHAnsi" w:cstheme="majorHAnsi"/>
          <w:color w:val="000000" w:themeColor="text1"/>
          <w:sz w:val="22"/>
          <w:szCs w:val="22"/>
        </w:rPr>
        <w:t xml:space="preserve">development </w:t>
      </w:r>
      <w:r w:rsidR="003251ED" w:rsidRPr="00A171A9">
        <w:rPr>
          <w:rFonts w:asciiTheme="majorHAnsi" w:eastAsia="Times New Roman" w:hAnsiTheme="majorHAnsi" w:cstheme="majorHAnsi"/>
          <w:color w:val="000000" w:themeColor="text1"/>
          <w:sz w:val="22"/>
          <w:szCs w:val="22"/>
        </w:rPr>
        <w:t>plans (PDOT)</w:t>
      </w:r>
      <w:r w:rsidR="00861938" w:rsidRPr="00A171A9">
        <w:rPr>
          <w:rFonts w:asciiTheme="majorHAnsi" w:eastAsia="Times New Roman" w:hAnsiTheme="majorHAnsi" w:cstheme="majorHAnsi"/>
          <w:color w:val="000000" w:themeColor="text1"/>
          <w:sz w:val="22"/>
          <w:szCs w:val="22"/>
        </w:rPr>
        <w:t xml:space="preserve"> of the local governments, the collaboration </w:t>
      </w:r>
      <w:r w:rsidR="003251ED" w:rsidRPr="00A171A9">
        <w:rPr>
          <w:rFonts w:asciiTheme="majorHAnsi" w:eastAsia="Times New Roman" w:hAnsiTheme="majorHAnsi" w:cstheme="majorHAnsi"/>
          <w:color w:val="000000" w:themeColor="text1"/>
          <w:sz w:val="22"/>
          <w:szCs w:val="22"/>
        </w:rPr>
        <w:t>with the development of ten</w:t>
      </w:r>
      <w:r w:rsidR="00861938" w:rsidRPr="00A171A9">
        <w:rPr>
          <w:rFonts w:asciiTheme="majorHAnsi" w:eastAsia="Times New Roman" w:hAnsiTheme="majorHAnsi" w:cstheme="majorHAnsi"/>
          <w:color w:val="000000" w:themeColor="text1"/>
          <w:sz w:val="22"/>
          <w:szCs w:val="22"/>
        </w:rPr>
        <w:t xml:space="preserve"> concrete plans has generated a gr</w:t>
      </w:r>
      <w:r w:rsidR="003251ED" w:rsidRPr="00A171A9">
        <w:rPr>
          <w:rFonts w:asciiTheme="majorHAnsi" w:eastAsia="Times New Roman" w:hAnsiTheme="majorHAnsi" w:cstheme="majorHAnsi"/>
          <w:color w:val="000000" w:themeColor="text1"/>
          <w:sz w:val="22"/>
          <w:szCs w:val="22"/>
        </w:rPr>
        <w:t>e</w:t>
      </w:r>
      <w:r w:rsidR="00861938" w:rsidRPr="00A171A9">
        <w:rPr>
          <w:rFonts w:asciiTheme="majorHAnsi" w:eastAsia="Times New Roman" w:hAnsiTheme="majorHAnsi" w:cstheme="majorHAnsi"/>
          <w:color w:val="000000" w:themeColor="text1"/>
          <w:sz w:val="22"/>
          <w:szCs w:val="22"/>
        </w:rPr>
        <w:t xml:space="preserve">ater attention and commitment </w:t>
      </w:r>
      <w:r w:rsidR="003251ED" w:rsidRPr="00A171A9">
        <w:rPr>
          <w:rFonts w:asciiTheme="majorHAnsi" w:eastAsia="Times New Roman" w:hAnsiTheme="majorHAnsi" w:cstheme="majorHAnsi"/>
          <w:color w:val="000000" w:themeColor="text1"/>
          <w:sz w:val="22"/>
          <w:szCs w:val="22"/>
        </w:rPr>
        <w:t>for</w:t>
      </w:r>
      <w:r w:rsidR="00861938" w:rsidRPr="00A171A9">
        <w:rPr>
          <w:rFonts w:asciiTheme="majorHAnsi" w:eastAsia="Times New Roman" w:hAnsiTheme="majorHAnsi" w:cstheme="majorHAnsi"/>
          <w:color w:val="000000" w:themeColor="text1"/>
          <w:sz w:val="22"/>
          <w:szCs w:val="22"/>
        </w:rPr>
        <w:t xml:space="preserve"> landscape management for wildlife management. </w:t>
      </w:r>
    </w:p>
    <w:p w14:paraId="6F676F96" w14:textId="2D66DF4E" w:rsidR="005105D6" w:rsidRPr="00A171A9" w:rsidRDefault="005105D6"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Times New Roman" w:hAnsiTheme="majorHAnsi" w:cstheme="majorHAnsi"/>
          <w:color w:val="000000" w:themeColor="text1"/>
          <w:sz w:val="22"/>
          <w:szCs w:val="22"/>
        </w:rPr>
      </w:pPr>
      <w:r w:rsidRPr="00A171A9">
        <w:rPr>
          <w:rFonts w:asciiTheme="majorHAnsi" w:eastAsia="Times New Roman" w:hAnsiTheme="majorHAnsi" w:cstheme="majorHAnsi"/>
          <w:color w:val="000000" w:themeColor="text1"/>
          <w:sz w:val="22"/>
          <w:szCs w:val="22"/>
        </w:rPr>
        <w:t xml:space="preserve">Conclusion 14. </w:t>
      </w:r>
      <w:r w:rsidR="00861938" w:rsidRPr="00A171A9">
        <w:rPr>
          <w:rFonts w:asciiTheme="majorHAnsi" w:eastAsia="Times New Roman" w:hAnsiTheme="majorHAnsi" w:cstheme="majorHAnsi"/>
          <w:color w:val="000000" w:themeColor="text1"/>
          <w:sz w:val="22"/>
          <w:szCs w:val="22"/>
        </w:rPr>
        <w:t xml:space="preserve">The support towards the capacity of detection and sanction resulted in positive indicators of </w:t>
      </w:r>
      <w:r w:rsidR="003251ED" w:rsidRPr="00A171A9">
        <w:rPr>
          <w:rFonts w:asciiTheme="majorHAnsi" w:eastAsia="Times New Roman" w:hAnsiTheme="majorHAnsi" w:cstheme="majorHAnsi"/>
          <w:color w:val="000000" w:themeColor="text1"/>
          <w:sz w:val="22"/>
          <w:szCs w:val="22"/>
        </w:rPr>
        <w:t xml:space="preserve">the control of wildlife </w:t>
      </w:r>
      <w:r w:rsidR="00A171A9" w:rsidRPr="00A171A9">
        <w:rPr>
          <w:rFonts w:asciiTheme="majorHAnsi" w:eastAsia="Times New Roman" w:hAnsiTheme="majorHAnsi" w:cstheme="majorHAnsi"/>
          <w:color w:val="000000" w:themeColor="text1"/>
          <w:sz w:val="22"/>
          <w:szCs w:val="22"/>
        </w:rPr>
        <w:t>traffic</w:t>
      </w:r>
      <w:r w:rsidRPr="00A171A9">
        <w:rPr>
          <w:rFonts w:asciiTheme="majorHAnsi" w:eastAsia="Times New Roman" w:hAnsiTheme="majorHAnsi" w:cstheme="majorHAnsi"/>
          <w:color w:val="000000" w:themeColor="text1"/>
          <w:sz w:val="22"/>
          <w:szCs w:val="22"/>
        </w:rPr>
        <w:t>.</w:t>
      </w:r>
    </w:p>
    <w:p w14:paraId="6E30CDB1" w14:textId="648B5FF2" w:rsidR="005105D6" w:rsidRPr="00A171A9" w:rsidRDefault="005105D6"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Times New Roman" w:hAnsiTheme="majorHAnsi" w:cstheme="majorHAnsi"/>
          <w:color w:val="000000" w:themeColor="text1"/>
          <w:sz w:val="22"/>
          <w:szCs w:val="22"/>
        </w:rPr>
      </w:pPr>
      <w:r w:rsidRPr="00A171A9">
        <w:rPr>
          <w:rFonts w:asciiTheme="majorHAnsi" w:eastAsia="Times New Roman" w:hAnsiTheme="majorHAnsi" w:cstheme="majorHAnsi"/>
          <w:color w:val="000000" w:themeColor="text1"/>
          <w:sz w:val="22"/>
          <w:szCs w:val="22"/>
        </w:rPr>
        <w:t xml:space="preserve">Conclusion 15. </w:t>
      </w:r>
      <w:r w:rsidR="00861938" w:rsidRPr="00A171A9">
        <w:rPr>
          <w:rFonts w:asciiTheme="majorHAnsi" w:eastAsia="Times New Roman" w:hAnsiTheme="majorHAnsi" w:cstheme="majorHAnsi"/>
          <w:color w:val="000000" w:themeColor="text1"/>
          <w:sz w:val="22"/>
          <w:szCs w:val="22"/>
        </w:rPr>
        <w:t xml:space="preserve">The </w:t>
      </w:r>
      <w:r w:rsidR="002C4CFE" w:rsidRPr="00A171A9">
        <w:rPr>
          <w:rFonts w:asciiTheme="majorHAnsi" w:eastAsia="Times New Roman" w:hAnsiTheme="majorHAnsi" w:cstheme="majorHAnsi"/>
          <w:color w:val="000000" w:themeColor="text1"/>
          <w:sz w:val="22"/>
          <w:szCs w:val="22"/>
        </w:rPr>
        <w:t>sustainable production projects</w:t>
      </w:r>
      <w:r w:rsidR="00861938" w:rsidRPr="00A171A9">
        <w:rPr>
          <w:rFonts w:asciiTheme="majorHAnsi" w:eastAsia="Times New Roman" w:hAnsiTheme="majorHAnsi" w:cstheme="majorHAnsi"/>
          <w:color w:val="000000" w:themeColor="text1"/>
          <w:sz w:val="22"/>
          <w:szCs w:val="22"/>
        </w:rPr>
        <w:t xml:space="preserve"> have increased </w:t>
      </w:r>
      <w:r w:rsidR="00A63653" w:rsidRPr="00A171A9">
        <w:rPr>
          <w:rFonts w:asciiTheme="majorHAnsi" w:eastAsia="Times New Roman" w:hAnsiTheme="majorHAnsi" w:cstheme="majorHAnsi"/>
          <w:color w:val="000000" w:themeColor="text1"/>
          <w:sz w:val="22"/>
          <w:szCs w:val="22"/>
        </w:rPr>
        <w:t>the</w:t>
      </w:r>
      <w:r w:rsidR="00861938" w:rsidRPr="00A171A9">
        <w:rPr>
          <w:rFonts w:asciiTheme="majorHAnsi" w:eastAsia="Times New Roman" w:hAnsiTheme="majorHAnsi" w:cstheme="majorHAnsi"/>
          <w:color w:val="000000" w:themeColor="text1"/>
          <w:sz w:val="22"/>
          <w:szCs w:val="22"/>
        </w:rPr>
        <w:t xml:space="preserve"> economic and </w:t>
      </w:r>
      <w:r w:rsidR="00A63653" w:rsidRPr="00A171A9">
        <w:rPr>
          <w:rFonts w:asciiTheme="majorHAnsi" w:eastAsia="Times New Roman" w:hAnsiTheme="majorHAnsi" w:cstheme="majorHAnsi"/>
          <w:color w:val="000000" w:themeColor="text1"/>
          <w:sz w:val="22"/>
          <w:szCs w:val="22"/>
        </w:rPr>
        <w:t>s</w:t>
      </w:r>
      <w:r w:rsidR="00861938" w:rsidRPr="00A171A9">
        <w:rPr>
          <w:rFonts w:asciiTheme="majorHAnsi" w:eastAsia="Times New Roman" w:hAnsiTheme="majorHAnsi" w:cstheme="majorHAnsi"/>
          <w:color w:val="000000" w:themeColor="text1"/>
          <w:sz w:val="22"/>
          <w:szCs w:val="22"/>
        </w:rPr>
        <w:t xml:space="preserve">ocial indicators </w:t>
      </w:r>
      <w:r w:rsidR="00A63653" w:rsidRPr="00A171A9">
        <w:rPr>
          <w:rFonts w:asciiTheme="majorHAnsi" w:eastAsia="Times New Roman" w:hAnsiTheme="majorHAnsi" w:cstheme="majorHAnsi"/>
          <w:color w:val="000000" w:themeColor="text1"/>
          <w:sz w:val="22"/>
          <w:szCs w:val="22"/>
        </w:rPr>
        <w:t>of</w:t>
      </w:r>
      <w:r w:rsidR="00861938" w:rsidRPr="00A171A9">
        <w:rPr>
          <w:rFonts w:asciiTheme="majorHAnsi" w:eastAsia="Times New Roman" w:hAnsiTheme="majorHAnsi" w:cstheme="majorHAnsi"/>
          <w:color w:val="000000" w:themeColor="text1"/>
          <w:sz w:val="22"/>
          <w:szCs w:val="22"/>
        </w:rPr>
        <w:t xml:space="preserve"> more than 250 families in five landscapes, which</w:t>
      </w:r>
      <w:r w:rsidR="00A63653" w:rsidRPr="00A171A9">
        <w:rPr>
          <w:rFonts w:asciiTheme="majorHAnsi" w:eastAsia="Times New Roman" w:hAnsiTheme="majorHAnsi" w:cstheme="majorHAnsi"/>
          <w:color w:val="000000" w:themeColor="text1"/>
          <w:sz w:val="22"/>
          <w:szCs w:val="22"/>
        </w:rPr>
        <w:t xml:space="preserve"> </w:t>
      </w:r>
      <w:r w:rsidR="00861938" w:rsidRPr="00A171A9">
        <w:rPr>
          <w:rFonts w:asciiTheme="majorHAnsi" w:eastAsia="Times New Roman" w:hAnsiTheme="majorHAnsi" w:cstheme="majorHAnsi"/>
          <w:color w:val="000000" w:themeColor="text1"/>
          <w:sz w:val="22"/>
          <w:szCs w:val="22"/>
        </w:rPr>
        <w:t>additionally, is related to less negative interactions among humans and wildlife.</w:t>
      </w:r>
      <w:r w:rsidRPr="00A171A9">
        <w:rPr>
          <w:rFonts w:asciiTheme="majorHAnsi" w:eastAsia="Times New Roman" w:hAnsiTheme="majorHAnsi" w:cstheme="majorHAnsi"/>
          <w:color w:val="000000" w:themeColor="text1"/>
          <w:sz w:val="22"/>
          <w:szCs w:val="22"/>
        </w:rPr>
        <w:t xml:space="preserve"> </w:t>
      </w:r>
    </w:p>
    <w:p w14:paraId="614FF769" w14:textId="77777777" w:rsidR="005105D6" w:rsidRPr="00A171A9" w:rsidRDefault="005105D6" w:rsidP="00D04D2F">
      <w:pPr>
        <w:tabs>
          <w:tab w:val="left" w:pos="709"/>
        </w:tabs>
        <w:autoSpaceDE w:val="0"/>
        <w:autoSpaceDN w:val="0"/>
        <w:adjustRightInd w:val="0"/>
        <w:spacing w:before="120" w:after="120"/>
        <w:jc w:val="both"/>
        <w:rPr>
          <w:rFonts w:asciiTheme="majorHAnsi" w:eastAsia="Times New Roman" w:hAnsiTheme="majorHAnsi" w:cstheme="majorHAnsi"/>
          <w:i/>
          <w:color w:val="000000" w:themeColor="text1"/>
          <w:sz w:val="22"/>
          <w:szCs w:val="22"/>
        </w:rPr>
      </w:pPr>
    </w:p>
    <w:p w14:paraId="53D35794" w14:textId="23E295E7" w:rsidR="005105D6" w:rsidRPr="00A171A9" w:rsidRDefault="00861938" w:rsidP="00D04D2F">
      <w:pPr>
        <w:tabs>
          <w:tab w:val="left" w:pos="709"/>
        </w:tabs>
        <w:autoSpaceDE w:val="0"/>
        <w:autoSpaceDN w:val="0"/>
        <w:adjustRightInd w:val="0"/>
        <w:spacing w:before="120" w:after="120"/>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 xml:space="preserve">The evaluator </w:t>
      </w:r>
      <w:r w:rsidR="00A63653" w:rsidRPr="00A171A9">
        <w:rPr>
          <w:rFonts w:asciiTheme="majorHAnsi" w:eastAsia="Times New Roman" w:hAnsiTheme="majorHAnsi" w:cstheme="majorHAnsi"/>
          <w:i/>
          <w:color w:val="000000" w:themeColor="text1"/>
          <w:sz w:val="22"/>
          <w:szCs w:val="22"/>
        </w:rPr>
        <w:t>rates</w:t>
      </w:r>
      <w:r w:rsidRPr="00A171A9">
        <w:rPr>
          <w:rFonts w:asciiTheme="majorHAnsi" w:eastAsia="Times New Roman" w:hAnsiTheme="majorHAnsi" w:cstheme="majorHAnsi"/>
          <w:i/>
          <w:color w:val="000000" w:themeColor="text1"/>
          <w:sz w:val="22"/>
          <w:szCs w:val="22"/>
        </w:rPr>
        <w:t xml:space="preserve"> the </w:t>
      </w:r>
      <w:r w:rsidR="00631E13" w:rsidRPr="00A171A9">
        <w:rPr>
          <w:rFonts w:asciiTheme="majorHAnsi" w:eastAsia="Times New Roman" w:hAnsiTheme="majorHAnsi" w:cstheme="majorHAnsi"/>
          <w:i/>
          <w:color w:val="000000" w:themeColor="text1"/>
          <w:sz w:val="22"/>
          <w:szCs w:val="22"/>
        </w:rPr>
        <w:t>“</w:t>
      </w:r>
      <w:r w:rsidRPr="00A171A9">
        <w:rPr>
          <w:rFonts w:asciiTheme="majorHAnsi" w:eastAsia="Times New Roman" w:hAnsiTheme="majorHAnsi" w:cstheme="majorHAnsi"/>
          <w:i/>
          <w:color w:val="000000" w:themeColor="text1"/>
          <w:sz w:val="22"/>
          <w:szCs w:val="22"/>
        </w:rPr>
        <w:t>effectiveness</w:t>
      </w:r>
      <w:r w:rsidR="005105D6" w:rsidRPr="00A171A9">
        <w:rPr>
          <w:rFonts w:asciiTheme="majorHAnsi" w:eastAsia="Times New Roman" w:hAnsiTheme="majorHAnsi" w:cstheme="majorHAnsi"/>
          <w:i/>
          <w:color w:val="000000" w:themeColor="text1"/>
          <w:sz w:val="22"/>
          <w:szCs w:val="22"/>
        </w:rPr>
        <w:t xml:space="preserve">” </w:t>
      </w:r>
      <w:r w:rsidR="00F4741F" w:rsidRPr="00A171A9">
        <w:rPr>
          <w:rFonts w:asciiTheme="majorHAnsi" w:eastAsia="Times New Roman" w:hAnsiTheme="majorHAnsi" w:cstheme="majorHAnsi"/>
          <w:i/>
          <w:color w:val="000000" w:themeColor="text1"/>
          <w:sz w:val="22"/>
          <w:szCs w:val="22"/>
        </w:rPr>
        <w:t xml:space="preserve">of the project </w:t>
      </w:r>
      <w:r w:rsidRPr="00A171A9">
        <w:rPr>
          <w:rFonts w:asciiTheme="majorHAnsi" w:eastAsia="Times New Roman" w:hAnsiTheme="majorHAnsi" w:cstheme="majorHAnsi"/>
          <w:i/>
          <w:color w:val="000000" w:themeColor="text1"/>
          <w:sz w:val="22"/>
          <w:szCs w:val="22"/>
        </w:rPr>
        <w:t>as</w:t>
      </w:r>
      <w:r w:rsidR="005105D6" w:rsidRPr="00A171A9">
        <w:rPr>
          <w:rFonts w:asciiTheme="majorHAnsi" w:eastAsia="Times New Roman" w:hAnsiTheme="majorHAnsi" w:cstheme="majorHAnsi"/>
          <w:i/>
          <w:color w:val="000000" w:themeColor="text1"/>
          <w:sz w:val="22"/>
          <w:szCs w:val="22"/>
        </w:rPr>
        <w:t xml:space="preserve"> “</w:t>
      </w:r>
      <w:r w:rsidRPr="00A171A9">
        <w:rPr>
          <w:rFonts w:asciiTheme="majorHAnsi" w:eastAsia="Times New Roman" w:hAnsiTheme="majorHAnsi" w:cstheme="majorHAnsi"/>
          <w:i/>
          <w:color w:val="000000" w:themeColor="text1"/>
          <w:sz w:val="22"/>
          <w:szCs w:val="22"/>
        </w:rPr>
        <w:t>satisfactory</w:t>
      </w:r>
      <w:r w:rsidR="005105D6" w:rsidRPr="00A171A9">
        <w:rPr>
          <w:rFonts w:asciiTheme="majorHAnsi" w:eastAsia="Times New Roman" w:hAnsiTheme="majorHAnsi" w:cstheme="majorHAnsi"/>
          <w:i/>
          <w:color w:val="000000" w:themeColor="text1"/>
          <w:sz w:val="22"/>
          <w:szCs w:val="22"/>
        </w:rPr>
        <w:t>”</w:t>
      </w:r>
      <w:r w:rsidRPr="00A171A9">
        <w:rPr>
          <w:rFonts w:asciiTheme="majorHAnsi" w:eastAsia="Times New Roman" w:hAnsiTheme="majorHAnsi" w:cstheme="majorHAnsi"/>
          <w:i/>
          <w:color w:val="000000" w:themeColor="text1"/>
          <w:sz w:val="22"/>
          <w:szCs w:val="22"/>
        </w:rPr>
        <w:t>.</w:t>
      </w:r>
    </w:p>
    <w:p w14:paraId="6DD399D6" w14:textId="77777777" w:rsidR="005105D6" w:rsidRPr="00A171A9" w:rsidRDefault="005105D6" w:rsidP="00D04D2F">
      <w:pPr>
        <w:tabs>
          <w:tab w:val="left" w:pos="709"/>
        </w:tabs>
        <w:autoSpaceDE w:val="0"/>
        <w:autoSpaceDN w:val="0"/>
        <w:adjustRightInd w:val="0"/>
        <w:spacing w:before="120" w:after="120"/>
        <w:jc w:val="both"/>
        <w:rPr>
          <w:rFonts w:asciiTheme="majorHAnsi" w:eastAsia="Times New Roman" w:hAnsiTheme="majorHAnsi" w:cstheme="majorHAnsi"/>
          <w:color w:val="000000" w:themeColor="text1"/>
          <w:sz w:val="22"/>
          <w:szCs w:val="22"/>
        </w:rPr>
      </w:pPr>
    </w:p>
    <w:p w14:paraId="69C1951C" w14:textId="036D2096" w:rsidR="005105D6" w:rsidRPr="00A171A9" w:rsidRDefault="005105D6" w:rsidP="00910125">
      <w:pPr>
        <w:pStyle w:val="Heading3"/>
      </w:pPr>
      <w:bookmarkStart w:id="132" w:name="_Toc1037243"/>
      <w:bookmarkStart w:id="133" w:name="_Toc1037305"/>
      <w:bookmarkStart w:id="134" w:name="_Toc3376832"/>
      <w:r w:rsidRPr="00A171A9">
        <w:t xml:space="preserve">3.3.4. </w:t>
      </w:r>
      <w:bookmarkEnd w:id="132"/>
      <w:bookmarkEnd w:id="133"/>
      <w:r w:rsidR="00861938" w:rsidRPr="00A171A9">
        <w:t>Efficiency</w:t>
      </w:r>
      <w:bookmarkEnd w:id="134"/>
    </w:p>
    <w:p w14:paraId="7134A38F" w14:textId="4EF2B985" w:rsidR="005105D6" w:rsidRPr="00A171A9" w:rsidRDefault="005105D6" w:rsidP="00D04D2F">
      <w:pPr>
        <w:tabs>
          <w:tab w:val="left" w:pos="709"/>
        </w:tabs>
        <w:ind w:left="360"/>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 xml:space="preserve">Ef1. </w:t>
      </w:r>
      <w:r w:rsidR="00861938" w:rsidRPr="00A171A9">
        <w:rPr>
          <w:rFonts w:asciiTheme="majorHAnsi" w:eastAsia="Times New Roman" w:hAnsiTheme="majorHAnsi" w:cstheme="majorHAnsi"/>
          <w:i/>
          <w:color w:val="000000" w:themeColor="text1"/>
          <w:sz w:val="22"/>
          <w:szCs w:val="22"/>
        </w:rPr>
        <w:t xml:space="preserve">The ample experience of the partner agencies </w:t>
      </w:r>
      <w:r w:rsidR="00B67152" w:rsidRPr="00A171A9">
        <w:rPr>
          <w:rFonts w:asciiTheme="majorHAnsi" w:eastAsia="Times New Roman" w:hAnsiTheme="majorHAnsi" w:cstheme="majorHAnsi"/>
          <w:i/>
          <w:color w:val="000000" w:themeColor="text1"/>
          <w:sz w:val="22"/>
          <w:szCs w:val="22"/>
        </w:rPr>
        <w:t xml:space="preserve">in managing international cooperation projects </w:t>
      </w:r>
      <w:r w:rsidR="00861938" w:rsidRPr="00A171A9">
        <w:rPr>
          <w:rFonts w:asciiTheme="majorHAnsi" w:eastAsia="Times New Roman" w:hAnsiTheme="majorHAnsi" w:cstheme="majorHAnsi"/>
          <w:i/>
          <w:color w:val="000000" w:themeColor="text1"/>
          <w:sz w:val="22"/>
          <w:szCs w:val="22"/>
        </w:rPr>
        <w:t xml:space="preserve">has </w:t>
      </w:r>
      <w:r w:rsidR="00B67152" w:rsidRPr="00A171A9">
        <w:rPr>
          <w:rFonts w:asciiTheme="majorHAnsi" w:eastAsia="Times New Roman" w:hAnsiTheme="majorHAnsi" w:cstheme="majorHAnsi"/>
          <w:i/>
          <w:color w:val="000000" w:themeColor="text1"/>
          <w:sz w:val="22"/>
          <w:szCs w:val="22"/>
        </w:rPr>
        <w:t>contributed to the</w:t>
      </w:r>
      <w:r w:rsidR="00861938" w:rsidRPr="00A171A9">
        <w:rPr>
          <w:rFonts w:asciiTheme="majorHAnsi" w:eastAsia="Times New Roman" w:hAnsiTheme="majorHAnsi" w:cstheme="majorHAnsi"/>
          <w:i/>
          <w:color w:val="000000" w:themeColor="text1"/>
          <w:sz w:val="22"/>
          <w:szCs w:val="22"/>
        </w:rPr>
        <w:t xml:space="preserve"> project being implemented </w:t>
      </w:r>
      <w:r w:rsidR="00B67152" w:rsidRPr="00A171A9">
        <w:rPr>
          <w:rFonts w:asciiTheme="majorHAnsi" w:eastAsia="Times New Roman" w:hAnsiTheme="majorHAnsi" w:cstheme="majorHAnsi"/>
          <w:i/>
          <w:color w:val="000000" w:themeColor="text1"/>
          <w:sz w:val="22"/>
          <w:szCs w:val="22"/>
        </w:rPr>
        <w:t>in line</w:t>
      </w:r>
      <w:r w:rsidR="00861938" w:rsidRPr="00A171A9">
        <w:rPr>
          <w:rFonts w:asciiTheme="majorHAnsi" w:eastAsia="Times New Roman" w:hAnsiTheme="majorHAnsi" w:cstheme="majorHAnsi"/>
          <w:i/>
          <w:color w:val="000000" w:themeColor="text1"/>
          <w:sz w:val="22"/>
          <w:szCs w:val="22"/>
        </w:rPr>
        <w:t xml:space="preserve"> with internationally accepted norms and standards</w:t>
      </w:r>
      <w:r w:rsidRPr="00A171A9">
        <w:rPr>
          <w:rFonts w:asciiTheme="majorHAnsi" w:eastAsia="Times New Roman" w:hAnsiTheme="majorHAnsi" w:cstheme="majorHAnsi"/>
          <w:i/>
          <w:color w:val="000000" w:themeColor="text1"/>
          <w:sz w:val="22"/>
          <w:szCs w:val="22"/>
        </w:rPr>
        <w:t>.</w:t>
      </w:r>
    </w:p>
    <w:p w14:paraId="6AE48F5F" w14:textId="77777777" w:rsidR="00C72D0A" w:rsidRPr="00A171A9" w:rsidRDefault="00C72D0A" w:rsidP="00D04D2F">
      <w:pPr>
        <w:tabs>
          <w:tab w:val="left" w:pos="709"/>
        </w:tabs>
        <w:ind w:left="360"/>
        <w:jc w:val="both"/>
        <w:rPr>
          <w:rFonts w:asciiTheme="majorHAnsi" w:eastAsia="Times New Roman" w:hAnsiTheme="majorHAnsi" w:cstheme="majorHAnsi"/>
          <w:i/>
          <w:color w:val="000000" w:themeColor="text1"/>
          <w:sz w:val="22"/>
          <w:szCs w:val="22"/>
        </w:rPr>
      </w:pPr>
    </w:p>
    <w:p w14:paraId="391EE426" w14:textId="7B2154D0" w:rsidR="009C4210" w:rsidRPr="00A171A9" w:rsidRDefault="00861938"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A171A9">
        <w:rPr>
          <w:rFonts w:asciiTheme="majorHAnsi" w:hAnsiTheme="majorHAnsi" w:cstheme="majorHAnsi"/>
          <w:color w:val="000000" w:themeColor="text1"/>
          <w:sz w:val="22"/>
          <w:szCs w:val="22"/>
        </w:rPr>
        <w:t>MAE has a wide experience in the management of GEF projects. According to the database of projects</w:t>
      </w:r>
      <w:r w:rsidRPr="00A171A9">
        <w:rPr>
          <w:rStyle w:val="FootnoteReference"/>
          <w:rFonts w:asciiTheme="majorHAnsi" w:hAnsiTheme="majorHAnsi" w:cstheme="majorHAnsi"/>
          <w:color w:val="000000" w:themeColor="text1"/>
          <w:sz w:val="22"/>
          <w:szCs w:val="22"/>
        </w:rPr>
        <w:footnoteReference w:id="53"/>
      </w:r>
      <w:r w:rsidRPr="00A171A9">
        <w:rPr>
          <w:rFonts w:asciiTheme="majorHAnsi" w:hAnsiTheme="majorHAnsi" w:cstheme="majorHAnsi"/>
          <w:color w:val="000000" w:themeColor="text1"/>
          <w:sz w:val="22"/>
          <w:szCs w:val="22"/>
        </w:rPr>
        <w:t xml:space="preserve">, Ecuador has participated in 62 projects (29 just in Ecuador, 33 </w:t>
      </w:r>
      <w:r w:rsidR="00B67152" w:rsidRPr="00A171A9">
        <w:rPr>
          <w:rFonts w:asciiTheme="majorHAnsi" w:hAnsiTheme="majorHAnsi" w:cstheme="majorHAnsi"/>
          <w:color w:val="000000" w:themeColor="text1"/>
          <w:sz w:val="22"/>
          <w:szCs w:val="22"/>
        </w:rPr>
        <w:t>among various</w:t>
      </w:r>
      <w:r w:rsidRPr="00A171A9">
        <w:rPr>
          <w:rFonts w:asciiTheme="majorHAnsi" w:hAnsiTheme="majorHAnsi" w:cstheme="majorHAnsi"/>
          <w:color w:val="000000" w:themeColor="text1"/>
          <w:sz w:val="22"/>
          <w:szCs w:val="22"/>
        </w:rPr>
        <w:t xml:space="preserve"> country) and MAE as focal GEF point was responsible for all of them. The UNDP is one of the initial implementation agencies</w:t>
      </w:r>
      <w:r w:rsidR="006E2CAA" w:rsidRPr="00A171A9">
        <w:rPr>
          <w:rFonts w:asciiTheme="majorHAnsi" w:hAnsiTheme="majorHAnsi" w:cstheme="majorHAnsi"/>
          <w:color w:val="000000" w:themeColor="text1"/>
          <w:sz w:val="22"/>
          <w:szCs w:val="22"/>
        </w:rPr>
        <w:t xml:space="preserve"> and has an important project portfolio from different financial sources in Ecuador (¶</w:t>
      </w:r>
      <w:r w:rsidR="00B67152" w:rsidRPr="00A171A9">
        <w:rPr>
          <w:rFonts w:asciiTheme="majorHAnsi" w:hAnsiTheme="majorHAnsi" w:cstheme="majorHAnsi"/>
          <w:color w:val="000000" w:themeColor="text1"/>
          <w:sz w:val="22"/>
          <w:szCs w:val="22"/>
        </w:rPr>
        <w:fldChar w:fldCharType="begin"/>
      </w:r>
      <w:r w:rsidR="00B67152" w:rsidRPr="00A171A9">
        <w:rPr>
          <w:rFonts w:asciiTheme="majorHAnsi" w:hAnsiTheme="majorHAnsi" w:cstheme="majorHAnsi"/>
          <w:color w:val="000000" w:themeColor="text1"/>
          <w:sz w:val="22"/>
          <w:szCs w:val="22"/>
        </w:rPr>
        <w:instrText xml:space="preserve"> REF _Ref3322995 \r \h </w:instrText>
      </w:r>
      <w:r w:rsidR="00423C80" w:rsidRPr="00A171A9">
        <w:rPr>
          <w:rFonts w:asciiTheme="majorHAnsi" w:hAnsiTheme="majorHAnsi" w:cstheme="majorHAnsi"/>
          <w:color w:val="000000" w:themeColor="text1"/>
          <w:sz w:val="22"/>
          <w:szCs w:val="22"/>
        </w:rPr>
        <w:instrText xml:space="preserve"> \* MERGEFORMAT </w:instrText>
      </w:r>
      <w:r w:rsidR="00B67152" w:rsidRPr="00A171A9">
        <w:rPr>
          <w:rFonts w:asciiTheme="majorHAnsi" w:hAnsiTheme="majorHAnsi" w:cstheme="majorHAnsi"/>
          <w:color w:val="000000" w:themeColor="text1"/>
          <w:sz w:val="22"/>
          <w:szCs w:val="22"/>
        </w:rPr>
      </w:r>
      <w:r w:rsidR="00B67152"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41</w:t>
      </w:r>
      <w:r w:rsidR="00B67152" w:rsidRPr="00A171A9">
        <w:rPr>
          <w:rFonts w:asciiTheme="majorHAnsi" w:hAnsiTheme="majorHAnsi" w:cstheme="majorHAnsi"/>
          <w:color w:val="000000" w:themeColor="text1"/>
          <w:sz w:val="22"/>
          <w:szCs w:val="22"/>
        </w:rPr>
        <w:fldChar w:fldCharType="end"/>
      </w:r>
      <w:r w:rsidR="006E2CAA" w:rsidRPr="00A171A9">
        <w:rPr>
          <w:rFonts w:asciiTheme="majorHAnsi" w:hAnsiTheme="majorHAnsi" w:cstheme="majorHAnsi"/>
          <w:color w:val="000000" w:themeColor="text1"/>
          <w:sz w:val="22"/>
          <w:szCs w:val="22"/>
        </w:rPr>
        <w:t>)</w:t>
      </w:r>
      <w:r w:rsidR="006E2CAA" w:rsidRPr="00A171A9">
        <w:rPr>
          <w:rFonts w:asciiTheme="majorHAnsi" w:eastAsia="Times New Roman" w:hAnsiTheme="majorHAnsi" w:cstheme="majorHAnsi"/>
          <w:color w:val="000000" w:themeColor="text1"/>
          <w:sz w:val="22"/>
          <w:szCs w:val="22"/>
        </w:rPr>
        <w:t xml:space="preserve">. Being part of the United Nations, international standards guide </w:t>
      </w:r>
      <w:proofErr w:type="gramStart"/>
      <w:r w:rsidR="006E2CAA" w:rsidRPr="00A171A9">
        <w:rPr>
          <w:rFonts w:asciiTheme="majorHAnsi" w:eastAsia="Times New Roman" w:hAnsiTheme="majorHAnsi" w:cstheme="majorHAnsi"/>
          <w:color w:val="000000" w:themeColor="text1"/>
          <w:sz w:val="22"/>
          <w:szCs w:val="22"/>
        </w:rPr>
        <w:t>all of</w:t>
      </w:r>
      <w:proofErr w:type="gramEnd"/>
      <w:r w:rsidR="006E2CAA" w:rsidRPr="00A171A9">
        <w:rPr>
          <w:rFonts w:asciiTheme="majorHAnsi" w:eastAsia="Times New Roman" w:hAnsiTheme="majorHAnsi" w:cstheme="majorHAnsi"/>
          <w:color w:val="000000" w:themeColor="text1"/>
          <w:sz w:val="22"/>
          <w:szCs w:val="22"/>
        </w:rPr>
        <w:t xml:space="preserve"> </w:t>
      </w:r>
      <w:r w:rsidR="00B67152" w:rsidRPr="00A171A9">
        <w:rPr>
          <w:rFonts w:asciiTheme="majorHAnsi" w:eastAsia="Times New Roman" w:hAnsiTheme="majorHAnsi" w:cstheme="majorHAnsi"/>
          <w:color w:val="000000" w:themeColor="text1"/>
          <w:sz w:val="22"/>
          <w:szCs w:val="22"/>
        </w:rPr>
        <w:t>its</w:t>
      </w:r>
      <w:r w:rsidR="006E2CAA" w:rsidRPr="00A171A9">
        <w:rPr>
          <w:rFonts w:asciiTheme="majorHAnsi" w:eastAsia="Times New Roman" w:hAnsiTheme="majorHAnsi" w:cstheme="majorHAnsi"/>
          <w:color w:val="000000" w:themeColor="text1"/>
          <w:sz w:val="22"/>
          <w:szCs w:val="22"/>
        </w:rPr>
        <w:t xml:space="preserve"> operations. This </w:t>
      </w:r>
      <w:r w:rsidR="00330AF6" w:rsidRPr="00A171A9">
        <w:rPr>
          <w:rFonts w:asciiTheme="majorHAnsi" w:eastAsia="Times New Roman" w:hAnsiTheme="majorHAnsi" w:cstheme="majorHAnsi"/>
          <w:color w:val="000000" w:themeColor="text1"/>
          <w:sz w:val="22"/>
          <w:szCs w:val="22"/>
        </w:rPr>
        <w:t xml:space="preserve">combination of </w:t>
      </w:r>
      <w:r w:rsidR="006E2CAA" w:rsidRPr="00A171A9">
        <w:rPr>
          <w:rFonts w:asciiTheme="majorHAnsi" w:eastAsia="Times New Roman" w:hAnsiTheme="majorHAnsi" w:cstheme="majorHAnsi"/>
          <w:color w:val="000000" w:themeColor="text1"/>
          <w:sz w:val="22"/>
          <w:szCs w:val="22"/>
        </w:rPr>
        <w:t xml:space="preserve">implementing agency </w:t>
      </w:r>
      <w:r w:rsidR="00330AF6" w:rsidRPr="00A171A9">
        <w:rPr>
          <w:rFonts w:asciiTheme="majorHAnsi" w:eastAsia="Times New Roman" w:hAnsiTheme="majorHAnsi" w:cstheme="majorHAnsi"/>
          <w:color w:val="000000" w:themeColor="text1"/>
          <w:sz w:val="22"/>
          <w:szCs w:val="22"/>
        </w:rPr>
        <w:t>(UNDP) and executing agency</w:t>
      </w:r>
      <w:r w:rsidR="006E2CAA" w:rsidRPr="00A171A9">
        <w:rPr>
          <w:rFonts w:asciiTheme="majorHAnsi" w:eastAsia="Times New Roman" w:hAnsiTheme="majorHAnsi" w:cstheme="majorHAnsi"/>
          <w:color w:val="000000" w:themeColor="text1"/>
          <w:sz w:val="22"/>
          <w:szCs w:val="22"/>
        </w:rPr>
        <w:t xml:space="preserve"> (MAE) has guaranteed an efficient and correct management. </w:t>
      </w:r>
    </w:p>
    <w:p w14:paraId="1A3BB8C7" w14:textId="7312F3C6" w:rsidR="005105D6" w:rsidRPr="00A171A9" w:rsidRDefault="005105D6" w:rsidP="009C4210">
      <w:pPr>
        <w:pStyle w:val="ListParagraph"/>
        <w:tabs>
          <w:tab w:val="left" w:pos="709"/>
        </w:tabs>
        <w:ind w:left="0"/>
        <w:jc w:val="both"/>
        <w:rPr>
          <w:rFonts w:asciiTheme="majorHAnsi" w:hAnsiTheme="majorHAnsi" w:cstheme="majorHAnsi"/>
          <w:color w:val="000000" w:themeColor="text1"/>
          <w:sz w:val="22"/>
          <w:szCs w:val="22"/>
        </w:rPr>
      </w:pPr>
    </w:p>
    <w:p w14:paraId="19E78574" w14:textId="389F66ED" w:rsidR="009C4210" w:rsidRPr="00A171A9" w:rsidRDefault="006E2CAA"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35" w:name="_Ref3051205"/>
      <w:r w:rsidRPr="00A171A9">
        <w:rPr>
          <w:rFonts w:asciiTheme="majorHAnsi" w:hAnsiTheme="majorHAnsi" w:cstheme="majorHAnsi"/>
          <w:color w:val="000000" w:themeColor="text1"/>
          <w:sz w:val="22"/>
          <w:szCs w:val="22"/>
        </w:rPr>
        <w:t xml:space="preserve">WCS is a non-governmental organization that works at an international level with a wide project portfolio </w:t>
      </w:r>
      <w:r w:rsidR="00B73593" w:rsidRPr="00A171A9">
        <w:rPr>
          <w:rFonts w:asciiTheme="majorHAnsi" w:hAnsiTheme="majorHAnsi" w:cstheme="majorHAnsi"/>
          <w:color w:val="000000" w:themeColor="text1"/>
          <w:sz w:val="22"/>
          <w:szCs w:val="22"/>
        </w:rPr>
        <w:t xml:space="preserve">in </w:t>
      </w:r>
      <w:r w:rsidRPr="00A171A9">
        <w:rPr>
          <w:rFonts w:asciiTheme="majorHAnsi" w:hAnsiTheme="majorHAnsi" w:cstheme="majorHAnsi"/>
          <w:color w:val="000000" w:themeColor="text1"/>
          <w:sz w:val="22"/>
          <w:szCs w:val="22"/>
        </w:rPr>
        <w:t xml:space="preserve">the </w:t>
      </w:r>
      <w:r w:rsidR="00B73593" w:rsidRPr="00A171A9">
        <w:rPr>
          <w:rFonts w:asciiTheme="majorHAnsi" w:hAnsiTheme="majorHAnsi" w:cstheme="majorHAnsi"/>
          <w:color w:val="000000" w:themeColor="text1"/>
          <w:sz w:val="22"/>
          <w:szCs w:val="22"/>
        </w:rPr>
        <w:t xml:space="preserve">biodiversity </w:t>
      </w:r>
      <w:r w:rsidRPr="00A171A9">
        <w:rPr>
          <w:rFonts w:asciiTheme="majorHAnsi" w:hAnsiTheme="majorHAnsi" w:cstheme="majorHAnsi"/>
          <w:color w:val="000000" w:themeColor="text1"/>
          <w:sz w:val="22"/>
          <w:szCs w:val="22"/>
        </w:rPr>
        <w:t>conservation</w:t>
      </w:r>
      <w:r w:rsidR="00B73593" w:rsidRPr="00A171A9">
        <w:rPr>
          <w:rFonts w:asciiTheme="majorHAnsi" w:hAnsiTheme="majorHAnsi" w:cstheme="majorHAnsi"/>
          <w:color w:val="000000" w:themeColor="text1"/>
          <w:sz w:val="22"/>
          <w:szCs w:val="22"/>
        </w:rPr>
        <w:t xml:space="preserve">. </w:t>
      </w:r>
      <w:r w:rsidRPr="00A171A9">
        <w:rPr>
          <w:rFonts w:asciiTheme="majorHAnsi" w:hAnsiTheme="majorHAnsi" w:cstheme="majorHAnsi"/>
          <w:color w:val="000000" w:themeColor="text1"/>
          <w:sz w:val="22"/>
          <w:szCs w:val="22"/>
        </w:rPr>
        <w:t xml:space="preserve">Its history and portfolio in Ecuador is not very </w:t>
      </w:r>
      <w:r w:rsidR="00B73593" w:rsidRPr="00A171A9">
        <w:rPr>
          <w:rFonts w:asciiTheme="majorHAnsi" w:hAnsiTheme="majorHAnsi" w:cstheme="majorHAnsi"/>
          <w:color w:val="000000" w:themeColor="text1"/>
          <w:sz w:val="22"/>
          <w:szCs w:val="22"/>
        </w:rPr>
        <w:t>large</w:t>
      </w:r>
      <w:r w:rsidRPr="00A171A9">
        <w:rPr>
          <w:rFonts w:asciiTheme="majorHAnsi" w:hAnsiTheme="majorHAnsi" w:cstheme="majorHAnsi"/>
          <w:color w:val="000000" w:themeColor="text1"/>
          <w:sz w:val="22"/>
          <w:szCs w:val="22"/>
        </w:rPr>
        <w:t xml:space="preserve"> but for its specific experience in </w:t>
      </w:r>
      <w:r w:rsidR="00B73593" w:rsidRPr="00A171A9">
        <w:rPr>
          <w:rFonts w:asciiTheme="majorHAnsi" w:hAnsiTheme="majorHAnsi" w:cstheme="majorHAnsi"/>
          <w:color w:val="000000" w:themeColor="text1"/>
          <w:sz w:val="22"/>
          <w:szCs w:val="22"/>
        </w:rPr>
        <w:t xml:space="preserve">wildlife </w:t>
      </w:r>
      <w:r w:rsidRPr="00A171A9">
        <w:rPr>
          <w:rFonts w:asciiTheme="majorHAnsi" w:hAnsiTheme="majorHAnsi" w:cstheme="majorHAnsi"/>
          <w:color w:val="000000" w:themeColor="text1"/>
          <w:sz w:val="22"/>
          <w:szCs w:val="22"/>
        </w:rPr>
        <w:t xml:space="preserve">management, it offers an important </w:t>
      </w:r>
      <w:r w:rsidR="00B73593" w:rsidRPr="00A171A9">
        <w:rPr>
          <w:rFonts w:asciiTheme="majorHAnsi" w:hAnsiTheme="majorHAnsi" w:cstheme="majorHAnsi"/>
          <w:color w:val="000000" w:themeColor="text1"/>
          <w:sz w:val="22"/>
          <w:szCs w:val="22"/>
        </w:rPr>
        <w:t>additional</w:t>
      </w:r>
      <w:r w:rsidRPr="00A171A9">
        <w:rPr>
          <w:rFonts w:asciiTheme="majorHAnsi" w:hAnsiTheme="majorHAnsi" w:cstheme="majorHAnsi"/>
          <w:color w:val="000000" w:themeColor="text1"/>
          <w:sz w:val="22"/>
          <w:szCs w:val="22"/>
        </w:rPr>
        <w:t xml:space="preserve"> value to the project (¶</w:t>
      </w:r>
      <w:r w:rsidR="00B73593" w:rsidRPr="00A171A9">
        <w:rPr>
          <w:rFonts w:asciiTheme="majorHAnsi" w:hAnsiTheme="majorHAnsi" w:cstheme="majorHAnsi"/>
          <w:color w:val="000000" w:themeColor="text1"/>
          <w:sz w:val="22"/>
          <w:szCs w:val="22"/>
        </w:rPr>
        <w:fldChar w:fldCharType="begin"/>
      </w:r>
      <w:r w:rsidR="00B73593" w:rsidRPr="00A171A9">
        <w:rPr>
          <w:rFonts w:asciiTheme="majorHAnsi" w:hAnsiTheme="majorHAnsi" w:cstheme="majorHAnsi"/>
          <w:color w:val="000000" w:themeColor="text1"/>
          <w:sz w:val="22"/>
          <w:szCs w:val="22"/>
        </w:rPr>
        <w:instrText xml:space="preserve"> REF _Ref3323076 \r \h </w:instrText>
      </w:r>
      <w:r w:rsidR="00423C80" w:rsidRPr="00A171A9">
        <w:rPr>
          <w:rFonts w:asciiTheme="majorHAnsi" w:hAnsiTheme="majorHAnsi" w:cstheme="majorHAnsi"/>
          <w:color w:val="000000" w:themeColor="text1"/>
          <w:sz w:val="22"/>
          <w:szCs w:val="22"/>
        </w:rPr>
        <w:instrText xml:space="preserve"> \* MERGEFORMAT </w:instrText>
      </w:r>
      <w:r w:rsidR="00B73593" w:rsidRPr="00A171A9">
        <w:rPr>
          <w:rFonts w:asciiTheme="majorHAnsi" w:hAnsiTheme="majorHAnsi" w:cstheme="majorHAnsi"/>
          <w:color w:val="000000" w:themeColor="text1"/>
          <w:sz w:val="22"/>
          <w:szCs w:val="22"/>
        </w:rPr>
      </w:r>
      <w:r w:rsidR="00B73593"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38</w:t>
      </w:r>
      <w:r w:rsidR="00B73593" w:rsidRPr="00A171A9">
        <w:rPr>
          <w:rFonts w:asciiTheme="majorHAnsi" w:hAnsiTheme="majorHAnsi" w:cstheme="majorHAnsi"/>
          <w:color w:val="000000" w:themeColor="text1"/>
          <w:sz w:val="22"/>
          <w:szCs w:val="22"/>
        </w:rPr>
        <w:fldChar w:fldCharType="end"/>
      </w:r>
      <w:r w:rsidR="00B73593" w:rsidRPr="00A171A9">
        <w:rPr>
          <w:rFonts w:asciiTheme="majorHAnsi" w:hAnsiTheme="majorHAnsi" w:cstheme="majorHAnsi"/>
          <w:color w:val="000000" w:themeColor="text1"/>
          <w:sz w:val="22"/>
          <w:szCs w:val="22"/>
        </w:rPr>
        <w:t xml:space="preserve">, </w:t>
      </w:r>
      <w:r w:rsidR="00B73593" w:rsidRPr="00A171A9">
        <w:rPr>
          <w:rFonts w:asciiTheme="majorHAnsi" w:hAnsiTheme="majorHAnsi" w:cstheme="majorHAnsi"/>
          <w:color w:val="000000" w:themeColor="text1"/>
          <w:sz w:val="22"/>
          <w:szCs w:val="22"/>
        </w:rPr>
        <w:fldChar w:fldCharType="begin"/>
      </w:r>
      <w:r w:rsidR="00B73593" w:rsidRPr="00A171A9">
        <w:rPr>
          <w:rFonts w:asciiTheme="majorHAnsi" w:hAnsiTheme="majorHAnsi" w:cstheme="majorHAnsi"/>
          <w:color w:val="000000" w:themeColor="text1"/>
          <w:sz w:val="22"/>
          <w:szCs w:val="22"/>
        </w:rPr>
        <w:instrText xml:space="preserve"> REF _Ref3323082 \r \h </w:instrText>
      </w:r>
      <w:r w:rsidR="00423C80" w:rsidRPr="00A171A9">
        <w:rPr>
          <w:rFonts w:asciiTheme="majorHAnsi" w:hAnsiTheme="majorHAnsi" w:cstheme="majorHAnsi"/>
          <w:color w:val="000000" w:themeColor="text1"/>
          <w:sz w:val="22"/>
          <w:szCs w:val="22"/>
        </w:rPr>
        <w:instrText xml:space="preserve"> \* MERGEFORMAT </w:instrText>
      </w:r>
      <w:r w:rsidR="00B73593" w:rsidRPr="00A171A9">
        <w:rPr>
          <w:rFonts w:asciiTheme="majorHAnsi" w:hAnsiTheme="majorHAnsi" w:cstheme="majorHAnsi"/>
          <w:color w:val="000000" w:themeColor="text1"/>
          <w:sz w:val="22"/>
          <w:szCs w:val="22"/>
        </w:rPr>
      </w:r>
      <w:r w:rsidR="00B73593"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52</w:t>
      </w:r>
      <w:r w:rsidR="00B73593" w:rsidRPr="00A171A9">
        <w:rPr>
          <w:rFonts w:asciiTheme="majorHAnsi" w:hAnsiTheme="majorHAnsi" w:cstheme="majorHAnsi"/>
          <w:color w:val="000000" w:themeColor="text1"/>
          <w:sz w:val="22"/>
          <w:szCs w:val="22"/>
        </w:rPr>
        <w:fldChar w:fldCharType="end"/>
      </w:r>
      <w:r w:rsidRPr="00A171A9">
        <w:rPr>
          <w:rFonts w:asciiTheme="majorHAnsi" w:hAnsiTheme="majorHAnsi" w:cstheme="majorHAnsi"/>
          <w:color w:val="000000" w:themeColor="text1"/>
          <w:sz w:val="22"/>
          <w:szCs w:val="22"/>
        </w:rPr>
        <w:t>)</w:t>
      </w:r>
      <w:r w:rsidRPr="00A171A9">
        <w:rPr>
          <w:rFonts w:asciiTheme="majorHAnsi" w:eastAsia="Times New Roman" w:hAnsiTheme="majorHAnsi" w:cstheme="majorHAnsi"/>
          <w:color w:val="000000" w:themeColor="text1"/>
          <w:sz w:val="22"/>
          <w:szCs w:val="22"/>
        </w:rPr>
        <w:t xml:space="preserve">. The risk of leaving part of the project responsibility with a less experienced organization was recognized among the Prodoc risks </w:t>
      </w:r>
      <w:r w:rsidRPr="00A171A9">
        <w:rPr>
          <w:rFonts w:asciiTheme="majorHAnsi" w:hAnsiTheme="majorHAnsi" w:cstheme="majorHAnsi"/>
          <w:color w:val="000000" w:themeColor="text1"/>
          <w:sz w:val="22"/>
          <w:szCs w:val="22"/>
        </w:rPr>
        <w:t>(¶</w:t>
      </w:r>
      <w:r w:rsidR="00B73593" w:rsidRPr="00A171A9">
        <w:rPr>
          <w:rFonts w:asciiTheme="majorHAnsi" w:hAnsiTheme="majorHAnsi" w:cstheme="majorHAnsi"/>
          <w:color w:val="000000" w:themeColor="text1"/>
          <w:sz w:val="22"/>
          <w:szCs w:val="22"/>
        </w:rPr>
        <w:fldChar w:fldCharType="begin"/>
      </w:r>
      <w:r w:rsidR="00B73593" w:rsidRPr="00A171A9">
        <w:rPr>
          <w:rFonts w:asciiTheme="majorHAnsi" w:hAnsiTheme="majorHAnsi" w:cstheme="majorHAnsi"/>
          <w:color w:val="000000" w:themeColor="text1"/>
          <w:sz w:val="22"/>
          <w:szCs w:val="22"/>
        </w:rPr>
        <w:instrText xml:space="preserve"> REF _Ref3323095 \r \h </w:instrText>
      </w:r>
      <w:r w:rsidR="00423C80" w:rsidRPr="00A171A9">
        <w:rPr>
          <w:rFonts w:asciiTheme="majorHAnsi" w:hAnsiTheme="majorHAnsi" w:cstheme="majorHAnsi"/>
          <w:color w:val="000000" w:themeColor="text1"/>
          <w:sz w:val="22"/>
          <w:szCs w:val="22"/>
        </w:rPr>
        <w:instrText xml:space="preserve"> \* MERGEFORMAT </w:instrText>
      </w:r>
      <w:r w:rsidR="00B73593" w:rsidRPr="00A171A9">
        <w:rPr>
          <w:rFonts w:asciiTheme="majorHAnsi" w:hAnsiTheme="majorHAnsi" w:cstheme="majorHAnsi"/>
          <w:color w:val="000000" w:themeColor="text1"/>
          <w:sz w:val="22"/>
          <w:szCs w:val="22"/>
        </w:rPr>
      </w:r>
      <w:r w:rsidR="00B73593"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50</w:t>
      </w:r>
      <w:r w:rsidR="00B73593" w:rsidRPr="00A171A9">
        <w:rPr>
          <w:rFonts w:asciiTheme="majorHAnsi" w:hAnsiTheme="majorHAnsi" w:cstheme="majorHAnsi"/>
          <w:color w:val="000000" w:themeColor="text1"/>
          <w:sz w:val="22"/>
          <w:szCs w:val="22"/>
        </w:rPr>
        <w:fldChar w:fldCharType="end"/>
      </w:r>
      <w:r w:rsidRPr="00A171A9">
        <w:rPr>
          <w:rFonts w:asciiTheme="majorHAnsi" w:hAnsiTheme="majorHAnsi" w:cstheme="majorHAnsi"/>
          <w:color w:val="000000" w:themeColor="text1"/>
          <w:sz w:val="22"/>
          <w:szCs w:val="22"/>
        </w:rPr>
        <w:t>)</w:t>
      </w:r>
      <w:r w:rsidRPr="00A171A9">
        <w:rPr>
          <w:rFonts w:asciiTheme="majorHAnsi" w:eastAsia="Times New Roman" w:hAnsiTheme="majorHAnsi" w:cstheme="majorHAnsi"/>
          <w:color w:val="000000" w:themeColor="text1"/>
          <w:sz w:val="22"/>
          <w:szCs w:val="22"/>
        </w:rPr>
        <w:t xml:space="preserve">. WCS received </w:t>
      </w:r>
      <w:r w:rsidR="00A171A9" w:rsidRPr="00A171A9">
        <w:rPr>
          <w:rFonts w:asciiTheme="majorHAnsi" w:eastAsia="Times New Roman" w:hAnsiTheme="majorHAnsi" w:cstheme="majorHAnsi"/>
          <w:color w:val="000000" w:themeColor="text1"/>
          <w:sz w:val="22"/>
          <w:szCs w:val="22"/>
        </w:rPr>
        <w:t>an</w:t>
      </w:r>
      <w:r w:rsidRPr="00A171A9">
        <w:rPr>
          <w:rFonts w:asciiTheme="majorHAnsi" w:eastAsia="Times New Roman" w:hAnsiTheme="majorHAnsi" w:cstheme="majorHAnsi"/>
          <w:color w:val="000000" w:themeColor="text1"/>
          <w:sz w:val="22"/>
          <w:szCs w:val="22"/>
        </w:rPr>
        <w:t xml:space="preserve"> </w:t>
      </w:r>
      <w:r w:rsidRPr="00A171A9">
        <w:rPr>
          <w:rFonts w:asciiTheme="majorHAnsi" w:eastAsia="Times New Roman" w:hAnsiTheme="majorHAnsi" w:cstheme="majorHAnsi"/>
          <w:i/>
          <w:color w:val="000000" w:themeColor="text1"/>
          <w:sz w:val="22"/>
          <w:szCs w:val="22"/>
        </w:rPr>
        <w:t>ex-ante</w:t>
      </w:r>
      <w:r w:rsidRPr="00A171A9">
        <w:rPr>
          <w:rFonts w:asciiTheme="majorHAnsi" w:eastAsia="Times New Roman" w:hAnsiTheme="majorHAnsi" w:cstheme="majorHAnsi"/>
          <w:color w:val="000000" w:themeColor="text1"/>
          <w:sz w:val="22"/>
          <w:szCs w:val="22"/>
        </w:rPr>
        <w:t xml:space="preserve"> </w:t>
      </w:r>
      <w:r w:rsidR="00B73593" w:rsidRPr="00A171A9">
        <w:rPr>
          <w:rFonts w:asciiTheme="majorHAnsi" w:eastAsia="Times New Roman" w:hAnsiTheme="majorHAnsi" w:cstheme="majorHAnsi"/>
          <w:color w:val="000000" w:themeColor="text1"/>
          <w:sz w:val="22"/>
          <w:szCs w:val="22"/>
        </w:rPr>
        <w:t xml:space="preserve">micro </w:t>
      </w:r>
      <w:r w:rsidRPr="00A171A9">
        <w:rPr>
          <w:rFonts w:asciiTheme="majorHAnsi" w:eastAsia="Times New Roman" w:hAnsiTheme="majorHAnsi" w:cstheme="majorHAnsi"/>
          <w:color w:val="000000" w:themeColor="text1"/>
          <w:sz w:val="22"/>
          <w:szCs w:val="22"/>
        </w:rPr>
        <w:t xml:space="preserve">evaluation to highlight possible deficiencies in management and </w:t>
      </w:r>
      <w:r w:rsidR="00B73593" w:rsidRPr="00A171A9">
        <w:rPr>
          <w:rFonts w:asciiTheme="majorHAnsi" w:eastAsia="Times New Roman" w:hAnsiTheme="majorHAnsi" w:cstheme="majorHAnsi"/>
          <w:color w:val="000000" w:themeColor="text1"/>
          <w:sz w:val="22"/>
          <w:szCs w:val="22"/>
        </w:rPr>
        <w:t xml:space="preserve">its administration </w:t>
      </w:r>
      <w:r w:rsidRPr="00A171A9">
        <w:rPr>
          <w:rFonts w:asciiTheme="majorHAnsi" w:eastAsia="Times New Roman" w:hAnsiTheme="majorHAnsi" w:cstheme="majorHAnsi"/>
          <w:color w:val="000000" w:themeColor="text1"/>
          <w:sz w:val="22"/>
          <w:szCs w:val="22"/>
        </w:rPr>
        <w:t xml:space="preserve">received a closer follow-up. Regardless of this, some administrative challenges took place for which it was necessary to hire a specific audit for WCS </w:t>
      </w:r>
      <w:r w:rsidR="00B73593" w:rsidRPr="00A171A9">
        <w:rPr>
          <w:rFonts w:asciiTheme="majorHAnsi" w:eastAsia="Times New Roman" w:hAnsiTheme="majorHAnsi" w:cstheme="majorHAnsi"/>
          <w:color w:val="000000" w:themeColor="text1"/>
          <w:sz w:val="22"/>
          <w:szCs w:val="22"/>
        </w:rPr>
        <w:t>that</w:t>
      </w:r>
      <w:r w:rsidRPr="00A171A9">
        <w:rPr>
          <w:rFonts w:asciiTheme="majorHAnsi" w:eastAsia="Times New Roman" w:hAnsiTheme="majorHAnsi" w:cstheme="majorHAnsi"/>
          <w:color w:val="000000" w:themeColor="text1"/>
          <w:sz w:val="22"/>
          <w:szCs w:val="22"/>
        </w:rPr>
        <w:t xml:space="preserve"> resulted in some minor observations</w:t>
      </w:r>
      <w:r w:rsidRPr="00A171A9">
        <w:rPr>
          <w:rStyle w:val="FootnoteReference"/>
          <w:rFonts w:asciiTheme="majorHAnsi" w:hAnsiTheme="majorHAnsi" w:cstheme="majorHAnsi"/>
          <w:color w:val="000000" w:themeColor="text1"/>
          <w:sz w:val="22"/>
          <w:szCs w:val="22"/>
        </w:rPr>
        <w:footnoteReference w:id="54"/>
      </w:r>
      <w:r w:rsidRPr="00A171A9">
        <w:rPr>
          <w:rFonts w:asciiTheme="majorHAnsi" w:eastAsia="Times New Roman" w:hAnsiTheme="majorHAnsi" w:cstheme="majorHAnsi"/>
          <w:color w:val="000000" w:themeColor="text1"/>
          <w:sz w:val="22"/>
          <w:szCs w:val="22"/>
        </w:rPr>
        <w:t xml:space="preserve">. </w:t>
      </w:r>
      <w:r w:rsidR="00B73593" w:rsidRPr="00A171A9">
        <w:rPr>
          <w:rFonts w:asciiTheme="majorHAnsi" w:eastAsia="Times New Roman" w:hAnsiTheme="majorHAnsi" w:cstheme="majorHAnsi"/>
          <w:color w:val="000000" w:themeColor="text1"/>
          <w:sz w:val="22"/>
          <w:szCs w:val="22"/>
        </w:rPr>
        <w:t xml:space="preserve">The </w:t>
      </w:r>
      <w:r w:rsidRPr="00A171A9">
        <w:rPr>
          <w:rFonts w:asciiTheme="majorHAnsi" w:eastAsia="Times New Roman" w:hAnsiTheme="majorHAnsi" w:cstheme="majorHAnsi"/>
          <w:color w:val="000000" w:themeColor="text1"/>
          <w:sz w:val="22"/>
          <w:szCs w:val="22"/>
        </w:rPr>
        <w:t xml:space="preserve">administration and implementation of the WCS activities </w:t>
      </w:r>
      <w:r w:rsidR="00B73593" w:rsidRPr="00A171A9">
        <w:rPr>
          <w:rFonts w:asciiTheme="majorHAnsi" w:eastAsia="Times New Roman" w:hAnsiTheme="majorHAnsi" w:cstheme="majorHAnsi"/>
          <w:color w:val="000000" w:themeColor="text1"/>
          <w:sz w:val="22"/>
          <w:szCs w:val="22"/>
        </w:rPr>
        <w:t xml:space="preserve">had other challenges, </w:t>
      </w:r>
      <w:r w:rsidRPr="00A171A9">
        <w:rPr>
          <w:rFonts w:asciiTheme="majorHAnsi" w:eastAsia="Times New Roman" w:hAnsiTheme="majorHAnsi" w:cstheme="majorHAnsi"/>
          <w:color w:val="000000" w:themeColor="text1"/>
          <w:sz w:val="22"/>
          <w:szCs w:val="22"/>
        </w:rPr>
        <w:t>among others due to the relatively high percentage of the budg</w:t>
      </w:r>
      <w:r w:rsidR="00B73593" w:rsidRPr="00A171A9">
        <w:rPr>
          <w:rFonts w:asciiTheme="majorHAnsi" w:eastAsia="Times New Roman" w:hAnsiTheme="majorHAnsi" w:cstheme="majorHAnsi"/>
          <w:color w:val="000000" w:themeColor="text1"/>
          <w:sz w:val="22"/>
          <w:szCs w:val="22"/>
        </w:rPr>
        <w:t xml:space="preserve">et managed </w:t>
      </w:r>
      <w:r w:rsidRPr="00A171A9">
        <w:rPr>
          <w:rFonts w:asciiTheme="majorHAnsi" w:eastAsia="Times New Roman" w:hAnsiTheme="majorHAnsi" w:cstheme="majorHAnsi"/>
          <w:color w:val="000000" w:themeColor="text1"/>
          <w:sz w:val="22"/>
          <w:szCs w:val="22"/>
        </w:rPr>
        <w:t xml:space="preserve">by this organization. The </w:t>
      </w:r>
      <w:r w:rsidR="00B73593" w:rsidRPr="00A171A9">
        <w:rPr>
          <w:rFonts w:asciiTheme="majorHAnsi" w:eastAsia="Times New Roman" w:hAnsiTheme="majorHAnsi" w:cstheme="majorHAnsi"/>
          <w:color w:val="000000" w:themeColor="text1"/>
          <w:sz w:val="22"/>
          <w:szCs w:val="22"/>
        </w:rPr>
        <w:t xml:space="preserve">project </w:t>
      </w:r>
      <w:r w:rsidRPr="00A171A9">
        <w:rPr>
          <w:rFonts w:asciiTheme="majorHAnsi" w:eastAsia="Times New Roman" w:hAnsiTheme="majorHAnsi" w:cstheme="majorHAnsi"/>
          <w:color w:val="000000" w:themeColor="text1"/>
          <w:sz w:val="22"/>
          <w:szCs w:val="22"/>
        </w:rPr>
        <w:t xml:space="preserve">partners agreed on a change in administration, through which the </w:t>
      </w:r>
      <w:r w:rsidR="00611A01" w:rsidRPr="00A171A9">
        <w:rPr>
          <w:rFonts w:asciiTheme="majorHAnsi" w:eastAsia="Times New Roman" w:hAnsiTheme="majorHAnsi" w:cstheme="majorHAnsi"/>
          <w:color w:val="000000" w:themeColor="text1"/>
          <w:sz w:val="22"/>
          <w:szCs w:val="22"/>
        </w:rPr>
        <w:t xml:space="preserve">activities of </w:t>
      </w:r>
      <w:r w:rsidRPr="00A171A9">
        <w:rPr>
          <w:rFonts w:asciiTheme="majorHAnsi" w:eastAsia="Times New Roman" w:hAnsiTheme="majorHAnsi" w:cstheme="majorHAnsi"/>
          <w:color w:val="000000" w:themeColor="text1"/>
          <w:sz w:val="22"/>
          <w:szCs w:val="22"/>
        </w:rPr>
        <w:t>monitoring and conflict management would be administered by the MAE Project Management Unit. The involved part</w:t>
      </w:r>
      <w:r w:rsidR="00611A01" w:rsidRPr="00A171A9">
        <w:rPr>
          <w:rFonts w:asciiTheme="majorHAnsi" w:eastAsia="Times New Roman" w:hAnsiTheme="majorHAnsi" w:cstheme="majorHAnsi"/>
          <w:color w:val="000000" w:themeColor="text1"/>
          <w:sz w:val="22"/>
          <w:szCs w:val="22"/>
        </w:rPr>
        <w:t>ie</w:t>
      </w:r>
      <w:r w:rsidRPr="00A171A9">
        <w:rPr>
          <w:rFonts w:asciiTheme="majorHAnsi" w:eastAsia="Times New Roman" w:hAnsiTheme="majorHAnsi" w:cstheme="majorHAnsi"/>
          <w:color w:val="000000" w:themeColor="text1"/>
          <w:sz w:val="22"/>
          <w:szCs w:val="22"/>
        </w:rPr>
        <w:t xml:space="preserve">s (MAE, WCS and the </w:t>
      </w:r>
      <w:r w:rsidRPr="00A171A9">
        <w:rPr>
          <w:rFonts w:asciiTheme="majorHAnsi" w:eastAsia="Times New Roman" w:hAnsiTheme="majorHAnsi" w:cstheme="majorHAnsi"/>
          <w:color w:val="000000" w:themeColor="text1"/>
          <w:sz w:val="22"/>
          <w:szCs w:val="22"/>
        </w:rPr>
        <w:lastRenderedPageBreak/>
        <w:t>functionaries who</w:t>
      </w:r>
      <w:r w:rsidR="00611A01" w:rsidRPr="00A171A9">
        <w:rPr>
          <w:rFonts w:asciiTheme="majorHAnsi" w:eastAsia="Times New Roman" w:hAnsiTheme="majorHAnsi" w:cstheme="majorHAnsi"/>
          <w:color w:val="000000" w:themeColor="text1"/>
          <w:sz w:val="22"/>
          <w:szCs w:val="22"/>
        </w:rPr>
        <w:t>se contract</w:t>
      </w:r>
      <w:r w:rsidRPr="00A171A9">
        <w:rPr>
          <w:rFonts w:asciiTheme="majorHAnsi" w:eastAsia="Times New Roman" w:hAnsiTheme="majorHAnsi" w:cstheme="majorHAnsi"/>
          <w:color w:val="000000" w:themeColor="text1"/>
          <w:sz w:val="22"/>
          <w:szCs w:val="22"/>
        </w:rPr>
        <w:t xml:space="preserve"> </w:t>
      </w:r>
      <w:r w:rsidR="00CB7511" w:rsidRPr="00A171A9">
        <w:rPr>
          <w:rFonts w:asciiTheme="majorHAnsi" w:eastAsia="Times New Roman" w:hAnsiTheme="majorHAnsi" w:cstheme="majorHAnsi"/>
          <w:color w:val="000000" w:themeColor="text1"/>
          <w:sz w:val="22"/>
          <w:szCs w:val="22"/>
        </w:rPr>
        <w:t>was changed</w:t>
      </w:r>
      <w:r w:rsidRPr="00A171A9">
        <w:rPr>
          <w:rFonts w:asciiTheme="majorHAnsi" w:eastAsia="Times New Roman" w:hAnsiTheme="majorHAnsi" w:cstheme="majorHAnsi"/>
          <w:color w:val="000000" w:themeColor="text1"/>
          <w:sz w:val="22"/>
          <w:szCs w:val="22"/>
        </w:rPr>
        <w:t>) mentioned that this adaptation was satisfactory and that it helped the efficiency of these activities.</w:t>
      </w:r>
      <w:bookmarkEnd w:id="135"/>
      <w:r w:rsidRPr="00A171A9">
        <w:rPr>
          <w:rFonts w:asciiTheme="majorHAnsi" w:eastAsia="Times New Roman" w:hAnsiTheme="majorHAnsi" w:cstheme="majorHAnsi"/>
          <w:color w:val="000000" w:themeColor="text1"/>
          <w:sz w:val="22"/>
          <w:szCs w:val="22"/>
        </w:rPr>
        <w:t xml:space="preserve"> </w:t>
      </w:r>
    </w:p>
    <w:p w14:paraId="365AFEFE" w14:textId="001AA98F" w:rsidR="006E2CAA" w:rsidRPr="00A171A9" w:rsidRDefault="006E2CAA" w:rsidP="009C4210">
      <w:pPr>
        <w:pStyle w:val="ListParagraph"/>
        <w:tabs>
          <w:tab w:val="left" w:pos="709"/>
        </w:tabs>
        <w:ind w:left="0"/>
        <w:jc w:val="both"/>
        <w:rPr>
          <w:rFonts w:asciiTheme="majorHAnsi" w:hAnsiTheme="majorHAnsi" w:cstheme="majorHAnsi"/>
          <w:color w:val="000000" w:themeColor="text1"/>
          <w:sz w:val="22"/>
          <w:szCs w:val="22"/>
        </w:rPr>
      </w:pPr>
    </w:p>
    <w:p w14:paraId="118E797A" w14:textId="0A81EDD3" w:rsidR="009C4210" w:rsidRPr="00A171A9" w:rsidRDefault="006E2CAA"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36" w:name="_Ref3325551"/>
      <w:r w:rsidRPr="00A171A9">
        <w:rPr>
          <w:rFonts w:asciiTheme="majorHAnsi" w:hAnsiTheme="majorHAnsi" w:cstheme="majorHAnsi"/>
          <w:color w:val="000000" w:themeColor="text1"/>
          <w:sz w:val="22"/>
          <w:szCs w:val="22"/>
        </w:rPr>
        <w:t>The evaluator perceive</w:t>
      </w:r>
      <w:r w:rsidR="00F4741F" w:rsidRPr="00A171A9">
        <w:rPr>
          <w:rFonts w:asciiTheme="majorHAnsi" w:hAnsiTheme="majorHAnsi" w:cstheme="majorHAnsi"/>
          <w:color w:val="000000" w:themeColor="text1"/>
          <w:sz w:val="22"/>
          <w:szCs w:val="22"/>
        </w:rPr>
        <w:t>d</w:t>
      </w:r>
      <w:r w:rsidRPr="00A171A9">
        <w:rPr>
          <w:rFonts w:asciiTheme="majorHAnsi" w:hAnsiTheme="majorHAnsi" w:cstheme="majorHAnsi"/>
          <w:color w:val="000000" w:themeColor="text1"/>
          <w:sz w:val="22"/>
          <w:szCs w:val="22"/>
        </w:rPr>
        <w:t xml:space="preserve"> that the project in general had a positive benefit-cost balance (achieved products and results vs. investment of human and financial resources)</w:t>
      </w:r>
      <w:r w:rsidR="00F4741F" w:rsidRPr="00A171A9">
        <w:rPr>
          <w:rFonts w:asciiTheme="majorHAnsi" w:hAnsiTheme="majorHAnsi" w:cstheme="majorHAnsi"/>
          <w:color w:val="000000" w:themeColor="text1"/>
          <w:sz w:val="22"/>
          <w:szCs w:val="22"/>
        </w:rPr>
        <w:t xml:space="preserve">. </w:t>
      </w:r>
      <w:r w:rsidRPr="00A171A9">
        <w:rPr>
          <w:rFonts w:asciiTheme="majorHAnsi" w:hAnsiTheme="majorHAnsi" w:cstheme="majorHAnsi"/>
          <w:color w:val="000000" w:themeColor="text1"/>
          <w:sz w:val="22"/>
          <w:szCs w:val="22"/>
        </w:rPr>
        <w:t>The benefit is relatively high</w:t>
      </w:r>
      <w:r w:rsidR="00F4741F" w:rsidRPr="00A171A9">
        <w:rPr>
          <w:rFonts w:asciiTheme="majorHAnsi" w:hAnsiTheme="majorHAnsi" w:cstheme="majorHAnsi"/>
          <w:color w:val="000000" w:themeColor="text1"/>
          <w:sz w:val="22"/>
          <w:szCs w:val="22"/>
        </w:rPr>
        <w:t xml:space="preserve">: </w:t>
      </w:r>
      <w:r w:rsidRPr="00A171A9">
        <w:rPr>
          <w:rFonts w:asciiTheme="majorHAnsi" w:hAnsiTheme="majorHAnsi" w:cstheme="majorHAnsi"/>
          <w:color w:val="000000" w:themeColor="text1"/>
          <w:sz w:val="22"/>
          <w:szCs w:val="22"/>
        </w:rPr>
        <w:t xml:space="preserve">the effectiveness of the project (achievement of outputs and outcomes) was </w:t>
      </w:r>
      <w:r w:rsidR="00F4741F" w:rsidRPr="00A171A9">
        <w:rPr>
          <w:rFonts w:asciiTheme="majorHAnsi" w:hAnsiTheme="majorHAnsi" w:cstheme="majorHAnsi"/>
          <w:color w:val="000000" w:themeColor="text1"/>
          <w:sz w:val="22"/>
          <w:szCs w:val="22"/>
        </w:rPr>
        <w:t>rated</w:t>
      </w:r>
      <w:r w:rsidRPr="00A171A9">
        <w:rPr>
          <w:rFonts w:asciiTheme="majorHAnsi" w:hAnsiTheme="majorHAnsi" w:cstheme="majorHAnsi"/>
          <w:color w:val="000000" w:themeColor="text1"/>
          <w:sz w:val="22"/>
          <w:szCs w:val="22"/>
        </w:rPr>
        <w:t xml:space="preserve"> as satisfactory, </w:t>
      </w:r>
      <w:r w:rsidR="00F4741F" w:rsidRPr="00A171A9">
        <w:rPr>
          <w:rFonts w:asciiTheme="majorHAnsi" w:hAnsiTheme="majorHAnsi" w:cstheme="majorHAnsi"/>
          <w:color w:val="000000" w:themeColor="text1"/>
          <w:sz w:val="22"/>
          <w:szCs w:val="22"/>
        </w:rPr>
        <w:t xml:space="preserve">which is positive considering </w:t>
      </w:r>
      <w:r w:rsidRPr="00A171A9">
        <w:rPr>
          <w:rFonts w:asciiTheme="majorHAnsi" w:hAnsiTheme="majorHAnsi" w:cstheme="majorHAnsi"/>
          <w:color w:val="000000" w:themeColor="text1"/>
          <w:sz w:val="22"/>
          <w:szCs w:val="22"/>
        </w:rPr>
        <w:t xml:space="preserve">that it had a great thematic variety (study and monitoring, control and legislation, training, sensitizing, productive activities, update of management plans) and a wide geographical </w:t>
      </w:r>
      <w:r w:rsidR="00F4741F" w:rsidRPr="00A171A9">
        <w:rPr>
          <w:rFonts w:asciiTheme="majorHAnsi" w:hAnsiTheme="majorHAnsi" w:cstheme="majorHAnsi"/>
          <w:color w:val="000000" w:themeColor="text1"/>
          <w:sz w:val="22"/>
          <w:szCs w:val="22"/>
        </w:rPr>
        <w:t>range</w:t>
      </w:r>
      <w:r w:rsidR="00785343" w:rsidRPr="00A171A9">
        <w:rPr>
          <w:rFonts w:asciiTheme="majorHAnsi" w:hAnsiTheme="majorHAnsi" w:cstheme="majorHAnsi"/>
          <w:color w:val="000000" w:themeColor="text1"/>
          <w:sz w:val="22"/>
          <w:szCs w:val="22"/>
        </w:rPr>
        <w:t xml:space="preserve"> (</w:t>
      </w:r>
      <w:r w:rsidR="008A456C" w:rsidRPr="00A171A9">
        <w:rPr>
          <w:rFonts w:asciiTheme="majorHAnsi" w:hAnsiTheme="majorHAnsi" w:cstheme="majorHAnsi"/>
          <w:color w:val="000000" w:themeColor="text1"/>
          <w:sz w:val="22"/>
          <w:szCs w:val="22"/>
        </w:rPr>
        <w:t xml:space="preserve">5 landscapes, 21 parishes, 11 provinces, nine protected areas) where the project indicators </w:t>
      </w:r>
      <w:r w:rsidR="00F4741F" w:rsidRPr="00A171A9">
        <w:rPr>
          <w:rFonts w:asciiTheme="majorHAnsi" w:hAnsiTheme="majorHAnsi" w:cstheme="majorHAnsi"/>
          <w:color w:val="000000" w:themeColor="text1"/>
          <w:sz w:val="22"/>
          <w:szCs w:val="22"/>
        </w:rPr>
        <w:t>would</w:t>
      </w:r>
      <w:r w:rsidR="008A456C" w:rsidRPr="00A171A9">
        <w:rPr>
          <w:rFonts w:asciiTheme="majorHAnsi" w:hAnsiTheme="majorHAnsi" w:cstheme="majorHAnsi"/>
          <w:color w:val="000000" w:themeColor="text1"/>
          <w:sz w:val="22"/>
          <w:szCs w:val="22"/>
        </w:rPr>
        <w:t xml:space="preserve"> be met. The cost was relatively low, considering a duration of five years and a modest budget in comparison with other GEF projects of a large size. The project </w:t>
      </w:r>
      <w:r w:rsidR="00F4741F" w:rsidRPr="00A171A9">
        <w:rPr>
          <w:rFonts w:asciiTheme="majorHAnsi" w:hAnsiTheme="majorHAnsi" w:cstheme="majorHAnsi"/>
          <w:color w:val="000000" w:themeColor="text1"/>
          <w:sz w:val="22"/>
          <w:szCs w:val="22"/>
        </w:rPr>
        <w:t xml:space="preserve">itself </w:t>
      </w:r>
      <w:r w:rsidR="008A456C" w:rsidRPr="00A171A9">
        <w:rPr>
          <w:rFonts w:asciiTheme="majorHAnsi" w:hAnsiTheme="majorHAnsi" w:cstheme="majorHAnsi"/>
          <w:color w:val="000000" w:themeColor="text1"/>
          <w:sz w:val="22"/>
          <w:szCs w:val="22"/>
        </w:rPr>
        <w:t xml:space="preserve">analyzed the balance benefit-cost of 18 </w:t>
      </w:r>
      <w:r w:rsidR="00F4741F" w:rsidRPr="00A171A9">
        <w:rPr>
          <w:rFonts w:asciiTheme="majorHAnsi" w:hAnsiTheme="majorHAnsi" w:cstheme="majorHAnsi"/>
          <w:color w:val="000000" w:themeColor="text1"/>
          <w:sz w:val="22"/>
          <w:szCs w:val="22"/>
        </w:rPr>
        <w:t xml:space="preserve">sustainable </w:t>
      </w:r>
      <w:r w:rsidR="008A456C" w:rsidRPr="00A171A9">
        <w:rPr>
          <w:rFonts w:asciiTheme="majorHAnsi" w:hAnsiTheme="majorHAnsi" w:cstheme="majorHAnsi"/>
          <w:color w:val="000000" w:themeColor="text1"/>
          <w:sz w:val="22"/>
          <w:szCs w:val="22"/>
        </w:rPr>
        <w:t>producti</w:t>
      </w:r>
      <w:r w:rsidR="00F4741F" w:rsidRPr="00A171A9">
        <w:rPr>
          <w:rFonts w:asciiTheme="majorHAnsi" w:hAnsiTheme="majorHAnsi" w:cstheme="majorHAnsi"/>
          <w:color w:val="000000" w:themeColor="text1"/>
          <w:sz w:val="22"/>
          <w:szCs w:val="22"/>
        </w:rPr>
        <w:t>on activities</w:t>
      </w:r>
      <w:r w:rsidR="00F4741F" w:rsidRPr="00A171A9">
        <w:rPr>
          <w:rStyle w:val="FootnoteReference"/>
          <w:rFonts w:asciiTheme="majorHAnsi" w:hAnsiTheme="majorHAnsi" w:cstheme="majorHAnsi"/>
          <w:color w:val="000000" w:themeColor="text1"/>
          <w:sz w:val="22"/>
          <w:szCs w:val="22"/>
        </w:rPr>
        <w:t xml:space="preserve"> </w:t>
      </w:r>
      <w:r w:rsidR="008A456C" w:rsidRPr="00A171A9">
        <w:rPr>
          <w:rStyle w:val="FootnoteReference"/>
          <w:rFonts w:asciiTheme="majorHAnsi" w:hAnsiTheme="majorHAnsi" w:cstheme="majorHAnsi"/>
          <w:color w:val="000000" w:themeColor="text1"/>
          <w:sz w:val="22"/>
          <w:szCs w:val="22"/>
        </w:rPr>
        <w:footnoteReference w:id="55"/>
      </w:r>
      <w:r w:rsidR="008A456C" w:rsidRPr="00A171A9">
        <w:rPr>
          <w:rFonts w:asciiTheme="majorHAnsi" w:hAnsiTheme="majorHAnsi" w:cstheme="majorHAnsi"/>
          <w:color w:val="000000" w:themeColor="text1"/>
          <w:sz w:val="22"/>
          <w:szCs w:val="22"/>
        </w:rPr>
        <w:t xml:space="preserve">. </w:t>
      </w:r>
      <w:r w:rsidR="005F6F96" w:rsidRPr="00A171A9">
        <w:rPr>
          <w:rFonts w:asciiTheme="majorHAnsi" w:hAnsiTheme="majorHAnsi" w:cstheme="majorHAnsi"/>
          <w:color w:val="000000" w:themeColor="text1"/>
          <w:sz w:val="22"/>
          <w:szCs w:val="22"/>
        </w:rPr>
        <w:t xml:space="preserve">This study identified that </w:t>
      </w:r>
      <w:proofErr w:type="gramStart"/>
      <w:r w:rsidR="005F6F96" w:rsidRPr="00A171A9">
        <w:rPr>
          <w:rFonts w:asciiTheme="majorHAnsi" w:hAnsiTheme="majorHAnsi" w:cstheme="majorHAnsi"/>
          <w:color w:val="000000" w:themeColor="text1"/>
          <w:sz w:val="22"/>
          <w:szCs w:val="22"/>
        </w:rPr>
        <w:t>all of</w:t>
      </w:r>
      <w:proofErr w:type="gramEnd"/>
      <w:r w:rsidR="005F6F96" w:rsidRPr="00A171A9">
        <w:rPr>
          <w:rFonts w:asciiTheme="majorHAnsi" w:hAnsiTheme="majorHAnsi" w:cstheme="majorHAnsi"/>
          <w:color w:val="000000" w:themeColor="text1"/>
          <w:sz w:val="22"/>
          <w:szCs w:val="22"/>
        </w:rPr>
        <w:t xml:space="preserve"> the initiatives generated environmental and social important benefits (¶</w:t>
      </w:r>
      <w:r w:rsidR="00F4741F" w:rsidRPr="00A171A9">
        <w:rPr>
          <w:rFonts w:asciiTheme="majorHAnsi" w:hAnsiTheme="majorHAnsi" w:cstheme="majorHAnsi"/>
          <w:color w:val="000000" w:themeColor="text1"/>
          <w:sz w:val="22"/>
          <w:szCs w:val="22"/>
        </w:rPr>
        <w:fldChar w:fldCharType="begin"/>
      </w:r>
      <w:r w:rsidR="00F4741F" w:rsidRPr="00A171A9">
        <w:rPr>
          <w:rFonts w:asciiTheme="majorHAnsi" w:hAnsiTheme="majorHAnsi" w:cstheme="majorHAnsi"/>
          <w:color w:val="000000" w:themeColor="text1"/>
          <w:sz w:val="22"/>
          <w:szCs w:val="22"/>
        </w:rPr>
        <w:instrText xml:space="preserve"> REF _Ref3323567 \r \h </w:instrText>
      </w:r>
      <w:r w:rsidR="00423C80" w:rsidRPr="00A171A9">
        <w:rPr>
          <w:rFonts w:asciiTheme="majorHAnsi" w:hAnsiTheme="majorHAnsi" w:cstheme="majorHAnsi"/>
          <w:color w:val="000000" w:themeColor="text1"/>
          <w:sz w:val="22"/>
          <w:szCs w:val="22"/>
        </w:rPr>
        <w:instrText xml:space="preserve"> \* MERGEFORMAT </w:instrText>
      </w:r>
      <w:r w:rsidR="00F4741F" w:rsidRPr="00A171A9">
        <w:rPr>
          <w:rFonts w:asciiTheme="majorHAnsi" w:hAnsiTheme="majorHAnsi" w:cstheme="majorHAnsi"/>
          <w:color w:val="000000" w:themeColor="text1"/>
          <w:sz w:val="22"/>
          <w:szCs w:val="22"/>
        </w:rPr>
      </w:r>
      <w:r w:rsidR="00F4741F"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106</w:t>
      </w:r>
      <w:r w:rsidR="00F4741F" w:rsidRPr="00A171A9">
        <w:rPr>
          <w:rFonts w:asciiTheme="majorHAnsi" w:hAnsiTheme="majorHAnsi" w:cstheme="majorHAnsi"/>
          <w:color w:val="000000" w:themeColor="text1"/>
          <w:sz w:val="22"/>
          <w:szCs w:val="22"/>
        </w:rPr>
        <w:fldChar w:fldCharType="end"/>
      </w:r>
      <w:r w:rsidR="005F6F96" w:rsidRPr="00A171A9">
        <w:rPr>
          <w:rFonts w:asciiTheme="majorHAnsi" w:hAnsiTheme="majorHAnsi" w:cstheme="majorHAnsi"/>
          <w:color w:val="000000" w:themeColor="text1"/>
          <w:sz w:val="22"/>
          <w:szCs w:val="22"/>
        </w:rPr>
        <w:t>)</w:t>
      </w:r>
      <w:r w:rsidR="005F6F96" w:rsidRPr="00A171A9">
        <w:rPr>
          <w:rFonts w:asciiTheme="majorHAnsi" w:eastAsia="Times New Roman" w:hAnsiTheme="majorHAnsi" w:cstheme="majorHAnsi"/>
          <w:color w:val="000000" w:themeColor="text1"/>
          <w:sz w:val="22"/>
          <w:szCs w:val="22"/>
        </w:rPr>
        <w:t>. Furthermore</w:t>
      </w:r>
      <w:r w:rsidR="00BB69E8" w:rsidRPr="00A171A9">
        <w:rPr>
          <w:rFonts w:asciiTheme="majorHAnsi" w:eastAsia="Times New Roman" w:hAnsiTheme="majorHAnsi" w:cstheme="majorHAnsi"/>
          <w:color w:val="000000" w:themeColor="text1"/>
          <w:sz w:val="22"/>
          <w:szCs w:val="22"/>
        </w:rPr>
        <w:t xml:space="preserve">, </w:t>
      </w:r>
      <w:r w:rsidR="00C918F8" w:rsidRPr="00A171A9">
        <w:rPr>
          <w:rFonts w:asciiTheme="majorHAnsi" w:eastAsia="Times New Roman" w:hAnsiTheme="majorHAnsi" w:cstheme="majorHAnsi"/>
          <w:color w:val="000000" w:themeColor="text1"/>
          <w:sz w:val="22"/>
          <w:szCs w:val="22"/>
        </w:rPr>
        <w:t>participating families obtained additional income</w:t>
      </w:r>
      <w:r w:rsidR="00F4741F" w:rsidRPr="00A171A9">
        <w:rPr>
          <w:rFonts w:asciiTheme="majorHAnsi" w:eastAsia="Times New Roman" w:hAnsiTheme="majorHAnsi" w:cstheme="majorHAnsi"/>
          <w:color w:val="000000" w:themeColor="text1"/>
          <w:sz w:val="22"/>
          <w:szCs w:val="22"/>
        </w:rPr>
        <w:t>: in</w:t>
      </w:r>
      <w:r w:rsidR="00C918F8" w:rsidRPr="00A171A9">
        <w:rPr>
          <w:rFonts w:asciiTheme="majorHAnsi" w:eastAsia="Times New Roman" w:hAnsiTheme="majorHAnsi" w:cstheme="majorHAnsi"/>
          <w:color w:val="000000" w:themeColor="text1"/>
          <w:sz w:val="22"/>
          <w:szCs w:val="22"/>
        </w:rPr>
        <w:t xml:space="preserve"> </w:t>
      </w:r>
      <w:r w:rsidR="00CF351C" w:rsidRPr="00A171A9">
        <w:rPr>
          <w:rFonts w:asciiTheme="majorHAnsi" w:eastAsia="Times New Roman" w:hAnsiTheme="majorHAnsi" w:cstheme="majorHAnsi"/>
          <w:color w:val="000000" w:themeColor="text1"/>
          <w:sz w:val="22"/>
          <w:szCs w:val="22"/>
        </w:rPr>
        <w:t>g</w:t>
      </w:r>
      <w:r w:rsidR="00C918F8" w:rsidRPr="00A171A9">
        <w:rPr>
          <w:rFonts w:asciiTheme="majorHAnsi" w:eastAsia="Times New Roman" w:hAnsiTheme="majorHAnsi" w:cstheme="majorHAnsi"/>
          <w:color w:val="000000" w:themeColor="text1"/>
          <w:sz w:val="22"/>
          <w:szCs w:val="22"/>
        </w:rPr>
        <w:t>eneral, mont</w:t>
      </w:r>
      <w:r w:rsidR="00CF351C" w:rsidRPr="00A171A9">
        <w:rPr>
          <w:rFonts w:asciiTheme="majorHAnsi" w:eastAsia="Times New Roman" w:hAnsiTheme="majorHAnsi" w:cstheme="majorHAnsi"/>
          <w:color w:val="000000" w:themeColor="text1"/>
          <w:sz w:val="22"/>
          <w:szCs w:val="22"/>
        </w:rPr>
        <w:t>h</w:t>
      </w:r>
      <w:r w:rsidR="00C918F8" w:rsidRPr="00A171A9">
        <w:rPr>
          <w:rFonts w:asciiTheme="majorHAnsi" w:eastAsia="Times New Roman" w:hAnsiTheme="majorHAnsi" w:cstheme="majorHAnsi"/>
          <w:color w:val="000000" w:themeColor="text1"/>
          <w:sz w:val="22"/>
          <w:szCs w:val="22"/>
        </w:rPr>
        <w:t xml:space="preserve">ly income increased around 7 to 20%, </w:t>
      </w:r>
      <w:r w:rsidR="00F4741F" w:rsidRPr="00A171A9">
        <w:rPr>
          <w:rFonts w:asciiTheme="majorHAnsi" w:eastAsia="Times New Roman" w:hAnsiTheme="majorHAnsi" w:cstheme="majorHAnsi"/>
          <w:color w:val="000000" w:themeColor="text1"/>
          <w:sz w:val="22"/>
          <w:szCs w:val="22"/>
        </w:rPr>
        <w:t>al</w:t>
      </w:r>
      <w:r w:rsidR="00C918F8" w:rsidRPr="00A171A9">
        <w:rPr>
          <w:rFonts w:asciiTheme="majorHAnsi" w:eastAsia="Times New Roman" w:hAnsiTheme="majorHAnsi" w:cstheme="majorHAnsi"/>
          <w:color w:val="000000" w:themeColor="text1"/>
          <w:sz w:val="22"/>
          <w:szCs w:val="22"/>
        </w:rPr>
        <w:t xml:space="preserve">though in two cases (Malacatos and Sardinas) the estimated family incomes </w:t>
      </w:r>
      <w:r w:rsidR="00F4741F" w:rsidRPr="00A171A9">
        <w:rPr>
          <w:rFonts w:asciiTheme="majorHAnsi" w:eastAsia="Times New Roman" w:hAnsiTheme="majorHAnsi" w:cstheme="majorHAnsi"/>
          <w:color w:val="000000" w:themeColor="text1"/>
          <w:sz w:val="22"/>
          <w:szCs w:val="22"/>
        </w:rPr>
        <w:t>was</w:t>
      </w:r>
      <w:r w:rsidR="00C918F8" w:rsidRPr="00A171A9">
        <w:rPr>
          <w:rFonts w:asciiTheme="majorHAnsi" w:eastAsia="Times New Roman" w:hAnsiTheme="majorHAnsi" w:cstheme="majorHAnsi"/>
          <w:color w:val="000000" w:themeColor="text1"/>
          <w:sz w:val="22"/>
          <w:szCs w:val="22"/>
        </w:rPr>
        <w:t xml:space="preserve"> duplicated. Nonetheless, </w:t>
      </w:r>
      <w:r w:rsidR="00CF351C" w:rsidRPr="00A171A9">
        <w:rPr>
          <w:rFonts w:asciiTheme="majorHAnsi" w:eastAsia="Times New Roman" w:hAnsiTheme="majorHAnsi" w:cstheme="majorHAnsi"/>
          <w:color w:val="000000" w:themeColor="text1"/>
          <w:sz w:val="22"/>
          <w:szCs w:val="22"/>
        </w:rPr>
        <w:t xml:space="preserve">in </w:t>
      </w:r>
      <w:r w:rsidR="00F4741F" w:rsidRPr="00A171A9">
        <w:rPr>
          <w:rFonts w:asciiTheme="majorHAnsi" w:eastAsia="Times New Roman" w:hAnsiTheme="majorHAnsi" w:cstheme="majorHAnsi"/>
          <w:color w:val="000000" w:themeColor="text1"/>
          <w:sz w:val="22"/>
          <w:szCs w:val="22"/>
        </w:rPr>
        <w:t>all</w:t>
      </w:r>
      <w:r w:rsidR="00CF351C" w:rsidRPr="00A171A9">
        <w:rPr>
          <w:rFonts w:asciiTheme="majorHAnsi" w:eastAsia="Times New Roman" w:hAnsiTheme="majorHAnsi" w:cstheme="majorHAnsi"/>
          <w:color w:val="000000" w:themeColor="text1"/>
          <w:sz w:val="22"/>
          <w:szCs w:val="22"/>
        </w:rPr>
        <w:t xml:space="preserve"> case</w:t>
      </w:r>
      <w:r w:rsidR="00F4741F" w:rsidRPr="00A171A9">
        <w:rPr>
          <w:rFonts w:asciiTheme="majorHAnsi" w:eastAsia="Times New Roman" w:hAnsiTheme="majorHAnsi" w:cstheme="majorHAnsi"/>
          <w:color w:val="000000" w:themeColor="text1"/>
          <w:sz w:val="22"/>
          <w:szCs w:val="22"/>
        </w:rPr>
        <w:t>s</w:t>
      </w:r>
      <w:r w:rsidR="00CF351C" w:rsidRPr="00A171A9">
        <w:rPr>
          <w:rFonts w:asciiTheme="majorHAnsi" w:eastAsia="Times New Roman" w:hAnsiTheme="majorHAnsi" w:cstheme="majorHAnsi"/>
          <w:color w:val="000000" w:themeColor="text1"/>
          <w:sz w:val="22"/>
          <w:szCs w:val="22"/>
        </w:rPr>
        <w:t xml:space="preserve"> this economic benefit was less than the cost of implementation of the activity: out of nine agricultural analyzed initiatives, 5 had a benefit</w:t>
      </w:r>
      <w:r w:rsidR="00F4741F" w:rsidRPr="00A171A9">
        <w:rPr>
          <w:rFonts w:asciiTheme="majorHAnsi" w:eastAsia="Times New Roman" w:hAnsiTheme="majorHAnsi" w:cstheme="majorHAnsi"/>
          <w:color w:val="000000" w:themeColor="text1"/>
          <w:sz w:val="22"/>
          <w:szCs w:val="22"/>
        </w:rPr>
        <w:t>/cost of</w:t>
      </w:r>
      <w:r w:rsidR="00CF351C" w:rsidRPr="00A171A9">
        <w:rPr>
          <w:rFonts w:asciiTheme="majorHAnsi" w:eastAsia="Times New Roman" w:hAnsiTheme="majorHAnsi" w:cstheme="majorHAnsi"/>
          <w:color w:val="000000" w:themeColor="text1"/>
          <w:sz w:val="22"/>
          <w:szCs w:val="22"/>
        </w:rPr>
        <w:t xml:space="preserve"> less than 10% and the five production projects for alternative protein sources, had an estimated benefit/cost rate of 39%. This socioeconomic study has some limitations, specifically due to the lack of exact data, and the short implementation period of the initiatives. Moreover, the social and environmental valuable benefit of these investments is mentioned, but not quantified. For this, the productive initiatives seem not </w:t>
      </w:r>
      <w:r w:rsidR="00F4741F" w:rsidRPr="00A171A9">
        <w:rPr>
          <w:rFonts w:asciiTheme="majorHAnsi" w:eastAsia="Times New Roman" w:hAnsiTheme="majorHAnsi" w:cstheme="majorHAnsi"/>
          <w:color w:val="000000" w:themeColor="text1"/>
          <w:sz w:val="22"/>
          <w:szCs w:val="22"/>
        </w:rPr>
        <w:t xml:space="preserve">to </w:t>
      </w:r>
      <w:r w:rsidR="00CF351C" w:rsidRPr="00A171A9">
        <w:rPr>
          <w:rFonts w:asciiTheme="majorHAnsi" w:eastAsia="Times New Roman" w:hAnsiTheme="majorHAnsi" w:cstheme="majorHAnsi"/>
          <w:color w:val="000000" w:themeColor="text1"/>
          <w:sz w:val="22"/>
          <w:szCs w:val="22"/>
        </w:rPr>
        <w:t>be profitable yet from the economic point of view, but they do form the social and environmental points of view.</w:t>
      </w:r>
      <w:bookmarkEnd w:id="136"/>
      <w:r w:rsidR="009C4210" w:rsidRPr="00A171A9">
        <w:rPr>
          <w:rFonts w:asciiTheme="majorHAnsi" w:hAnsiTheme="majorHAnsi" w:cstheme="majorHAnsi"/>
          <w:sz w:val="22"/>
          <w:szCs w:val="22"/>
        </w:rPr>
        <w:t xml:space="preserve"> </w:t>
      </w:r>
    </w:p>
    <w:p w14:paraId="71719FE1" w14:textId="3A921723" w:rsidR="00342758" w:rsidRPr="00A171A9" w:rsidRDefault="00342758" w:rsidP="009C4210">
      <w:pPr>
        <w:pStyle w:val="ListParagraph"/>
        <w:tabs>
          <w:tab w:val="left" w:pos="709"/>
        </w:tabs>
        <w:ind w:left="0"/>
        <w:jc w:val="both"/>
        <w:rPr>
          <w:rFonts w:asciiTheme="majorHAnsi" w:eastAsia="Times New Roman" w:hAnsiTheme="majorHAnsi" w:cstheme="majorHAnsi"/>
          <w:color w:val="000000" w:themeColor="text1"/>
          <w:sz w:val="22"/>
          <w:szCs w:val="22"/>
        </w:rPr>
      </w:pPr>
    </w:p>
    <w:p w14:paraId="55C438F7" w14:textId="25365145" w:rsidR="00CF351C" w:rsidRPr="00A171A9" w:rsidRDefault="006A6478"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Times New Roman" w:hAnsiTheme="majorHAnsi" w:cstheme="majorHAnsi"/>
          <w:color w:val="000000" w:themeColor="text1"/>
          <w:sz w:val="22"/>
          <w:szCs w:val="22"/>
        </w:rPr>
      </w:pPr>
      <w:r w:rsidRPr="00A171A9">
        <w:rPr>
          <w:rFonts w:asciiTheme="majorHAnsi" w:eastAsia="Times New Roman" w:hAnsiTheme="majorHAnsi" w:cstheme="majorHAnsi"/>
          <w:color w:val="000000" w:themeColor="text1"/>
          <w:sz w:val="22"/>
          <w:szCs w:val="22"/>
        </w:rPr>
        <w:t>Conclusion</w:t>
      </w:r>
      <w:r w:rsidR="00CF351C" w:rsidRPr="00A171A9">
        <w:rPr>
          <w:rFonts w:asciiTheme="majorHAnsi" w:eastAsia="Times New Roman" w:hAnsiTheme="majorHAnsi" w:cstheme="majorHAnsi"/>
          <w:color w:val="000000" w:themeColor="text1"/>
          <w:sz w:val="22"/>
          <w:szCs w:val="22"/>
        </w:rPr>
        <w:t xml:space="preserve"> 16. </w:t>
      </w:r>
      <w:r w:rsidRPr="00A171A9">
        <w:rPr>
          <w:rFonts w:asciiTheme="majorHAnsi" w:eastAsia="Times New Roman" w:hAnsiTheme="majorHAnsi" w:cstheme="majorHAnsi"/>
          <w:color w:val="000000" w:themeColor="text1"/>
          <w:sz w:val="22"/>
          <w:szCs w:val="22"/>
        </w:rPr>
        <w:t xml:space="preserve">The project </w:t>
      </w:r>
      <w:r w:rsidR="00B72AE8" w:rsidRPr="00A171A9">
        <w:rPr>
          <w:rFonts w:asciiTheme="majorHAnsi" w:eastAsia="Times New Roman" w:hAnsiTheme="majorHAnsi" w:cstheme="majorHAnsi"/>
          <w:color w:val="000000" w:themeColor="text1"/>
          <w:sz w:val="22"/>
          <w:szCs w:val="22"/>
        </w:rPr>
        <w:t>has been executed with efficiency, resulting in a positive benefit</w:t>
      </w:r>
      <w:r w:rsidR="00F4741F" w:rsidRPr="00A171A9">
        <w:rPr>
          <w:rFonts w:asciiTheme="majorHAnsi" w:eastAsia="Times New Roman" w:hAnsiTheme="majorHAnsi" w:cstheme="majorHAnsi"/>
          <w:color w:val="000000" w:themeColor="text1"/>
          <w:sz w:val="22"/>
          <w:szCs w:val="22"/>
        </w:rPr>
        <w:t>/cost</w:t>
      </w:r>
      <w:r w:rsidR="00B72AE8" w:rsidRPr="00A171A9">
        <w:rPr>
          <w:rFonts w:asciiTheme="majorHAnsi" w:eastAsia="Times New Roman" w:hAnsiTheme="majorHAnsi" w:cstheme="majorHAnsi"/>
          <w:color w:val="000000" w:themeColor="text1"/>
          <w:sz w:val="22"/>
          <w:szCs w:val="22"/>
        </w:rPr>
        <w:t xml:space="preserve"> </w:t>
      </w:r>
      <w:r w:rsidR="00F4741F" w:rsidRPr="00A171A9">
        <w:rPr>
          <w:rFonts w:asciiTheme="majorHAnsi" w:eastAsia="Times New Roman" w:hAnsiTheme="majorHAnsi" w:cstheme="majorHAnsi"/>
          <w:color w:val="000000" w:themeColor="text1"/>
          <w:sz w:val="22"/>
          <w:szCs w:val="22"/>
        </w:rPr>
        <w:t xml:space="preserve">balance </w:t>
      </w:r>
      <w:r w:rsidR="00B72AE8" w:rsidRPr="00A171A9">
        <w:rPr>
          <w:rFonts w:asciiTheme="majorHAnsi" w:eastAsia="Times New Roman" w:hAnsiTheme="majorHAnsi" w:cstheme="majorHAnsi"/>
          <w:color w:val="000000" w:themeColor="text1"/>
          <w:sz w:val="22"/>
          <w:szCs w:val="22"/>
        </w:rPr>
        <w:t xml:space="preserve">considering the environmental and social results of the project in general. </w:t>
      </w:r>
    </w:p>
    <w:p w14:paraId="63CA4348" w14:textId="77777777" w:rsidR="00CF351C" w:rsidRPr="00A171A9" w:rsidRDefault="00CF351C" w:rsidP="00D04D2F">
      <w:pPr>
        <w:tabs>
          <w:tab w:val="left" w:pos="709"/>
        </w:tabs>
        <w:autoSpaceDE w:val="0"/>
        <w:autoSpaceDN w:val="0"/>
        <w:adjustRightInd w:val="0"/>
        <w:spacing w:before="120" w:after="120"/>
        <w:jc w:val="both"/>
        <w:rPr>
          <w:rFonts w:asciiTheme="majorHAnsi" w:eastAsia="Times New Roman" w:hAnsiTheme="majorHAnsi" w:cstheme="majorHAnsi"/>
          <w:color w:val="000000" w:themeColor="text1"/>
          <w:sz w:val="22"/>
          <w:szCs w:val="22"/>
        </w:rPr>
      </w:pPr>
    </w:p>
    <w:p w14:paraId="6183FC0B" w14:textId="59A6797B" w:rsidR="00CF351C" w:rsidRPr="00A171A9" w:rsidRDefault="00B72AE8" w:rsidP="00D04D2F">
      <w:pPr>
        <w:tabs>
          <w:tab w:val="left" w:pos="709"/>
        </w:tabs>
        <w:autoSpaceDE w:val="0"/>
        <w:autoSpaceDN w:val="0"/>
        <w:adjustRightInd w:val="0"/>
        <w:spacing w:before="120" w:after="120"/>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 xml:space="preserve">The evaluator </w:t>
      </w:r>
      <w:r w:rsidR="00F4741F" w:rsidRPr="00A171A9">
        <w:rPr>
          <w:rFonts w:asciiTheme="majorHAnsi" w:eastAsia="Times New Roman" w:hAnsiTheme="majorHAnsi" w:cstheme="majorHAnsi"/>
          <w:i/>
          <w:color w:val="000000" w:themeColor="text1"/>
          <w:sz w:val="22"/>
          <w:szCs w:val="22"/>
        </w:rPr>
        <w:t>rates</w:t>
      </w:r>
      <w:r w:rsidRPr="00A171A9">
        <w:rPr>
          <w:rFonts w:asciiTheme="majorHAnsi" w:eastAsia="Times New Roman" w:hAnsiTheme="majorHAnsi" w:cstheme="majorHAnsi"/>
          <w:i/>
          <w:color w:val="000000" w:themeColor="text1"/>
          <w:sz w:val="22"/>
          <w:szCs w:val="22"/>
        </w:rPr>
        <w:t xml:space="preserve"> the</w:t>
      </w:r>
      <w:r w:rsidR="00F4741F" w:rsidRPr="00A171A9">
        <w:rPr>
          <w:rFonts w:asciiTheme="majorHAnsi" w:eastAsia="Times New Roman" w:hAnsiTheme="majorHAnsi" w:cstheme="majorHAnsi"/>
          <w:i/>
          <w:color w:val="000000" w:themeColor="text1"/>
          <w:sz w:val="22"/>
          <w:szCs w:val="22"/>
        </w:rPr>
        <w:t xml:space="preserve"> </w:t>
      </w:r>
      <w:r w:rsidRPr="00A171A9">
        <w:rPr>
          <w:rFonts w:asciiTheme="majorHAnsi" w:eastAsia="Times New Roman" w:hAnsiTheme="majorHAnsi" w:cstheme="majorHAnsi"/>
          <w:i/>
          <w:color w:val="000000" w:themeColor="text1"/>
          <w:sz w:val="22"/>
          <w:szCs w:val="22"/>
        </w:rPr>
        <w:t>efficiency</w:t>
      </w:r>
      <w:r w:rsidR="00CF351C" w:rsidRPr="00A171A9">
        <w:rPr>
          <w:rFonts w:asciiTheme="majorHAnsi" w:eastAsia="Times New Roman" w:hAnsiTheme="majorHAnsi" w:cstheme="majorHAnsi"/>
          <w:i/>
          <w:color w:val="000000" w:themeColor="text1"/>
          <w:sz w:val="22"/>
          <w:szCs w:val="22"/>
        </w:rPr>
        <w:t xml:space="preserve"> </w:t>
      </w:r>
      <w:r w:rsidR="00F4741F" w:rsidRPr="00A171A9">
        <w:rPr>
          <w:rFonts w:asciiTheme="majorHAnsi" w:eastAsia="Times New Roman" w:hAnsiTheme="majorHAnsi" w:cstheme="majorHAnsi"/>
          <w:i/>
          <w:color w:val="000000" w:themeColor="text1"/>
          <w:sz w:val="22"/>
          <w:szCs w:val="22"/>
        </w:rPr>
        <w:t>of the project</w:t>
      </w:r>
      <w:r w:rsidRPr="00A171A9">
        <w:rPr>
          <w:rFonts w:asciiTheme="majorHAnsi" w:eastAsia="Times New Roman" w:hAnsiTheme="majorHAnsi" w:cstheme="majorHAnsi"/>
          <w:i/>
          <w:color w:val="000000" w:themeColor="text1"/>
          <w:sz w:val="22"/>
          <w:szCs w:val="22"/>
        </w:rPr>
        <w:t xml:space="preserve"> as</w:t>
      </w:r>
      <w:r w:rsidR="00CF351C" w:rsidRPr="00A171A9">
        <w:rPr>
          <w:rFonts w:asciiTheme="majorHAnsi" w:eastAsia="Times New Roman" w:hAnsiTheme="majorHAnsi" w:cstheme="majorHAnsi"/>
          <w:i/>
          <w:color w:val="000000" w:themeColor="text1"/>
          <w:sz w:val="22"/>
          <w:szCs w:val="22"/>
        </w:rPr>
        <w:t xml:space="preserve"> “</w:t>
      </w:r>
      <w:r w:rsidRPr="00A171A9">
        <w:rPr>
          <w:rFonts w:asciiTheme="majorHAnsi" w:eastAsia="Times New Roman" w:hAnsiTheme="majorHAnsi" w:cstheme="majorHAnsi"/>
          <w:i/>
          <w:color w:val="000000" w:themeColor="text1"/>
          <w:sz w:val="22"/>
          <w:szCs w:val="22"/>
        </w:rPr>
        <w:t>satisfactory</w:t>
      </w:r>
      <w:r w:rsidR="00CF351C" w:rsidRPr="00A171A9">
        <w:rPr>
          <w:rFonts w:asciiTheme="majorHAnsi" w:eastAsia="Times New Roman" w:hAnsiTheme="majorHAnsi" w:cstheme="majorHAnsi"/>
          <w:i/>
          <w:color w:val="000000" w:themeColor="text1"/>
          <w:sz w:val="22"/>
          <w:szCs w:val="22"/>
        </w:rPr>
        <w:t>”</w:t>
      </w:r>
      <w:r w:rsidRPr="00A171A9">
        <w:rPr>
          <w:rFonts w:asciiTheme="majorHAnsi" w:eastAsia="Times New Roman" w:hAnsiTheme="majorHAnsi" w:cstheme="majorHAnsi"/>
          <w:i/>
          <w:color w:val="000000" w:themeColor="text1"/>
          <w:sz w:val="22"/>
          <w:szCs w:val="22"/>
        </w:rPr>
        <w:t>.</w:t>
      </w:r>
    </w:p>
    <w:p w14:paraId="1F691880" w14:textId="77777777" w:rsidR="00CF351C" w:rsidRPr="00A171A9" w:rsidRDefault="00CF351C" w:rsidP="00D04D2F">
      <w:pPr>
        <w:tabs>
          <w:tab w:val="left" w:pos="709"/>
        </w:tabs>
        <w:rPr>
          <w:rFonts w:asciiTheme="majorHAnsi" w:eastAsia="Times New Roman" w:hAnsiTheme="majorHAnsi" w:cstheme="majorHAnsi"/>
          <w:color w:val="000000" w:themeColor="text1"/>
          <w:sz w:val="22"/>
          <w:szCs w:val="22"/>
        </w:rPr>
      </w:pPr>
    </w:p>
    <w:p w14:paraId="1DDDAC8F" w14:textId="5A4441CF" w:rsidR="00CF351C" w:rsidRPr="00A171A9" w:rsidRDefault="00CF351C" w:rsidP="00910125">
      <w:pPr>
        <w:pStyle w:val="Heading3"/>
      </w:pPr>
      <w:bookmarkStart w:id="137" w:name="_Toc1037244"/>
      <w:bookmarkStart w:id="138" w:name="_Toc1037306"/>
      <w:bookmarkStart w:id="139" w:name="_Toc3376833"/>
      <w:r w:rsidRPr="00A171A9">
        <w:t xml:space="preserve">3.3.5. </w:t>
      </w:r>
      <w:bookmarkEnd w:id="137"/>
      <w:bookmarkEnd w:id="138"/>
      <w:r w:rsidR="00B72AE8" w:rsidRPr="00A171A9">
        <w:t>Country ownership</w:t>
      </w:r>
      <w:bookmarkEnd w:id="139"/>
    </w:p>
    <w:p w14:paraId="77297F00" w14:textId="5E8649C4" w:rsidR="00CF351C" w:rsidRPr="00A171A9" w:rsidRDefault="00121E6A" w:rsidP="00D04D2F">
      <w:pPr>
        <w:pStyle w:val="ListParagraph"/>
        <w:tabs>
          <w:tab w:val="left" w:pos="709"/>
        </w:tabs>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CO</w:t>
      </w:r>
      <w:r w:rsidR="00CF351C" w:rsidRPr="00A171A9">
        <w:rPr>
          <w:rFonts w:asciiTheme="majorHAnsi" w:eastAsia="Times New Roman" w:hAnsiTheme="majorHAnsi" w:cstheme="majorHAnsi"/>
          <w:i/>
          <w:color w:val="000000" w:themeColor="text1"/>
          <w:sz w:val="22"/>
          <w:szCs w:val="22"/>
        </w:rPr>
        <w:t>1.</w:t>
      </w:r>
      <w:r w:rsidR="00B72AE8" w:rsidRPr="00A171A9">
        <w:rPr>
          <w:rFonts w:asciiTheme="majorHAnsi" w:eastAsia="Times New Roman" w:hAnsiTheme="majorHAnsi" w:cstheme="majorHAnsi"/>
          <w:i/>
          <w:color w:val="000000" w:themeColor="text1"/>
          <w:sz w:val="22"/>
          <w:szCs w:val="22"/>
        </w:rPr>
        <w:t xml:space="preserve">The government of Ecuador took </w:t>
      </w:r>
      <w:r w:rsidR="00A45E2E" w:rsidRPr="00A171A9">
        <w:rPr>
          <w:rFonts w:asciiTheme="majorHAnsi" w:eastAsia="Times New Roman" w:hAnsiTheme="majorHAnsi" w:cstheme="majorHAnsi"/>
          <w:i/>
          <w:color w:val="000000" w:themeColor="text1"/>
          <w:sz w:val="22"/>
          <w:szCs w:val="22"/>
        </w:rPr>
        <w:t>ownership</w:t>
      </w:r>
      <w:r w:rsidR="00B72AE8" w:rsidRPr="00A171A9">
        <w:rPr>
          <w:rFonts w:asciiTheme="majorHAnsi" w:eastAsia="Times New Roman" w:hAnsiTheme="majorHAnsi" w:cstheme="majorHAnsi"/>
          <w:i/>
          <w:color w:val="000000" w:themeColor="text1"/>
          <w:sz w:val="22"/>
          <w:szCs w:val="22"/>
        </w:rPr>
        <w:t xml:space="preserve"> of the project because it was the main </w:t>
      </w:r>
      <w:r w:rsidR="00A45E2E" w:rsidRPr="00A171A9">
        <w:rPr>
          <w:rFonts w:asciiTheme="majorHAnsi" w:eastAsia="Times New Roman" w:hAnsiTheme="majorHAnsi" w:cstheme="majorHAnsi"/>
          <w:i/>
          <w:color w:val="000000" w:themeColor="text1"/>
          <w:sz w:val="22"/>
          <w:szCs w:val="22"/>
        </w:rPr>
        <w:t xml:space="preserve">agency for its </w:t>
      </w:r>
      <w:r w:rsidR="00B72AE8" w:rsidRPr="00A171A9">
        <w:rPr>
          <w:rFonts w:asciiTheme="majorHAnsi" w:eastAsia="Times New Roman" w:hAnsiTheme="majorHAnsi" w:cstheme="majorHAnsi"/>
          <w:i/>
          <w:color w:val="000000" w:themeColor="text1"/>
          <w:sz w:val="22"/>
          <w:szCs w:val="22"/>
        </w:rPr>
        <w:t>design, execution and financi</w:t>
      </w:r>
      <w:r w:rsidR="00A45E2E" w:rsidRPr="00A171A9">
        <w:rPr>
          <w:rFonts w:asciiTheme="majorHAnsi" w:eastAsia="Times New Roman" w:hAnsiTheme="majorHAnsi" w:cstheme="majorHAnsi"/>
          <w:i/>
          <w:color w:val="000000" w:themeColor="text1"/>
          <w:sz w:val="22"/>
          <w:szCs w:val="22"/>
        </w:rPr>
        <w:t>ng</w:t>
      </w:r>
      <w:r w:rsidR="00B72AE8" w:rsidRPr="00A171A9">
        <w:rPr>
          <w:rFonts w:asciiTheme="majorHAnsi" w:eastAsia="Times New Roman" w:hAnsiTheme="majorHAnsi" w:cstheme="majorHAnsi"/>
          <w:i/>
          <w:color w:val="000000" w:themeColor="text1"/>
          <w:sz w:val="22"/>
          <w:szCs w:val="22"/>
        </w:rPr>
        <w:t>. This ownership increased during the execution with the active participation of GADs</w:t>
      </w:r>
      <w:r w:rsidR="00A45E2E" w:rsidRPr="00A171A9">
        <w:rPr>
          <w:rFonts w:asciiTheme="majorHAnsi" w:eastAsia="Times New Roman" w:hAnsiTheme="majorHAnsi" w:cstheme="majorHAnsi"/>
          <w:i/>
          <w:color w:val="000000" w:themeColor="text1"/>
          <w:sz w:val="22"/>
          <w:szCs w:val="22"/>
        </w:rPr>
        <w:t>.</w:t>
      </w:r>
    </w:p>
    <w:p w14:paraId="1107EB70" w14:textId="77777777" w:rsidR="006A6478" w:rsidRPr="00A171A9" w:rsidRDefault="006A6478" w:rsidP="00D04D2F">
      <w:pPr>
        <w:tabs>
          <w:tab w:val="left" w:pos="709"/>
        </w:tabs>
        <w:jc w:val="both"/>
        <w:rPr>
          <w:rFonts w:asciiTheme="majorHAnsi" w:hAnsiTheme="majorHAnsi" w:cstheme="majorHAnsi"/>
          <w:color w:val="000000" w:themeColor="text1"/>
          <w:sz w:val="22"/>
          <w:szCs w:val="22"/>
        </w:rPr>
      </w:pPr>
    </w:p>
    <w:p w14:paraId="6AFE33FC" w14:textId="4099462B" w:rsidR="009C4210" w:rsidRPr="00A171A9" w:rsidRDefault="004C5CDC"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A171A9">
        <w:rPr>
          <w:rFonts w:asciiTheme="majorHAnsi" w:hAnsiTheme="majorHAnsi" w:cstheme="majorHAnsi"/>
          <w:color w:val="000000" w:themeColor="text1"/>
          <w:sz w:val="22"/>
          <w:szCs w:val="22"/>
        </w:rPr>
        <w:t xml:space="preserve">Interviews with the </w:t>
      </w:r>
      <w:r w:rsidR="001673D4" w:rsidRPr="00A171A9">
        <w:rPr>
          <w:rFonts w:asciiTheme="majorHAnsi" w:hAnsiTheme="majorHAnsi" w:cstheme="majorHAnsi"/>
          <w:color w:val="000000" w:themeColor="text1"/>
          <w:sz w:val="22"/>
          <w:szCs w:val="22"/>
        </w:rPr>
        <w:t>representatives</w:t>
      </w:r>
      <w:r w:rsidRPr="00A171A9">
        <w:rPr>
          <w:rFonts w:asciiTheme="majorHAnsi" w:hAnsiTheme="majorHAnsi" w:cstheme="majorHAnsi"/>
          <w:color w:val="000000" w:themeColor="text1"/>
          <w:sz w:val="22"/>
          <w:szCs w:val="22"/>
        </w:rPr>
        <w:t xml:space="preserve"> from different organizations involved with the design of the project confirmed that the concept of the project </w:t>
      </w:r>
      <w:r w:rsidR="001673D4" w:rsidRPr="00A171A9">
        <w:rPr>
          <w:rFonts w:asciiTheme="majorHAnsi" w:hAnsiTheme="majorHAnsi" w:cstheme="majorHAnsi"/>
          <w:color w:val="000000" w:themeColor="text1"/>
          <w:sz w:val="22"/>
          <w:szCs w:val="22"/>
        </w:rPr>
        <w:t>initiated with</w:t>
      </w:r>
      <w:r w:rsidRPr="00A171A9">
        <w:rPr>
          <w:rFonts w:asciiTheme="majorHAnsi" w:hAnsiTheme="majorHAnsi" w:cstheme="majorHAnsi"/>
          <w:color w:val="000000" w:themeColor="text1"/>
          <w:sz w:val="22"/>
          <w:szCs w:val="22"/>
        </w:rPr>
        <w:t xml:space="preserve">in the MAE Wildlife Unit; they identified the need for external funds to improve wildlife management in the country, and due to this, together with </w:t>
      </w:r>
      <w:r w:rsidR="001673D4" w:rsidRPr="00A171A9">
        <w:rPr>
          <w:rFonts w:asciiTheme="majorHAnsi" w:hAnsiTheme="majorHAnsi" w:cstheme="majorHAnsi"/>
          <w:color w:val="000000" w:themeColor="text1"/>
          <w:sz w:val="22"/>
          <w:szCs w:val="22"/>
        </w:rPr>
        <w:t xml:space="preserve">MAE’s </w:t>
      </w:r>
      <w:r w:rsidRPr="00A171A9">
        <w:rPr>
          <w:rFonts w:asciiTheme="majorHAnsi" w:hAnsiTheme="majorHAnsi" w:cstheme="majorHAnsi"/>
          <w:color w:val="000000" w:themeColor="text1"/>
          <w:sz w:val="22"/>
          <w:szCs w:val="22"/>
        </w:rPr>
        <w:t xml:space="preserve">international </w:t>
      </w:r>
      <w:r w:rsidR="001673D4" w:rsidRPr="00A171A9">
        <w:rPr>
          <w:rFonts w:asciiTheme="majorHAnsi" w:hAnsiTheme="majorHAnsi" w:cstheme="majorHAnsi"/>
          <w:color w:val="000000" w:themeColor="text1"/>
          <w:sz w:val="22"/>
          <w:szCs w:val="22"/>
        </w:rPr>
        <w:t xml:space="preserve">cooperation </w:t>
      </w:r>
      <w:r w:rsidRPr="00A171A9">
        <w:rPr>
          <w:rFonts w:asciiTheme="majorHAnsi" w:hAnsiTheme="majorHAnsi" w:cstheme="majorHAnsi"/>
          <w:color w:val="000000" w:themeColor="text1"/>
          <w:sz w:val="22"/>
          <w:szCs w:val="22"/>
        </w:rPr>
        <w:t xml:space="preserve">unit, invited the UNDP to develop a GEF project. They also invited WCS for its specific expertise. The development of the PIF and PPG project was a collaborative process between MAE, WCS, UNDP, and consultants. In the implementation, MAE was responsible for the execution of the project, and directly carried out most of the activities. The Ecuadorean state contributed with some 18M USD in counterpart, approx. 4 times more than GEF. Additionally, there was a positive ownership from the GAD involved in the project because they took </w:t>
      </w:r>
      <w:r w:rsidRPr="00A171A9">
        <w:rPr>
          <w:rFonts w:asciiTheme="majorHAnsi" w:hAnsiTheme="majorHAnsi" w:cstheme="majorHAnsi"/>
          <w:color w:val="000000" w:themeColor="text1"/>
          <w:sz w:val="22"/>
          <w:szCs w:val="22"/>
        </w:rPr>
        <w:lastRenderedPageBreak/>
        <w:t xml:space="preserve">an active role in the implementation and contributed with additional funds </w:t>
      </w:r>
      <w:r w:rsidR="00692DA9" w:rsidRPr="00A171A9">
        <w:rPr>
          <w:rFonts w:asciiTheme="majorHAnsi" w:hAnsiTheme="majorHAnsi" w:cstheme="majorHAnsi"/>
          <w:color w:val="000000" w:themeColor="text1"/>
          <w:sz w:val="22"/>
          <w:szCs w:val="22"/>
        </w:rPr>
        <w:t>(¶</w:t>
      </w:r>
      <w:r w:rsidR="007F508D" w:rsidRPr="00A171A9">
        <w:rPr>
          <w:rFonts w:asciiTheme="majorHAnsi" w:hAnsiTheme="majorHAnsi" w:cstheme="majorHAnsi"/>
          <w:color w:val="000000" w:themeColor="text1"/>
          <w:sz w:val="22"/>
          <w:szCs w:val="22"/>
        </w:rPr>
        <w:fldChar w:fldCharType="begin"/>
      </w:r>
      <w:r w:rsidR="007F508D" w:rsidRPr="00A171A9">
        <w:rPr>
          <w:rFonts w:asciiTheme="majorHAnsi" w:hAnsiTheme="majorHAnsi" w:cstheme="majorHAnsi"/>
          <w:color w:val="000000" w:themeColor="text1"/>
          <w:sz w:val="22"/>
          <w:szCs w:val="22"/>
        </w:rPr>
        <w:instrText xml:space="preserve"> REF _Ref3324520 \r \h </w:instrText>
      </w:r>
      <w:r w:rsidR="00423C80" w:rsidRPr="00A171A9">
        <w:rPr>
          <w:rFonts w:asciiTheme="majorHAnsi" w:hAnsiTheme="majorHAnsi" w:cstheme="majorHAnsi"/>
          <w:color w:val="000000" w:themeColor="text1"/>
          <w:sz w:val="22"/>
          <w:szCs w:val="22"/>
        </w:rPr>
        <w:instrText xml:space="preserve"> \* MERGEFORMAT </w:instrText>
      </w:r>
      <w:r w:rsidR="007F508D" w:rsidRPr="00A171A9">
        <w:rPr>
          <w:rFonts w:asciiTheme="majorHAnsi" w:hAnsiTheme="majorHAnsi" w:cstheme="majorHAnsi"/>
          <w:color w:val="000000" w:themeColor="text1"/>
          <w:sz w:val="22"/>
          <w:szCs w:val="22"/>
        </w:rPr>
      </w:r>
      <w:r w:rsidR="007F508D"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74</w:t>
      </w:r>
      <w:r w:rsidR="007F508D" w:rsidRPr="00A171A9">
        <w:rPr>
          <w:rFonts w:asciiTheme="majorHAnsi" w:hAnsiTheme="majorHAnsi" w:cstheme="majorHAnsi"/>
          <w:color w:val="000000" w:themeColor="text1"/>
          <w:sz w:val="22"/>
          <w:szCs w:val="22"/>
        </w:rPr>
        <w:fldChar w:fldCharType="end"/>
      </w:r>
      <w:r w:rsidR="00692DA9" w:rsidRPr="00A171A9">
        <w:rPr>
          <w:rFonts w:asciiTheme="majorHAnsi" w:hAnsiTheme="majorHAnsi" w:cstheme="majorHAnsi"/>
          <w:color w:val="000000" w:themeColor="text1"/>
          <w:sz w:val="22"/>
          <w:szCs w:val="22"/>
        </w:rPr>
        <w:t>)</w:t>
      </w:r>
      <w:r w:rsidR="00692DA9" w:rsidRPr="00A171A9">
        <w:rPr>
          <w:rFonts w:asciiTheme="majorHAnsi" w:eastAsia="Times New Roman" w:hAnsiTheme="majorHAnsi" w:cstheme="majorHAnsi"/>
          <w:color w:val="000000" w:themeColor="text1"/>
          <w:sz w:val="22"/>
          <w:szCs w:val="22"/>
        </w:rPr>
        <w:t xml:space="preserve">. Due to this, it was verified that the project had country ownership from the start and during the execution. On the other side, the country has not yet taken responsibility for providing sustainability and continuity for the project outcomes </w:t>
      </w:r>
      <w:r w:rsidR="00692DA9" w:rsidRPr="00A171A9">
        <w:rPr>
          <w:rFonts w:asciiTheme="majorHAnsi" w:hAnsiTheme="majorHAnsi" w:cstheme="majorHAnsi"/>
          <w:color w:val="000000" w:themeColor="text1"/>
          <w:sz w:val="22"/>
          <w:szCs w:val="22"/>
        </w:rPr>
        <w:t>(¶</w:t>
      </w:r>
      <w:r w:rsidR="007F508D" w:rsidRPr="00A171A9">
        <w:rPr>
          <w:rFonts w:asciiTheme="majorHAnsi" w:hAnsiTheme="majorHAnsi" w:cstheme="majorHAnsi"/>
          <w:color w:val="000000" w:themeColor="text1"/>
          <w:sz w:val="22"/>
          <w:szCs w:val="22"/>
        </w:rPr>
        <w:fldChar w:fldCharType="begin"/>
      </w:r>
      <w:r w:rsidR="007F508D" w:rsidRPr="00A171A9">
        <w:rPr>
          <w:rFonts w:asciiTheme="majorHAnsi" w:hAnsiTheme="majorHAnsi" w:cstheme="majorHAnsi"/>
          <w:color w:val="000000" w:themeColor="text1"/>
          <w:sz w:val="22"/>
          <w:szCs w:val="22"/>
        </w:rPr>
        <w:instrText xml:space="preserve"> REF _Ref3324524 \r \h </w:instrText>
      </w:r>
      <w:r w:rsidR="00423C80" w:rsidRPr="00A171A9">
        <w:rPr>
          <w:rFonts w:asciiTheme="majorHAnsi" w:hAnsiTheme="majorHAnsi" w:cstheme="majorHAnsi"/>
          <w:color w:val="000000" w:themeColor="text1"/>
          <w:sz w:val="22"/>
          <w:szCs w:val="22"/>
        </w:rPr>
        <w:instrText xml:space="preserve"> \* MERGEFORMAT </w:instrText>
      </w:r>
      <w:r w:rsidR="007F508D" w:rsidRPr="00A171A9">
        <w:rPr>
          <w:rFonts w:asciiTheme="majorHAnsi" w:hAnsiTheme="majorHAnsi" w:cstheme="majorHAnsi"/>
          <w:color w:val="000000" w:themeColor="text1"/>
          <w:sz w:val="22"/>
          <w:szCs w:val="22"/>
        </w:rPr>
      </w:r>
      <w:r w:rsidR="007F508D"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89</w:t>
      </w:r>
      <w:r w:rsidR="007F508D" w:rsidRPr="00A171A9">
        <w:rPr>
          <w:rFonts w:asciiTheme="majorHAnsi" w:hAnsiTheme="majorHAnsi" w:cstheme="majorHAnsi"/>
          <w:color w:val="000000" w:themeColor="text1"/>
          <w:sz w:val="22"/>
          <w:szCs w:val="22"/>
        </w:rPr>
        <w:fldChar w:fldCharType="end"/>
      </w:r>
      <w:r w:rsidR="007F508D" w:rsidRPr="00A171A9">
        <w:rPr>
          <w:rFonts w:asciiTheme="majorHAnsi" w:hAnsiTheme="majorHAnsi" w:cstheme="majorHAnsi"/>
          <w:color w:val="000000" w:themeColor="text1"/>
          <w:sz w:val="22"/>
          <w:szCs w:val="22"/>
        </w:rPr>
        <w:t xml:space="preserve">, </w:t>
      </w:r>
      <w:r w:rsidR="007F508D" w:rsidRPr="00A171A9">
        <w:rPr>
          <w:rFonts w:asciiTheme="majorHAnsi" w:hAnsiTheme="majorHAnsi" w:cstheme="majorHAnsi"/>
          <w:color w:val="000000" w:themeColor="text1"/>
          <w:sz w:val="22"/>
          <w:szCs w:val="22"/>
        </w:rPr>
        <w:fldChar w:fldCharType="begin"/>
      </w:r>
      <w:r w:rsidR="007F508D" w:rsidRPr="00A171A9">
        <w:rPr>
          <w:rFonts w:asciiTheme="majorHAnsi" w:hAnsiTheme="majorHAnsi" w:cstheme="majorHAnsi"/>
          <w:color w:val="000000" w:themeColor="text1"/>
          <w:sz w:val="22"/>
          <w:szCs w:val="22"/>
        </w:rPr>
        <w:instrText xml:space="preserve"> REF _Ref3042249 \r \h </w:instrText>
      </w:r>
      <w:r w:rsidR="00423C80" w:rsidRPr="00A171A9">
        <w:rPr>
          <w:rFonts w:asciiTheme="majorHAnsi" w:hAnsiTheme="majorHAnsi" w:cstheme="majorHAnsi"/>
          <w:color w:val="000000" w:themeColor="text1"/>
          <w:sz w:val="22"/>
          <w:szCs w:val="22"/>
        </w:rPr>
        <w:instrText xml:space="preserve"> \* MERGEFORMAT </w:instrText>
      </w:r>
      <w:r w:rsidR="007F508D" w:rsidRPr="00A171A9">
        <w:rPr>
          <w:rFonts w:asciiTheme="majorHAnsi" w:hAnsiTheme="majorHAnsi" w:cstheme="majorHAnsi"/>
          <w:color w:val="000000" w:themeColor="text1"/>
          <w:sz w:val="22"/>
          <w:szCs w:val="22"/>
        </w:rPr>
      </w:r>
      <w:r w:rsidR="007F508D"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90</w:t>
      </w:r>
      <w:r w:rsidR="007F508D" w:rsidRPr="00A171A9">
        <w:rPr>
          <w:rFonts w:asciiTheme="majorHAnsi" w:hAnsiTheme="majorHAnsi" w:cstheme="majorHAnsi"/>
          <w:color w:val="000000" w:themeColor="text1"/>
          <w:sz w:val="22"/>
          <w:szCs w:val="22"/>
        </w:rPr>
        <w:fldChar w:fldCharType="end"/>
      </w:r>
      <w:r w:rsidR="00692DA9" w:rsidRPr="00A171A9">
        <w:rPr>
          <w:rFonts w:asciiTheme="majorHAnsi" w:hAnsiTheme="majorHAnsi" w:cstheme="majorHAnsi"/>
          <w:color w:val="000000" w:themeColor="text1"/>
          <w:sz w:val="22"/>
          <w:szCs w:val="22"/>
        </w:rPr>
        <w:t>)</w:t>
      </w:r>
      <w:r w:rsidR="00692DA9" w:rsidRPr="00A171A9">
        <w:rPr>
          <w:rFonts w:asciiTheme="majorHAnsi" w:eastAsia="Times New Roman" w:hAnsiTheme="majorHAnsi" w:cstheme="majorHAnsi"/>
          <w:color w:val="000000" w:themeColor="text1"/>
          <w:sz w:val="22"/>
          <w:szCs w:val="22"/>
        </w:rPr>
        <w:t xml:space="preserve">. </w:t>
      </w:r>
    </w:p>
    <w:p w14:paraId="2ED6CE15" w14:textId="09646187" w:rsidR="00692DA9" w:rsidRPr="00A171A9" w:rsidRDefault="00692DA9" w:rsidP="009C4210">
      <w:pPr>
        <w:pStyle w:val="ListParagraph"/>
        <w:tabs>
          <w:tab w:val="left" w:pos="709"/>
        </w:tabs>
        <w:ind w:left="0"/>
        <w:jc w:val="both"/>
        <w:rPr>
          <w:rFonts w:asciiTheme="majorHAnsi" w:hAnsiTheme="majorHAnsi" w:cstheme="majorHAnsi"/>
          <w:color w:val="000000" w:themeColor="text1"/>
          <w:sz w:val="22"/>
          <w:szCs w:val="22"/>
        </w:rPr>
      </w:pPr>
    </w:p>
    <w:p w14:paraId="5DBBF3C6" w14:textId="688FD672" w:rsidR="00DC7888" w:rsidRPr="00A171A9" w:rsidRDefault="00DC7888"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Arial" w:hAnsiTheme="majorHAnsi" w:cstheme="majorHAnsi"/>
          <w:color w:val="000000" w:themeColor="text1"/>
          <w:sz w:val="22"/>
          <w:szCs w:val="22"/>
        </w:rPr>
      </w:pPr>
      <w:r w:rsidRPr="00A171A9">
        <w:rPr>
          <w:rFonts w:asciiTheme="majorHAnsi" w:eastAsia="Times New Roman" w:hAnsiTheme="majorHAnsi" w:cstheme="majorHAnsi"/>
          <w:color w:val="000000" w:themeColor="text1"/>
          <w:sz w:val="22"/>
          <w:szCs w:val="22"/>
        </w:rPr>
        <w:t xml:space="preserve">Conclusion 17. The country </w:t>
      </w:r>
      <w:r w:rsidR="00667333" w:rsidRPr="00A171A9">
        <w:rPr>
          <w:rFonts w:asciiTheme="majorHAnsi" w:eastAsia="Times New Roman" w:hAnsiTheme="majorHAnsi" w:cstheme="majorHAnsi"/>
          <w:color w:val="000000" w:themeColor="text1"/>
          <w:sz w:val="22"/>
          <w:szCs w:val="22"/>
        </w:rPr>
        <w:t xml:space="preserve">adopted </w:t>
      </w:r>
      <w:r w:rsidRPr="00A171A9">
        <w:rPr>
          <w:rFonts w:asciiTheme="majorHAnsi" w:eastAsia="Times New Roman" w:hAnsiTheme="majorHAnsi" w:cstheme="majorHAnsi"/>
          <w:color w:val="000000" w:themeColor="text1"/>
          <w:sz w:val="22"/>
          <w:szCs w:val="22"/>
        </w:rPr>
        <w:t xml:space="preserve">the project execution and contributed with funds and important efforts, </w:t>
      </w:r>
      <w:r w:rsidR="007F508D" w:rsidRPr="00A171A9">
        <w:rPr>
          <w:rFonts w:asciiTheme="majorHAnsi" w:eastAsia="Times New Roman" w:hAnsiTheme="majorHAnsi" w:cstheme="majorHAnsi"/>
          <w:color w:val="000000" w:themeColor="text1"/>
          <w:sz w:val="22"/>
          <w:szCs w:val="22"/>
        </w:rPr>
        <w:t>al</w:t>
      </w:r>
      <w:r w:rsidRPr="00A171A9">
        <w:rPr>
          <w:rFonts w:asciiTheme="majorHAnsi" w:eastAsia="Times New Roman" w:hAnsiTheme="majorHAnsi" w:cstheme="majorHAnsi"/>
          <w:color w:val="000000" w:themeColor="text1"/>
          <w:sz w:val="22"/>
          <w:szCs w:val="22"/>
        </w:rPr>
        <w:t>though its support to the continuity of</w:t>
      </w:r>
      <w:r w:rsidR="00E92C94" w:rsidRPr="00A171A9">
        <w:rPr>
          <w:rFonts w:asciiTheme="majorHAnsi" w:eastAsia="Times New Roman" w:hAnsiTheme="majorHAnsi" w:cstheme="majorHAnsi"/>
          <w:color w:val="000000" w:themeColor="text1"/>
          <w:sz w:val="22"/>
          <w:szCs w:val="22"/>
        </w:rPr>
        <w:t xml:space="preserve"> the outcomes is uncertain </w:t>
      </w:r>
      <w:proofErr w:type="gramStart"/>
      <w:r w:rsidR="00E92C94" w:rsidRPr="00A171A9">
        <w:rPr>
          <w:rFonts w:asciiTheme="majorHAnsi" w:eastAsia="Times New Roman" w:hAnsiTheme="majorHAnsi" w:cstheme="majorHAnsi"/>
          <w:color w:val="000000" w:themeColor="text1"/>
          <w:sz w:val="22"/>
          <w:szCs w:val="22"/>
        </w:rPr>
        <w:t>in the near future</w:t>
      </w:r>
      <w:proofErr w:type="gramEnd"/>
      <w:r w:rsidR="00E92C94" w:rsidRPr="00A171A9">
        <w:rPr>
          <w:rFonts w:asciiTheme="majorHAnsi" w:eastAsia="Times New Roman" w:hAnsiTheme="majorHAnsi" w:cstheme="majorHAnsi"/>
          <w:color w:val="000000" w:themeColor="text1"/>
          <w:sz w:val="22"/>
          <w:szCs w:val="22"/>
        </w:rPr>
        <w:t>.</w:t>
      </w:r>
      <w:r w:rsidRPr="00A171A9">
        <w:rPr>
          <w:rFonts w:asciiTheme="majorHAnsi" w:eastAsia="Arial" w:hAnsiTheme="majorHAnsi" w:cstheme="majorHAnsi"/>
          <w:color w:val="000000" w:themeColor="text1"/>
          <w:sz w:val="22"/>
          <w:szCs w:val="22"/>
        </w:rPr>
        <w:t xml:space="preserve"> </w:t>
      </w:r>
    </w:p>
    <w:p w14:paraId="0E83E50C" w14:textId="77777777" w:rsidR="00DC7888" w:rsidRPr="00A171A9" w:rsidRDefault="00DC7888" w:rsidP="00D04D2F">
      <w:pPr>
        <w:tabs>
          <w:tab w:val="left" w:pos="709"/>
        </w:tabs>
        <w:spacing w:before="160" w:after="120"/>
        <w:ind w:left="1440"/>
        <w:outlineLvl w:val="2"/>
        <w:rPr>
          <w:rFonts w:asciiTheme="majorHAnsi" w:eastAsia="Times New Roman" w:hAnsiTheme="majorHAnsi" w:cstheme="majorHAnsi"/>
          <w:i/>
          <w:color w:val="000000" w:themeColor="text1"/>
          <w:sz w:val="22"/>
          <w:szCs w:val="22"/>
        </w:rPr>
      </w:pPr>
    </w:p>
    <w:p w14:paraId="74F6C955" w14:textId="432E98D7" w:rsidR="00DC7888" w:rsidRPr="00A171A9" w:rsidRDefault="00DC7888" w:rsidP="00910125">
      <w:pPr>
        <w:pStyle w:val="Heading3"/>
      </w:pPr>
      <w:bookmarkStart w:id="140" w:name="_Toc1037245"/>
      <w:bookmarkStart w:id="141" w:name="_Toc1037307"/>
      <w:bookmarkStart w:id="142" w:name="_Toc3376834"/>
      <w:r w:rsidRPr="00A171A9">
        <w:t xml:space="preserve">3.3.6. </w:t>
      </w:r>
      <w:bookmarkEnd w:id="140"/>
      <w:bookmarkEnd w:id="141"/>
      <w:r w:rsidR="002A46D7" w:rsidRPr="00A171A9">
        <w:t>Sustainability</w:t>
      </w:r>
      <w:bookmarkEnd w:id="142"/>
    </w:p>
    <w:p w14:paraId="3A96C920" w14:textId="5F1C7D15" w:rsidR="00DC7888" w:rsidRPr="00A171A9" w:rsidRDefault="00DC7888" w:rsidP="00D04D2F">
      <w:pPr>
        <w:tabs>
          <w:tab w:val="left" w:pos="709"/>
        </w:tabs>
        <w:autoSpaceDE w:val="0"/>
        <w:autoSpaceDN w:val="0"/>
        <w:adjustRightInd w:val="0"/>
        <w:spacing w:before="120" w:after="120"/>
        <w:ind w:left="284"/>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 xml:space="preserve">S1. </w:t>
      </w:r>
      <w:r w:rsidR="002A46D7" w:rsidRPr="00A171A9">
        <w:rPr>
          <w:rFonts w:asciiTheme="majorHAnsi" w:eastAsia="Times New Roman" w:hAnsiTheme="majorHAnsi" w:cstheme="majorHAnsi"/>
          <w:i/>
          <w:color w:val="000000" w:themeColor="text1"/>
          <w:sz w:val="22"/>
          <w:szCs w:val="22"/>
        </w:rPr>
        <w:t>The development</w:t>
      </w:r>
      <w:r w:rsidR="00582D41" w:rsidRPr="00A171A9">
        <w:rPr>
          <w:rFonts w:asciiTheme="majorHAnsi" w:eastAsia="Times New Roman" w:hAnsiTheme="majorHAnsi" w:cstheme="majorHAnsi"/>
          <w:i/>
          <w:color w:val="000000" w:themeColor="text1"/>
          <w:sz w:val="22"/>
          <w:szCs w:val="22"/>
        </w:rPr>
        <w:t xml:space="preserve"> of new legislation contributes to the sustainability of the project. The norms, regulations, and instruments developed by the project </w:t>
      </w:r>
      <w:r w:rsidR="00667333" w:rsidRPr="00A171A9">
        <w:rPr>
          <w:rFonts w:asciiTheme="majorHAnsi" w:eastAsia="Times New Roman" w:hAnsiTheme="majorHAnsi" w:cstheme="majorHAnsi"/>
          <w:i/>
          <w:color w:val="000000" w:themeColor="text1"/>
          <w:sz w:val="22"/>
          <w:szCs w:val="22"/>
        </w:rPr>
        <w:t>ensure</w:t>
      </w:r>
      <w:r w:rsidR="00582D41" w:rsidRPr="00A171A9">
        <w:rPr>
          <w:rFonts w:asciiTheme="majorHAnsi" w:eastAsia="Times New Roman" w:hAnsiTheme="majorHAnsi" w:cstheme="majorHAnsi"/>
          <w:i/>
          <w:color w:val="000000" w:themeColor="text1"/>
          <w:sz w:val="22"/>
          <w:szCs w:val="22"/>
        </w:rPr>
        <w:t xml:space="preserve"> </w:t>
      </w:r>
      <w:r w:rsidR="00A171A9" w:rsidRPr="00A171A9">
        <w:rPr>
          <w:rFonts w:asciiTheme="majorHAnsi" w:eastAsia="Times New Roman" w:hAnsiTheme="majorHAnsi" w:cstheme="majorHAnsi"/>
          <w:i/>
          <w:color w:val="000000" w:themeColor="text1"/>
          <w:sz w:val="22"/>
          <w:szCs w:val="22"/>
        </w:rPr>
        <w:t>some</w:t>
      </w:r>
      <w:r w:rsidR="00582D41" w:rsidRPr="00A171A9">
        <w:rPr>
          <w:rFonts w:asciiTheme="majorHAnsi" w:eastAsia="Times New Roman" w:hAnsiTheme="majorHAnsi" w:cstheme="majorHAnsi"/>
          <w:i/>
          <w:color w:val="000000" w:themeColor="text1"/>
          <w:sz w:val="22"/>
          <w:szCs w:val="22"/>
        </w:rPr>
        <w:t xml:space="preserve"> permanent improvement</w:t>
      </w:r>
      <w:r w:rsidR="00667333" w:rsidRPr="00A171A9">
        <w:rPr>
          <w:rFonts w:asciiTheme="majorHAnsi" w:eastAsia="Times New Roman" w:hAnsiTheme="majorHAnsi" w:cstheme="majorHAnsi"/>
          <w:i/>
          <w:color w:val="000000" w:themeColor="text1"/>
          <w:sz w:val="22"/>
          <w:szCs w:val="22"/>
        </w:rPr>
        <w:t>s</w:t>
      </w:r>
      <w:r w:rsidR="00582D41" w:rsidRPr="00A171A9">
        <w:rPr>
          <w:rFonts w:asciiTheme="majorHAnsi" w:eastAsia="Times New Roman" w:hAnsiTheme="majorHAnsi" w:cstheme="majorHAnsi"/>
          <w:i/>
          <w:color w:val="000000" w:themeColor="text1"/>
          <w:sz w:val="22"/>
          <w:szCs w:val="22"/>
        </w:rPr>
        <w:t xml:space="preserve"> to the management of wildlife</w:t>
      </w:r>
      <w:r w:rsidRPr="00A171A9">
        <w:rPr>
          <w:rFonts w:asciiTheme="majorHAnsi" w:eastAsia="Times New Roman" w:hAnsiTheme="majorHAnsi" w:cstheme="majorHAnsi"/>
          <w:i/>
          <w:color w:val="000000" w:themeColor="text1"/>
          <w:sz w:val="22"/>
          <w:szCs w:val="22"/>
        </w:rPr>
        <w:t>.</w:t>
      </w:r>
    </w:p>
    <w:p w14:paraId="45AEA538" w14:textId="403346CC" w:rsidR="00DC7888" w:rsidRPr="00A171A9" w:rsidRDefault="00DC7888" w:rsidP="00D04D2F">
      <w:pPr>
        <w:tabs>
          <w:tab w:val="left" w:pos="709"/>
        </w:tabs>
        <w:autoSpaceDE w:val="0"/>
        <w:autoSpaceDN w:val="0"/>
        <w:adjustRightInd w:val="0"/>
        <w:spacing w:before="120" w:after="120"/>
        <w:ind w:left="284"/>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 xml:space="preserve">S2. </w:t>
      </w:r>
      <w:r w:rsidR="00582D41" w:rsidRPr="00A171A9">
        <w:rPr>
          <w:rFonts w:asciiTheme="majorHAnsi" w:eastAsia="Times New Roman" w:hAnsiTheme="majorHAnsi" w:cstheme="majorHAnsi"/>
          <w:i/>
          <w:color w:val="000000" w:themeColor="text1"/>
          <w:sz w:val="22"/>
          <w:szCs w:val="22"/>
        </w:rPr>
        <w:t xml:space="preserve">The </w:t>
      </w:r>
      <w:r w:rsidR="00667333" w:rsidRPr="00A171A9">
        <w:rPr>
          <w:rFonts w:asciiTheme="majorHAnsi" w:eastAsia="Times New Roman" w:hAnsiTheme="majorHAnsi" w:cstheme="majorHAnsi"/>
          <w:i/>
          <w:color w:val="000000" w:themeColor="text1"/>
          <w:sz w:val="22"/>
          <w:szCs w:val="22"/>
        </w:rPr>
        <w:t xml:space="preserve">general </w:t>
      </w:r>
      <w:r w:rsidR="00582D41" w:rsidRPr="00A171A9">
        <w:rPr>
          <w:rFonts w:asciiTheme="majorHAnsi" w:eastAsia="Times New Roman" w:hAnsiTheme="majorHAnsi" w:cstheme="majorHAnsi"/>
          <w:i/>
          <w:color w:val="000000" w:themeColor="text1"/>
          <w:sz w:val="22"/>
          <w:szCs w:val="22"/>
        </w:rPr>
        <w:t>social bas</w:t>
      </w:r>
      <w:r w:rsidR="00667333" w:rsidRPr="00A171A9">
        <w:rPr>
          <w:rFonts w:asciiTheme="majorHAnsi" w:eastAsia="Times New Roman" w:hAnsiTheme="majorHAnsi" w:cstheme="majorHAnsi"/>
          <w:i/>
          <w:color w:val="000000" w:themeColor="text1"/>
          <w:sz w:val="22"/>
          <w:szCs w:val="22"/>
        </w:rPr>
        <w:t>is</w:t>
      </w:r>
      <w:r w:rsidR="00582D41" w:rsidRPr="00A171A9">
        <w:rPr>
          <w:rFonts w:asciiTheme="majorHAnsi" w:eastAsia="Times New Roman" w:hAnsiTheme="majorHAnsi" w:cstheme="majorHAnsi"/>
          <w:i/>
          <w:color w:val="000000" w:themeColor="text1"/>
          <w:sz w:val="22"/>
          <w:szCs w:val="22"/>
        </w:rPr>
        <w:t xml:space="preserve"> for </w:t>
      </w:r>
      <w:proofErr w:type="gramStart"/>
      <w:r w:rsidR="00667333" w:rsidRPr="00A171A9">
        <w:rPr>
          <w:rFonts w:asciiTheme="majorHAnsi" w:eastAsia="Times New Roman" w:hAnsiTheme="majorHAnsi" w:cstheme="majorHAnsi"/>
          <w:i/>
          <w:color w:val="000000" w:themeColor="text1"/>
          <w:sz w:val="22"/>
          <w:szCs w:val="22"/>
        </w:rPr>
        <w:t xml:space="preserve">wildlife </w:t>
      </w:r>
      <w:r w:rsidR="00582D41" w:rsidRPr="00A171A9">
        <w:rPr>
          <w:rFonts w:asciiTheme="majorHAnsi" w:eastAsia="Times New Roman" w:hAnsiTheme="majorHAnsi" w:cstheme="majorHAnsi"/>
          <w:i/>
          <w:color w:val="000000" w:themeColor="text1"/>
          <w:sz w:val="22"/>
          <w:szCs w:val="22"/>
        </w:rPr>
        <w:t xml:space="preserve"> management</w:t>
      </w:r>
      <w:proofErr w:type="gramEnd"/>
      <w:r w:rsidR="00582D41" w:rsidRPr="00A171A9">
        <w:rPr>
          <w:rFonts w:asciiTheme="majorHAnsi" w:eastAsia="Times New Roman" w:hAnsiTheme="majorHAnsi" w:cstheme="majorHAnsi"/>
          <w:i/>
          <w:color w:val="000000" w:themeColor="text1"/>
          <w:sz w:val="22"/>
          <w:szCs w:val="22"/>
        </w:rPr>
        <w:t xml:space="preserve"> shows a progressive increase that contributes towards the consolidation of outcomes</w:t>
      </w:r>
      <w:r w:rsidRPr="00A171A9">
        <w:rPr>
          <w:rFonts w:asciiTheme="majorHAnsi" w:eastAsia="Times New Roman" w:hAnsiTheme="majorHAnsi" w:cstheme="majorHAnsi"/>
          <w:i/>
          <w:color w:val="000000" w:themeColor="text1"/>
          <w:sz w:val="22"/>
          <w:szCs w:val="22"/>
        </w:rPr>
        <w:t>.</w:t>
      </w:r>
    </w:p>
    <w:p w14:paraId="580531F4" w14:textId="1D84069E" w:rsidR="00DC7888" w:rsidRPr="00A171A9" w:rsidRDefault="00DC7888" w:rsidP="00D04D2F">
      <w:pPr>
        <w:tabs>
          <w:tab w:val="left" w:pos="709"/>
        </w:tabs>
        <w:autoSpaceDE w:val="0"/>
        <w:autoSpaceDN w:val="0"/>
        <w:adjustRightInd w:val="0"/>
        <w:spacing w:before="120" w:after="120"/>
        <w:ind w:left="284"/>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S3.</w:t>
      </w:r>
      <w:r w:rsidR="005072C4" w:rsidRPr="00A171A9">
        <w:rPr>
          <w:rFonts w:asciiTheme="majorHAnsi" w:eastAsia="Times New Roman" w:hAnsiTheme="majorHAnsi" w:cstheme="majorHAnsi"/>
          <w:i/>
          <w:color w:val="000000" w:themeColor="text1"/>
          <w:sz w:val="22"/>
          <w:szCs w:val="22"/>
        </w:rPr>
        <w:t xml:space="preserve"> Due to the uncertainty of the </w:t>
      </w:r>
      <w:r w:rsidR="00667333" w:rsidRPr="00A171A9">
        <w:rPr>
          <w:rFonts w:asciiTheme="majorHAnsi" w:eastAsia="Times New Roman" w:hAnsiTheme="majorHAnsi" w:cstheme="majorHAnsi"/>
          <w:i/>
          <w:color w:val="000000" w:themeColor="text1"/>
          <w:sz w:val="22"/>
          <w:szCs w:val="22"/>
        </w:rPr>
        <w:t xml:space="preserve">future </w:t>
      </w:r>
      <w:r w:rsidR="005072C4" w:rsidRPr="00A171A9">
        <w:rPr>
          <w:rFonts w:asciiTheme="majorHAnsi" w:eastAsia="Times New Roman" w:hAnsiTheme="majorHAnsi" w:cstheme="majorHAnsi"/>
          <w:i/>
          <w:color w:val="000000" w:themeColor="text1"/>
          <w:sz w:val="22"/>
          <w:szCs w:val="22"/>
        </w:rPr>
        <w:t xml:space="preserve">structure and </w:t>
      </w:r>
      <w:r w:rsidR="00667333" w:rsidRPr="00A171A9">
        <w:rPr>
          <w:rFonts w:asciiTheme="majorHAnsi" w:eastAsia="Times New Roman" w:hAnsiTheme="majorHAnsi" w:cstheme="majorHAnsi"/>
          <w:i/>
          <w:color w:val="000000" w:themeColor="text1"/>
          <w:sz w:val="22"/>
          <w:szCs w:val="22"/>
        </w:rPr>
        <w:t>budget</w:t>
      </w:r>
      <w:r w:rsidR="005072C4" w:rsidRPr="00A171A9">
        <w:rPr>
          <w:rFonts w:asciiTheme="majorHAnsi" w:eastAsia="Times New Roman" w:hAnsiTheme="majorHAnsi" w:cstheme="majorHAnsi"/>
          <w:i/>
          <w:color w:val="000000" w:themeColor="text1"/>
          <w:sz w:val="22"/>
          <w:szCs w:val="22"/>
        </w:rPr>
        <w:t xml:space="preserve"> of MAE, </w:t>
      </w:r>
      <w:proofErr w:type="gramStart"/>
      <w:r w:rsidR="005072C4" w:rsidRPr="00A171A9">
        <w:rPr>
          <w:rFonts w:asciiTheme="majorHAnsi" w:eastAsia="Times New Roman" w:hAnsiTheme="majorHAnsi" w:cstheme="majorHAnsi"/>
          <w:i/>
          <w:color w:val="000000" w:themeColor="text1"/>
          <w:sz w:val="22"/>
          <w:szCs w:val="22"/>
        </w:rPr>
        <w:t>at this time</w:t>
      </w:r>
      <w:proofErr w:type="gramEnd"/>
      <w:r w:rsidR="00667333" w:rsidRPr="00A171A9">
        <w:rPr>
          <w:rFonts w:asciiTheme="majorHAnsi" w:eastAsia="Times New Roman" w:hAnsiTheme="majorHAnsi" w:cstheme="majorHAnsi"/>
          <w:i/>
          <w:color w:val="000000" w:themeColor="text1"/>
          <w:sz w:val="22"/>
          <w:szCs w:val="22"/>
        </w:rPr>
        <w:t xml:space="preserve"> the</w:t>
      </w:r>
      <w:r w:rsidR="005072C4" w:rsidRPr="00A171A9">
        <w:rPr>
          <w:rFonts w:asciiTheme="majorHAnsi" w:eastAsia="Times New Roman" w:hAnsiTheme="majorHAnsi" w:cstheme="majorHAnsi"/>
          <w:i/>
          <w:color w:val="000000" w:themeColor="text1"/>
          <w:sz w:val="22"/>
          <w:szCs w:val="22"/>
        </w:rPr>
        <w:t xml:space="preserve"> </w:t>
      </w:r>
      <w:r w:rsidR="00667333" w:rsidRPr="00A171A9">
        <w:rPr>
          <w:rFonts w:asciiTheme="majorHAnsi" w:eastAsia="Times New Roman" w:hAnsiTheme="majorHAnsi" w:cstheme="majorHAnsi"/>
          <w:i/>
          <w:color w:val="000000" w:themeColor="text1"/>
          <w:sz w:val="22"/>
          <w:szCs w:val="22"/>
        </w:rPr>
        <w:t>commitments for providing continuity to the</w:t>
      </w:r>
      <w:r w:rsidR="005072C4" w:rsidRPr="00A171A9">
        <w:rPr>
          <w:rFonts w:asciiTheme="majorHAnsi" w:eastAsia="Times New Roman" w:hAnsiTheme="majorHAnsi" w:cstheme="majorHAnsi"/>
          <w:i/>
          <w:color w:val="000000" w:themeColor="text1"/>
          <w:sz w:val="22"/>
          <w:szCs w:val="22"/>
        </w:rPr>
        <w:t xml:space="preserve"> outcomes and </w:t>
      </w:r>
      <w:r w:rsidR="00667333" w:rsidRPr="00A171A9">
        <w:rPr>
          <w:rFonts w:asciiTheme="majorHAnsi" w:eastAsia="Times New Roman" w:hAnsiTheme="majorHAnsi" w:cstheme="majorHAnsi"/>
          <w:i/>
          <w:color w:val="000000" w:themeColor="text1"/>
          <w:sz w:val="22"/>
          <w:szCs w:val="22"/>
        </w:rPr>
        <w:t>activities</w:t>
      </w:r>
      <w:r w:rsidR="005072C4" w:rsidRPr="00A171A9">
        <w:rPr>
          <w:rFonts w:asciiTheme="majorHAnsi" w:eastAsia="Times New Roman" w:hAnsiTheme="majorHAnsi" w:cstheme="majorHAnsi"/>
          <w:i/>
          <w:color w:val="000000" w:themeColor="text1"/>
          <w:sz w:val="22"/>
          <w:szCs w:val="22"/>
        </w:rPr>
        <w:t xml:space="preserve"> </w:t>
      </w:r>
      <w:r w:rsidR="00667333" w:rsidRPr="00A171A9">
        <w:rPr>
          <w:rFonts w:asciiTheme="majorHAnsi" w:eastAsia="Times New Roman" w:hAnsiTheme="majorHAnsi" w:cstheme="majorHAnsi"/>
          <w:i/>
          <w:color w:val="000000" w:themeColor="text1"/>
          <w:sz w:val="22"/>
          <w:szCs w:val="22"/>
        </w:rPr>
        <w:t>is uncertain.</w:t>
      </w:r>
      <w:r w:rsidR="005072C4" w:rsidRPr="00A171A9">
        <w:rPr>
          <w:rFonts w:asciiTheme="majorHAnsi" w:eastAsia="Times New Roman" w:hAnsiTheme="majorHAnsi" w:cstheme="majorHAnsi"/>
          <w:i/>
          <w:color w:val="000000" w:themeColor="text1"/>
          <w:sz w:val="22"/>
          <w:szCs w:val="22"/>
        </w:rPr>
        <w:t xml:space="preserve"> </w:t>
      </w:r>
    </w:p>
    <w:p w14:paraId="5A5A4AF6" w14:textId="24EE4A02" w:rsidR="00DC7888" w:rsidRPr="00A171A9" w:rsidRDefault="00DC7888" w:rsidP="00D04D2F">
      <w:pPr>
        <w:tabs>
          <w:tab w:val="left" w:pos="709"/>
        </w:tabs>
        <w:autoSpaceDE w:val="0"/>
        <w:autoSpaceDN w:val="0"/>
        <w:adjustRightInd w:val="0"/>
        <w:spacing w:before="120" w:after="120"/>
        <w:ind w:left="284"/>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S5.</w:t>
      </w:r>
      <w:r w:rsidR="00667333" w:rsidRPr="00A171A9">
        <w:rPr>
          <w:rFonts w:asciiTheme="majorHAnsi" w:eastAsia="Times New Roman" w:hAnsiTheme="majorHAnsi" w:cstheme="majorHAnsi"/>
          <w:i/>
          <w:color w:val="000000" w:themeColor="text1"/>
          <w:sz w:val="22"/>
          <w:szCs w:val="22"/>
        </w:rPr>
        <w:t xml:space="preserve"> </w:t>
      </w:r>
      <w:r w:rsidR="001B1FEC" w:rsidRPr="00A171A9">
        <w:rPr>
          <w:rFonts w:asciiTheme="majorHAnsi" w:eastAsia="Times New Roman" w:hAnsiTheme="majorHAnsi" w:cstheme="majorHAnsi"/>
          <w:i/>
          <w:color w:val="000000" w:themeColor="text1"/>
          <w:sz w:val="22"/>
          <w:szCs w:val="22"/>
        </w:rPr>
        <w:t xml:space="preserve">There is a </w:t>
      </w:r>
      <w:r w:rsidR="00667333" w:rsidRPr="00A171A9">
        <w:rPr>
          <w:rFonts w:asciiTheme="majorHAnsi" w:eastAsia="Times New Roman" w:hAnsiTheme="majorHAnsi" w:cstheme="majorHAnsi"/>
          <w:i/>
          <w:color w:val="000000" w:themeColor="text1"/>
          <w:sz w:val="22"/>
          <w:szCs w:val="22"/>
        </w:rPr>
        <w:t>tendency of</w:t>
      </w:r>
      <w:r w:rsidR="001B1FEC" w:rsidRPr="00A171A9">
        <w:rPr>
          <w:rFonts w:asciiTheme="majorHAnsi" w:eastAsia="Times New Roman" w:hAnsiTheme="majorHAnsi" w:cstheme="majorHAnsi"/>
          <w:i/>
          <w:color w:val="000000" w:themeColor="text1"/>
          <w:sz w:val="22"/>
          <w:szCs w:val="22"/>
        </w:rPr>
        <w:t xml:space="preserve"> decreas</w:t>
      </w:r>
      <w:r w:rsidR="00667333" w:rsidRPr="00A171A9">
        <w:rPr>
          <w:rFonts w:asciiTheme="majorHAnsi" w:eastAsia="Times New Roman" w:hAnsiTheme="majorHAnsi" w:cstheme="majorHAnsi"/>
          <w:i/>
          <w:color w:val="000000" w:themeColor="text1"/>
          <w:sz w:val="22"/>
          <w:szCs w:val="22"/>
        </w:rPr>
        <w:t>ing</w:t>
      </w:r>
      <w:r w:rsidR="001B1FEC" w:rsidRPr="00A171A9">
        <w:rPr>
          <w:rFonts w:asciiTheme="majorHAnsi" w:eastAsia="Times New Roman" w:hAnsiTheme="majorHAnsi" w:cstheme="majorHAnsi"/>
          <w:i/>
          <w:color w:val="000000" w:themeColor="text1"/>
          <w:sz w:val="22"/>
          <w:szCs w:val="22"/>
        </w:rPr>
        <w:t xml:space="preserve"> available national government budget for the management of wildlife </w:t>
      </w:r>
      <w:r w:rsidR="00667333" w:rsidRPr="00A171A9">
        <w:rPr>
          <w:rFonts w:asciiTheme="majorHAnsi" w:eastAsia="Times New Roman" w:hAnsiTheme="majorHAnsi" w:cstheme="majorHAnsi"/>
          <w:i/>
          <w:color w:val="000000" w:themeColor="text1"/>
          <w:sz w:val="22"/>
          <w:szCs w:val="22"/>
        </w:rPr>
        <w:t>and consequently,</w:t>
      </w:r>
      <w:r w:rsidR="001B1FEC" w:rsidRPr="00A171A9">
        <w:rPr>
          <w:rFonts w:asciiTheme="majorHAnsi" w:eastAsia="Times New Roman" w:hAnsiTheme="majorHAnsi" w:cstheme="majorHAnsi"/>
          <w:i/>
          <w:color w:val="000000" w:themeColor="text1"/>
          <w:sz w:val="22"/>
          <w:szCs w:val="22"/>
        </w:rPr>
        <w:t xml:space="preserve"> the continuity of the results </w:t>
      </w:r>
      <w:r w:rsidR="00667333" w:rsidRPr="00A171A9">
        <w:rPr>
          <w:rFonts w:asciiTheme="majorHAnsi" w:eastAsia="Times New Roman" w:hAnsiTheme="majorHAnsi" w:cstheme="majorHAnsi"/>
          <w:i/>
          <w:color w:val="000000" w:themeColor="text1"/>
          <w:sz w:val="22"/>
          <w:szCs w:val="22"/>
        </w:rPr>
        <w:t>is</w:t>
      </w:r>
      <w:r w:rsidR="001B1FEC" w:rsidRPr="00A171A9">
        <w:rPr>
          <w:rFonts w:asciiTheme="majorHAnsi" w:eastAsia="Times New Roman" w:hAnsiTheme="majorHAnsi" w:cstheme="majorHAnsi"/>
          <w:i/>
          <w:color w:val="000000" w:themeColor="text1"/>
          <w:sz w:val="22"/>
          <w:szCs w:val="22"/>
        </w:rPr>
        <w:t xml:space="preserve"> progressively depend</w:t>
      </w:r>
      <w:r w:rsidR="00667333" w:rsidRPr="00A171A9">
        <w:rPr>
          <w:rFonts w:asciiTheme="majorHAnsi" w:eastAsia="Times New Roman" w:hAnsiTheme="majorHAnsi" w:cstheme="majorHAnsi"/>
          <w:i/>
          <w:color w:val="000000" w:themeColor="text1"/>
          <w:sz w:val="22"/>
          <w:szCs w:val="22"/>
        </w:rPr>
        <w:t xml:space="preserve">ing </w:t>
      </w:r>
      <w:r w:rsidR="001B1FEC" w:rsidRPr="00A171A9">
        <w:rPr>
          <w:rFonts w:asciiTheme="majorHAnsi" w:eastAsia="Times New Roman" w:hAnsiTheme="majorHAnsi" w:cstheme="majorHAnsi"/>
          <w:i/>
          <w:color w:val="000000" w:themeColor="text1"/>
          <w:sz w:val="22"/>
          <w:szCs w:val="22"/>
        </w:rPr>
        <w:t>on international fund</w:t>
      </w:r>
      <w:r w:rsidR="00667333" w:rsidRPr="00A171A9">
        <w:rPr>
          <w:rFonts w:asciiTheme="majorHAnsi" w:eastAsia="Times New Roman" w:hAnsiTheme="majorHAnsi" w:cstheme="majorHAnsi"/>
          <w:i/>
          <w:color w:val="000000" w:themeColor="text1"/>
          <w:sz w:val="22"/>
          <w:szCs w:val="22"/>
        </w:rPr>
        <w:t>ing</w:t>
      </w:r>
      <w:r w:rsidR="001B1FEC" w:rsidRPr="00A171A9">
        <w:rPr>
          <w:rFonts w:asciiTheme="majorHAnsi" w:eastAsia="Times New Roman" w:hAnsiTheme="majorHAnsi" w:cstheme="majorHAnsi"/>
          <w:i/>
          <w:color w:val="000000" w:themeColor="text1"/>
          <w:sz w:val="22"/>
          <w:szCs w:val="22"/>
        </w:rPr>
        <w:t xml:space="preserve">.  </w:t>
      </w:r>
      <w:r w:rsidRPr="00A171A9">
        <w:rPr>
          <w:rFonts w:asciiTheme="majorHAnsi" w:eastAsia="Times New Roman" w:hAnsiTheme="majorHAnsi" w:cstheme="majorHAnsi"/>
          <w:i/>
          <w:color w:val="000000" w:themeColor="text1"/>
          <w:sz w:val="22"/>
          <w:szCs w:val="22"/>
        </w:rPr>
        <w:t xml:space="preserve"> </w:t>
      </w:r>
    </w:p>
    <w:p w14:paraId="54FA99BB" w14:textId="655D9F44" w:rsidR="00DC7888" w:rsidRPr="00A171A9" w:rsidRDefault="00DC7888" w:rsidP="00D04D2F">
      <w:pPr>
        <w:tabs>
          <w:tab w:val="left" w:pos="709"/>
        </w:tabs>
        <w:autoSpaceDE w:val="0"/>
        <w:autoSpaceDN w:val="0"/>
        <w:adjustRightInd w:val="0"/>
        <w:spacing w:before="120" w:after="120"/>
        <w:ind w:left="284"/>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 xml:space="preserve">S4. </w:t>
      </w:r>
      <w:r w:rsidR="00390DC1" w:rsidRPr="00A171A9">
        <w:rPr>
          <w:rFonts w:asciiTheme="majorHAnsi" w:eastAsia="Times New Roman" w:hAnsiTheme="majorHAnsi" w:cstheme="majorHAnsi"/>
          <w:i/>
          <w:color w:val="000000" w:themeColor="text1"/>
          <w:sz w:val="22"/>
          <w:szCs w:val="22"/>
        </w:rPr>
        <w:t xml:space="preserve">The ownership of the project at a GAD level assures continuity of the actions and outcomes which were supported by them, but a change in administration could interrupt the actions. </w:t>
      </w:r>
    </w:p>
    <w:p w14:paraId="2CE87706" w14:textId="043280B4" w:rsidR="00DC7888" w:rsidRPr="00A171A9" w:rsidRDefault="00DC7888" w:rsidP="00D04D2F">
      <w:pPr>
        <w:tabs>
          <w:tab w:val="left" w:pos="709"/>
        </w:tabs>
        <w:autoSpaceDE w:val="0"/>
        <w:autoSpaceDN w:val="0"/>
        <w:adjustRightInd w:val="0"/>
        <w:spacing w:before="120" w:after="120"/>
        <w:ind w:left="284"/>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 xml:space="preserve">S6. </w:t>
      </w:r>
      <w:r w:rsidR="00390DC1" w:rsidRPr="00A171A9">
        <w:rPr>
          <w:rFonts w:asciiTheme="majorHAnsi" w:eastAsia="Times New Roman" w:hAnsiTheme="majorHAnsi" w:cstheme="majorHAnsi"/>
          <w:i/>
          <w:color w:val="000000" w:themeColor="text1"/>
          <w:sz w:val="22"/>
          <w:szCs w:val="22"/>
        </w:rPr>
        <w:t xml:space="preserve">The project has a detailed sustainability plan which was developed by the end of the project, but it is not being implemented yet. </w:t>
      </w:r>
    </w:p>
    <w:p w14:paraId="6D2ADDB8" w14:textId="77777777" w:rsidR="00DC7888" w:rsidRPr="00A171A9" w:rsidRDefault="00DC7888" w:rsidP="00D04D2F">
      <w:pPr>
        <w:tabs>
          <w:tab w:val="left" w:pos="709"/>
        </w:tabs>
        <w:autoSpaceDE w:val="0"/>
        <w:autoSpaceDN w:val="0"/>
        <w:adjustRightInd w:val="0"/>
        <w:rPr>
          <w:rFonts w:asciiTheme="majorHAnsi" w:eastAsia="Times New Roman" w:hAnsiTheme="majorHAnsi" w:cstheme="majorHAnsi"/>
          <w:i/>
          <w:color w:val="000000" w:themeColor="text1"/>
          <w:sz w:val="22"/>
          <w:szCs w:val="22"/>
        </w:rPr>
      </w:pPr>
    </w:p>
    <w:p w14:paraId="727BA07B" w14:textId="6AB0055F" w:rsidR="009C4210" w:rsidRPr="00A171A9" w:rsidRDefault="00390DC1"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A171A9">
        <w:rPr>
          <w:rFonts w:asciiTheme="majorHAnsi" w:hAnsiTheme="majorHAnsi" w:cstheme="majorHAnsi"/>
          <w:color w:val="000000" w:themeColor="text1"/>
          <w:sz w:val="22"/>
          <w:szCs w:val="22"/>
        </w:rPr>
        <w:t xml:space="preserve">The socio-political sustainability is positive. During the last decade, Ecuador has characterized itself </w:t>
      </w:r>
      <w:r w:rsidR="00F41C04" w:rsidRPr="00A171A9">
        <w:rPr>
          <w:rFonts w:asciiTheme="majorHAnsi" w:hAnsiTheme="majorHAnsi" w:cstheme="majorHAnsi"/>
          <w:color w:val="000000" w:themeColor="text1"/>
          <w:sz w:val="22"/>
          <w:szCs w:val="22"/>
        </w:rPr>
        <w:t>as</w:t>
      </w:r>
      <w:r w:rsidRPr="00A171A9">
        <w:rPr>
          <w:rFonts w:asciiTheme="majorHAnsi" w:hAnsiTheme="majorHAnsi" w:cstheme="majorHAnsi"/>
          <w:color w:val="000000" w:themeColor="text1"/>
          <w:sz w:val="22"/>
          <w:szCs w:val="22"/>
        </w:rPr>
        <w:t xml:space="preserve"> innovating in </w:t>
      </w:r>
      <w:r w:rsidR="00F41C04" w:rsidRPr="00A171A9">
        <w:rPr>
          <w:rFonts w:asciiTheme="majorHAnsi" w:hAnsiTheme="majorHAnsi" w:cstheme="majorHAnsi"/>
          <w:color w:val="000000" w:themeColor="text1"/>
          <w:sz w:val="22"/>
          <w:szCs w:val="22"/>
        </w:rPr>
        <w:t>e</w:t>
      </w:r>
      <w:r w:rsidRPr="00A171A9">
        <w:rPr>
          <w:rFonts w:asciiTheme="majorHAnsi" w:hAnsiTheme="majorHAnsi" w:cstheme="majorHAnsi"/>
          <w:color w:val="000000" w:themeColor="text1"/>
          <w:sz w:val="22"/>
          <w:szCs w:val="22"/>
        </w:rPr>
        <w:t xml:space="preserve">nvironmental policies. The </w:t>
      </w:r>
      <w:r w:rsidR="00F41C04" w:rsidRPr="00A171A9">
        <w:rPr>
          <w:rFonts w:asciiTheme="majorHAnsi" w:hAnsiTheme="majorHAnsi" w:cstheme="majorHAnsi"/>
          <w:color w:val="000000" w:themeColor="text1"/>
          <w:sz w:val="22"/>
          <w:szCs w:val="22"/>
        </w:rPr>
        <w:t>constitutional declaration</w:t>
      </w:r>
      <w:r w:rsidRPr="00A171A9">
        <w:rPr>
          <w:rFonts w:asciiTheme="majorHAnsi" w:hAnsiTheme="majorHAnsi" w:cstheme="majorHAnsi"/>
          <w:color w:val="000000" w:themeColor="text1"/>
          <w:sz w:val="22"/>
          <w:szCs w:val="22"/>
        </w:rPr>
        <w:t xml:space="preserve"> of the rights of nature has been applauded worldwide</w:t>
      </w:r>
      <w:r w:rsidRPr="00A171A9">
        <w:rPr>
          <w:rStyle w:val="FootnoteReference"/>
          <w:rFonts w:asciiTheme="majorHAnsi" w:eastAsiaTheme="majorEastAsia" w:hAnsiTheme="majorHAnsi" w:cstheme="majorHAnsi"/>
          <w:color w:val="000000" w:themeColor="text1"/>
          <w:sz w:val="22"/>
          <w:szCs w:val="22"/>
        </w:rPr>
        <w:footnoteReference w:id="56"/>
      </w:r>
      <w:r w:rsidR="00F41C04" w:rsidRPr="00A171A9">
        <w:rPr>
          <w:rFonts w:asciiTheme="majorHAnsi" w:hAnsiTheme="majorHAnsi" w:cstheme="majorHAnsi"/>
          <w:color w:val="000000" w:themeColor="text1"/>
          <w:sz w:val="22"/>
          <w:szCs w:val="22"/>
        </w:rPr>
        <w:t xml:space="preserve">. Form this, </w:t>
      </w:r>
      <w:r w:rsidRPr="00A171A9">
        <w:rPr>
          <w:rFonts w:asciiTheme="majorHAnsi" w:hAnsiTheme="majorHAnsi" w:cstheme="majorHAnsi"/>
          <w:color w:val="000000" w:themeColor="text1"/>
          <w:sz w:val="22"/>
          <w:szCs w:val="22"/>
        </w:rPr>
        <w:t xml:space="preserve">political support towards </w:t>
      </w:r>
      <w:r w:rsidR="00F41C04" w:rsidRPr="00A171A9">
        <w:rPr>
          <w:rFonts w:asciiTheme="majorHAnsi" w:hAnsiTheme="majorHAnsi" w:cstheme="majorHAnsi"/>
          <w:color w:val="000000" w:themeColor="text1"/>
          <w:sz w:val="22"/>
          <w:szCs w:val="22"/>
        </w:rPr>
        <w:t>large</w:t>
      </w:r>
      <w:r w:rsidRPr="00A171A9">
        <w:rPr>
          <w:rFonts w:asciiTheme="majorHAnsi" w:hAnsiTheme="majorHAnsi" w:cstheme="majorHAnsi"/>
          <w:color w:val="000000" w:themeColor="text1"/>
          <w:sz w:val="22"/>
          <w:szCs w:val="22"/>
        </w:rPr>
        <w:t xml:space="preserve"> initiatives in environmental subjects like Socio Bosque, Yasuní ITT</w:t>
      </w:r>
      <w:r w:rsidRPr="00A171A9">
        <w:rPr>
          <w:rStyle w:val="FootnoteReference"/>
          <w:rFonts w:asciiTheme="majorHAnsi" w:eastAsiaTheme="majorEastAsia" w:hAnsiTheme="majorHAnsi" w:cstheme="majorHAnsi"/>
          <w:color w:val="000000" w:themeColor="text1"/>
          <w:sz w:val="22"/>
          <w:szCs w:val="22"/>
        </w:rPr>
        <w:footnoteReference w:id="57"/>
      </w:r>
      <w:r w:rsidRPr="00A171A9">
        <w:rPr>
          <w:rFonts w:asciiTheme="majorHAnsi" w:hAnsiTheme="majorHAnsi" w:cstheme="majorHAnsi"/>
          <w:color w:val="000000" w:themeColor="text1"/>
          <w:sz w:val="22"/>
          <w:szCs w:val="22"/>
        </w:rPr>
        <w:t>, and ONU-REDD</w:t>
      </w:r>
      <w:r w:rsidRPr="00A171A9">
        <w:rPr>
          <w:rStyle w:val="FootnoteReference"/>
          <w:rFonts w:asciiTheme="majorHAnsi" w:eastAsiaTheme="majorEastAsia" w:hAnsiTheme="majorHAnsi" w:cstheme="majorHAnsi"/>
          <w:color w:val="000000" w:themeColor="text1"/>
          <w:sz w:val="22"/>
          <w:szCs w:val="22"/>
        </w:rPr>
        <w:footnoteReference w:id="58"/>
      </w:r>
      <w:r w:rsidRPr="00A171A9">
        <w:rPr>
          <w:rFonts w:asciiTheme="majorHAnsi" w:hAnsiTheme="majorHAnsi" w:cstheme="majorHAnsi"/>
          <w:color w:val="000000" w:themeColor="text1"/>
          <w:sz w:val="22"/>
          <w:szCs w:val="22"/>
        </w:rPr>
        <w:t xml:space="preserve"> arose.  Despite the success of these initiatives was not always categorical, </w:t>
      </w:r>
      <w:r w:rsidR="009C253E" w:rsidRPr="00A171A9">
        <w:rPr>
          <w:rFonts w:asciiTheme="majorHAnsi" w:hAnsiTheme="majorHAnsi" w:cstheme="majorHAnsi"/>
          <w:color w:val="000000" w:themeColor="text1"/>
          <w:sz w:val="22"/>
          <w:szCs w:val="22"/>
        </w:rPr>
        <w:t>subsequent</w:t>
      </w:r>
      <w:r w:rsidRPr="00A171A9">
        <w:rPr>
          <w:rFonts w:asciiTheme="majorHAnsi" w:hAnsiTheme="majorHAnsi" w:cstheme="majorHAnsi"/>
          <w:color w:val="000000" w:themeColor="text1"/>
          <w:sz w:val="22"/>
          <w:szCs w:val="22"/>
        </w:rPr>
        <w:t xml:space="preserve"> political administrations </w:t>
      </w:r>
      <w:r w:rsidR="009C253E" w:rsidRPr="00A171A9">
        <w:rPr>
          <w:rFonts w:asciiTheme="majorHAnsi" w:hAnsiTheme="majorHAnsi" w:cstheme="majorHAnsi"/>
          <w:color w:val="000000" w:themeColor="text1"/>
          <w:sz w:val="22"/>
          <w:szCs w:val="22"/>
        </w:rPr>
        <w:t xml:space="preserve">decided </w:t>
      </w:r>
      <w:r w:rsidRPr="00A171A9">
        <w:rPr>
          <w:rFonts w:asciiTheme="majorHAnsi" w:hAnsiTheme="majorHAnsi" w:cstheme="majorHAnsi"/>
          <w:color w:val="000000" w:themeColor="text1"/>
          <w:sz w:val="22"/>
          <w:szCs w:val="22"/>
        </w:rPr>
        <w:t>to continue to create a political</w:t>
      </w:r>
      <w:r w:rsidR="009C253E" w:rsidRPr="00A171A9">
        <w:rPr>
          <w:rFonts w:asciiTheme="majorHAnsi" w:hAnsiTheme="majorHAnsi" w:cstheme="majorHAnsi"/>
          <w:color w:val="000000" w:themeColor="text1"/>
          <w:sz w:val="22"/>
          <w:szCs w:val="22"/>
        </w:rPr>
        <w:t xml:space="preserve">ly </w:t>
      </w:r>
      <w:r w:rsidRPr="00A171A9">
        <w:rPr>
          <w:rFonts w:asciiTheme="majorHAnsi" w:hAnsiTheme="majorHAnsi" w:cstheme="majorHAnsi"/>
          <w:color w:val="000000" w:themeColor="text1"/>
          <w:sz w:val="22"/>
          <w:szCs w:val="22"/>
        </w:rPr>
        <w:t>favorable environment. For this reason, the formulating of the COA arose, with the goal of renovating the environmental legislation (¶</w:t>
      </w:r>
      <w:r w:rsidR="009C253E" w:rsidRPr="00A171A9">
        <w:rPr>
          <w:rFonts w:asciiTheme="majorHAnsi" w:hAnsiTheme="majorHAnsi" w:cstheme="majorHAnsi"/>
          <w:color w:val="000000" w:themeColor="text1"/>
          <w:sz w:val="22"/>
          <w:szCs w:val="22"/>
        </w:rPr>
        <w:fldChar w:fldCharType="begin"/>
      </w:r>
      <w:r w:rsidR="009C253E" w:rsidRPr="00A171A9">
        <w:rPr>
          <w:rFonts w:asciiTheme="majorHAnsi" w:hAnsiTheme="majorHAnsi" w:cstheme="majorHAnsi"/>
          <w:color w:val="000000" w:themeColor="text1"/>
          <w:sz w:val="22"/>
          <w:szCs w:val="22"/>
        </w:rPr>
        <w:instrText xml:space="preserve"> REF _Ref3042251 \r \h </w:instrText>
      </w:r>
      <w:r w:rsidR="00423C80" w:rsidRPr="00A171A9">
        <w:rPr>
          <w:rFonts w:asciiTheme="majorHAnsi" w:hAnsiTheme="majorHAnsi" w:cstheme="majorHAnsi"/>
          <w:color w:val="000000" w:themeColor="text1"/>
          <w:sz w:val="22"/>
          <w:szCs w:val="22"/>
        </w:rPr>
        <w:instrText xml:space="preserve"> \* MERGEFORMAT </w:instrText>
      </w:r>
      <w:r w:rsidR="009C253E" w:rsidRPr="00A171A9">
        <w:rPr>
          <w:rFonts w:asciiTheme="majorHAnsi" w:hAnsiTheme="majorHAnsi" w:cstheme="majorHAnsi"/>
          <w:color w:val="000000" w:themeColor="text1"/>
          <w:sz w:val="22"/>
          <w:szCs w:val="22"/>
        </w:rPr>
      </w:r>
      <w:r w:rsidR="009C253E"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92</w:t>
      </w:r>
      <w:r w:rsidR="009C253E" w:rsidRPr="00A171A9">
        <w:rPr>
          <w:rFonts w:asciiTheme="majorHAnsi" w:hAnsiTheme="majorHAnsi" w:cstheme="majorHAnsi"/>
          <w:color w:val="000000" w:themeColor="text1"/>
          <w:sz w:val="22"/>
          <w:szCs w:val="22"/>
        </w:rPr>
        <w:fldChar w:fldCharType="end"/>
      </w:r>
      <w:r w:rsidRPr="00A171A9">
        <w:rPr>
          <w:rFonts w:asciiTheme="majorHAnsi" w:hAnsiTheme="majorHAnsi" w:cstheme="majorHAnsi"/>
          <w:color w:val="000000" w:themeColor="text1"/>
          <w:sz w:val="22"/>
          <w:szCs w:val="22"/>
        </w:rPr>
        <w:t>)</w:t>
      </w:r>
      <w:r w:rsidRPr="00A171A9">
        <w:rPr>
          <w:rFonts w:asciiTheme="majorHAnsi" w:eastAsia="Times New Roman" w:hAnsiTheme="majorHAnsi" w:cstheme="majorHAnsi"/>
          <w:color w:val="000000" w:themeColor="text1"/>
          <w:sz w:val="22"/>
          <w:szCs w:val="22"/>
        </w:rPr>
        <w:t xml:space="preserve">. </w:t>
      </w:r>
      <w:r w:rsidRPr="00A171A9">
        <w:rPr>
          <w:rFonts w:asciiTheme="majorHAnsi" w:hAnsiTheme="majorHAnsi" w:cstheme="majorHAnsi"/>
          <w:color w:val="000000" w:themeColor="text1"/>
          <w:sz w:val="22"/>
          <w:szCs w:val="22"/>
        </w:rPr>
        <w:t xml:space="preserve"> These developments show the sustainability </w:t>
      </w:r>
      <w:r w:rsidR="004A6748" w:rsidRPr="00A171A9">
        <w:rPr>
          <w:rFonts w:asciiTheme="majorHAnsi" w:hAnsiTheme="majorHAnsi" w:cstheme="majorHAnsi"/>
          <w:color w:val="000000" w:themeColor="text1"/>
          <w:sz w:val="22"/>
          <w:szCs w:val="22"/>
        </w:rPr>
        <w:t>of</w:t>
      </w:r>
      <w:r w:rsidRPr="00A171A9">
        <w:rPr>
          <w:rFonts w:asciiTheme="majorHAnsi" w:hAnsiTheme="majorHAnsi" w:cstheme="majorHAnsi"/>
          <w:color w:val="000000" w:themeColor="text1"/>
          <w:sz w:val="22"/>
          <w:szCs w:val="22"/>
        </w:rPr>
        <w:t xml:space="preserve"> the political will for projects like the presen</w:t>
      </w:r>
      <w:r w:rsidR="004A6748" w:rsidRPr="00A171A9">
        <w:rPr>
          <w:rFonts w:asciiTheme="majorHAnsi" w:hAnsiTheme="majorHAnsi" w:cstheme="majorHAnsi"/>
          <w:color w:val="000000" w:themeColor="text1"/>
          <w:sz w:val="22"/>
          <w:szCs w:val="22"/>
        </w:rPr>
        <w:t>t</w:t>
      </w:r>
      <w:r w:rsidRPr="00A171A9">
        <w:rPr>
          <w:rFonts w:asciiTheme="majorHAnsi" w:hAnsiTheme="majorHAnsi" w:cstheme="majorHAnsi"/>
          <w:color w:val="000000" w:themeColor="text1"/>
          <w:sz w:val="22"/>
          <w:szCs w:val="22"/>
        </w:rPr>
        <w:t xml:space="preserve"> and the </w:t>
      </w:r>
      <w:r w:rsidR="004A6748" w:rsidRPr="00A171A9">
        <w:rPr>
          <w:rFonts w:asciiTheme="majorHAnsi" w:hAnsiTheme="majorHAnsi" w:cstheme="majorHAnsi"/>
          <w:color w:val="000000" w:themeColor="text1"/>
          <w:sz w:val="22"/>
          <w:szCs w:val="22"/>
        </w:rPr>
        <w:t>moment</w:t>
      </w:r>
      <w:r w:rsidRPr="00A171A9">
        <w:rPr>
          <w:rFonts w:asciiTheme="majorHAnsi" w:hAnsiTheme="majorHAnsi" w:cstheme="majorHAnsi"/>
          <w:color w:val="000000" w:themeColor="text1"/>
          <w:sz w:val="22"/>
          <w:szCs w:val="22"/>
        </w:rPr>
        <w:t xml:space="preserve"> of legislative renovation </w:t>
      </w:r>
      <w:r w:rsidR="004A6748" w:rsidRPr="00A171A9">
        <w:rPr>
          <w:rFonts w:asciiTheme="majorHAnsi" w:hAnsiTheme="majorHAnsi" w:cstheme="majorHAnsi"/>
          <w:color w:val="000000" w:themeColor="text1"/>
          <w:sz w:val="22"/>
          <w:szCs w:val="22"/>
        </w:rPr>
        <w:t>provides</w:t>
      </w:r>
      <w:r w:rsidRPr="00A171A9">
        <w:rPr>
          <w:rFonts w:asciiTheme="majorHAnsi" w:hAnsiTheme="majorHAnsi" w:cstheme="majorHAnsi"/>
          <w:color w:val="000000" w:themeColor="text1"/>
          <w:sz w:val="22"/>
          <w:szCs w:val="22"/>
        </w:rPr>
        <w:t xml:space="preserve"> an opportunity to hold the main norms and instruments. </w:t>
      </w:r>
    </w:p>
    <w:p w14:paraId="7ADF72AA" w14:textId="3C06F898" w:rsidR="00DC7888" w:rsidRPr="00A171A9" w:rsidRDefault="00DC7888" w:rsidP="009C4210">
      <w:pPr>
        <w:pStyle w:val="ListParagraph"/>
        <w:tabs>
          <w:tab w:val="left" w:pos="709"/>
        </w:tabs>
        <w:ind w:left="0"/>
        <w:jc w:val="both"/>
        <w:rPr>
          <w:rFonts w:asciiTheme="majorHAnsi" w:hAnsiTheme="majorHAnsi" w:cstheme="majorHAnsi"/>
          <w:color w:val="000000" w:themeColor="text1"/>
          <w:sz w:val="22"/>
          <w:szCs w:val="22"/>
        </w:rPr>
      </w:pPr>
    </w:p>
    <w:p w14:paraId="1D233EC9" w14:textId="419AB394" w:rsidR="009C4210" w:rsidRPr="00A171A9" w:rsidRDefault="00FD30F3"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43" w:name="_Ref3037269"/>
      <w:r w:rsidRPr="00A171A9">
        <w:rPr>
          <w:rFonts w:asciiTheme="majorHAnsi" w:hAnsiTheme="majorHAnsi" w:cstheme="majorHAnsi"/>
          <w:color w:val="000000" w:themeColor="text1"/>
          <w:sz w:val="22"/>
          <w:szCs w:val="22"/>
        </w:rPr>
        <w:t xml:space="preserve">The political </w:t>
      </w:r>
      <w:r w:rsidR="003428C9" w:rsidRPr="00A171A9">
        <w:rPr>
          <w:rFonts w:asciiTheme="majorHAnsi" w:hAnsiTheme="majorHAnsi" w:cstheme="majorHAnsi"/>
          <w:color w:val="000000" w:themeColor="text1"/>
          <w:sz w:val="22"/>
          <w:szCs w:val="22"/>
        </w:rPr>
        <w:t>wish</w:t>
      </w:r>
      <w:r w:rsidRPr="00A171A9">
        <w:rPr>
          <w:rFonts w:asciiTheme="majorHAnsi" w:hAnsiTheme="majorHAnsi" w:cstheme="majorHAnsi"/>
          <w:color w:val="000000" w:themeColor="text1"/>
          <w:sz w:val="22"/>
          <w:szCs w:val="22"/>
        </w:rPr>
        <w:t xml:space="preserve"> </w:t>
      </w:r>
      <w:r w:rsidR="003428C9" w:rsidRPr="00A171A9">
        <w:rPr>
          <w:rFonts w:asciiTheme="majorHAnsi" w:hAnsiTheme="majorHAnsi" w:cstheme="majorHAnsi"/>
          <w:color w:val="000000" w:themeColor="text1"/>
          <w:sz w:val="22"/>
          <w:szCs w:val="22"/>
        </w:rPr>
        <w:t>for</w:t>
      </w:r>
      <w:r w:rsidRPr="00A171A9">
        <w:rPr>
          <w:rFonts w:asciiTheme="majorHAnsi" w:hAnsiTheme="majorHAnsi" w:cstheme="majorHAnsi"/>
          <w:color w:val="000000" w:themeColor="text1"/>
          <w:sz w:val="22"/>
          <w:szCs w:val="22"/>
        </w:rPr>
        <w:t xml:space="preserve"> being innovative in environmental subjects reflects the social bas</w:t>
      </w:r>
      <w:r w:rsidR="003428C9" w:rsidRPr="00A171A9">
        <w:rPr>
          <w:rFonts w:asciiTheme="majorHAnsi" w:hAnsiTheme="majorHAnsi" w:cstheme="majorHAnsi"/>
          <w:color w:val="000000" w:themeColor="text1"/>
          <w:sz w:val="22"/>
          <w:szCs w:val="22"/>
        </w:rPr>
        <w:t>is</w:t>
      </w:r>
      <w:r w:rsidRPr="00A171A9">
        <w:rPr>
          <w:rFonts w:asciiTheme="majorHAnsi" w:hAnsiTheme="majorHAnsi" w:cstheme="majorHAnsi"/>
          <w:color w:val="000000" w:themeColor="text1"/>
          <w:sz w:val="22"/>
          <w:szCs w:val="22"/>
        </w:rPr>
        <w:t xml:space="preserve"> for these subjects and </w:t>
      </w:r>
      <w:r w:rsidR="00B9543D" w:rsidRPr="00A171A9">
        <w:rPr>
          <w:rFonts w:asciiTheme="majorHAnsi" w:hAnsiTheme="majorHAnsi" w:cstheme="majorHAnsi"/>
          <w:color w:val="000000" w:themeColor="text1"/>
          <w:sz w:val="22"/>
          <w:szCs w:val="22"/>
        </w:rPr>
        <w:t>contributes towards a general socio-political sustainability</w:t>
      </w:r>
      <w:r w:rsidR="003428C9" w:rsidRPr="00A171A9">
        <w:rPr>
          <w:rFonts w:asciiTheme="majorHAnsi" w:hAnsiTheme="majorHAnsi" w:cstheme="majorHAnsi"/>
          <w:color w:val="000000" w:themeColor="text1"/>
          <w:sz w:val="22"/>
          <w:szCs w:val="22"/>
        </w:rPr>
        <w:t xml:space="preserve"> for</w:t>
      </w:r>
      <w:r w:rsidR="00B9543D" w:rsidRPr="00A171A9">
        <w:rPr>
          <w:rFonts w:asciiTheme="majorHAnsi" w:hAnsiTheme="majorHAnsi" w:cstheme="majorHAnsi"/>
          <w:color w:val="000000" w:themeColor="text1"/>
          <w:sz w:val="22"/>
          <w:szCs w:val="22"/>
        </w:rPr>
        <w:t xml:space="preserve"> results of a project like this. In the zones of the country were the project is implemented (rural landscapes among protected areas and agricultural zones), </w:t>
      </w:r>
      <w:r w:rsidR="00757630" w:rsidRPr="00A171A9">
        <w:rPr>
          <w:rFonts w:asciiTheme="majorHAnsi" w:hAnsiTheme="majorHAnsi" w:cstheme="majorHAnsi"/>
          <w:color w:val="000000" w:themeColor="text1"/>
          <w:sz w:val="22"/>
          <w:szCs w:val="22"/>
        </w:rPr>
        <w:t>organized communities exist with experience in rural development and community management of natural resources. In the project, this was evidenced by the good social bas</w:t>
      </w:r>
      <w:r w:rsidR="003428C9" w:rsidRPr="00A171A9">
        <w:rPr>
          <w:rFonts w:asciiTheme="majorHAnsi" w:hAnsiTheme="majorHAnsi" w:cstheme="majorHAnsi"/>
          <w:color w:val="000000" w:themeColor="text1"/>
          <w:sz w:val="22"/>
          <w:szCs w:val="22"/>
        </w:rPr>
        <w:t>is</w:t>
      </w:r>
      <w:r w:rsidR="00757630" w:rsidRPr="00A171A9">
        <w:rPr>
          <w:rFonts w:asciiTheme="majorHAnsi" w:hAnsiTheme="majorHAnsi" w:cstheme="majorHAnsi"/>
          <w:color w:val="000000" w:themeColor="text1"/>
          <w:sz w:val="22"/>
          <w:szCs w:val="22"/>
        </w:rPr>
        <w:t xml:space="preserve"> and the easy adoption of </w:t>
      </w:r>
      <w:r w:rsidR="002C4CFE" w:rsidRPr="00A171A9">
        <w:rPr>
          <w:rFonts w:asciiTheme="majorHAnsi" w:hAnsiTheme="majorHAnsi" w:cstheme="majorHAnsi"/>
          <w:color w:val="000000" w:themeColor="text1"/>
          <w:sz w:val="22"/>
          <w:szCs w:val="22"/>
        </w:rPr>
        <w:t>sustainable production projects</w:t>
      </w:r>
      <w:r w:rsidR="003428C9" w:rsidRPr="00A171A9">
        <w:rPr>
          <w:rFonts w:asciiTheme="majorHAnsi" w:hAnsiTheme="majorHAnsi" w:cstheme="majorHAnsi"/>
          <w:color w:val="000000" w:themeColor="text1"/>
          <w:sz w:val="22"/>
          <w:szCs w:val="22"/>
        </w:rPr>
        <w:t xml:space="preserve"> and of</w:t>
      </w:r>
      <w:r w:rsidR="00757630" w:rsidRPr="00A171A9">
        <w:rPr>
          <w:rFonts w:asciiTheme="majorHAnsi" w:hAnsiTheme="majorHAnsi" w:cstheme="majorHAnsi"/>
          <w:color w:val="000000" w:themeColor="text1"/>
          <w:sz w:val="22"/>
          <w:szCs w:val="22"/>
        </w:rPr>
        <w:t xml:space="preserve"> wildlife </w:t>
      </w:r>
      <w:r w:rsidR="003428C9" w:rsidRPr="00A171A9">
        <w:rPr>
          <w:rFonts w:asciiTheme="majorHAnsi" w:hAnsiTheme="majorHAnsi" w:cstheme="majorHAnsi"/>
          <w:color w:val="000000" w:themeColor="text1"/>
          <w:sz w:val="22"/>
          <w:szCs w:val="22"/>
        </w:rPr>
        <w:lastRenderedPageBreak/>
        <w:t xml:space="preserve">management </w:t>
      </w:r>
      <w:r w:rsidR="00757630" w:rsidRPr="00A171A9">
        <w:rPr>
          <w:rFonts w:asciiTheme="majorHAnsi" w:hAnsiTheme="majorHAnsi" w:cstheme="majorHAnsi"/>
          <w:color w:val="000000" w:themeColor="text1"/>
          <w:sz w:val="22"/>
          <w:szCs w:val="22"/>
        </w:rPr>
        <w:t xml:space="preserve">practices and by the collaboration </w:t>
      </w:r>
      <w:r w:rsidR="003428C9" w:rsidRPr="00A171A9">
        <w:rPr>
          <w:rFonts w:asciiTheme="majorHAnsi" w:hAnsiTheme="majorHAnsi" w:cstheme="majorHAnsi"/>
          <w:color w:val="000000" w:themeColor="text1"/>
          <w:sz w:val="22"/>
          <w:szCs w:val="22"/>
        </w:rPr>
        <w:t xml:space="preserve">community and parish governments </w:t>
      </w:r>
      <w:r w:rsidR="00757630" w:rsidRPr="00A171A9">
        <w:rPr>
          <w:rFonts w:asciiTheme="majorHAnsi" w:hAnsiTheme="majorHAnsi" w:cstheme="majorHAnsi"/>
          <w:color w:val="000000" w:themeColor="text1"/>
          <w:sz w:val="22"/>
          <w:szCs w:val="22"/>
        </w:rPr>
        <w:t xml:space="preserve">in the development of </w:t>
      </w:r>
      <w:r w:rsidR="003428C9" w:rsidRPr="00A171A9">
        <w:rPr>
          <w:rFonts w:asciiTheme="majorHAnsi" w:hAnsiTheme="majorHAnsi" w:cstheme="majorHAnsi"/>
          <w:color w:val="000000" w:themeColor="text1"/>
          <w:sz w:val="22"/>
          <w:szCs w:val="22"/>
        </w:rPr>
        <w:t xml:space="preserve">local regulations and </w:t>
      </w:r>
      <w:r w:rsidR="00A171A9" w:rsidRPr="00A171A9">
        <w:rPr>
          <w:rFonts w:asciiTheme="majorHAnsi" w:hAnsiTheme="majorHAnsi" w:cstheme="majorHAnsi"/>
          <w:color w:val="000000" w:themeColor="text1"/>
          <w:sz w:val="22"/>
          <w:szCs w:val="22"/>
        </w:rPr>
        <w:t>normative</w:t>
      </w:r>
      <w:r w:rsidR="00757630" w:rsidRPr="00A171A9">
        <w:rPr>
          <w:rFonts w:asciiTheme="majorHAnsi" w:hAnsiTheme="majorHAnsi" w:cstheme="majorHAnsi"/>
          <w:color w:val="000000" w:themeColor="text1"/>
          <w:sz w:val="22"/>
          <w:szCs w:val="22"/>
        </w:rPr>
        <w:t xml:space="preserve"> (¶</w:t>
      </w:r>
      <w:r w:rsidR="003428C9" w:rsidRPr="00A171A9">
        <w:rPr>
          <w:rFonts w:asciiTheme="majorHAnsi" w:hAnsiTheme="majorHAnsi" w:cstheme="majorHAnsi"/>
          <w:color w:val="000000" w:themeColor="text1"/>
          <w:sz w:val="22"/>
          <w:szCs w:val="22"/>
        </w:rPr>
        <w:fldChar w:fldCharType="begin"/>
      </w:r>
      <w:r w:rsidR="003428C9" w:rsidRPr="00A171A9">
        <w:rPr>
          <w:rFonts w:asciiTheme="majorHAnsi" w:hAnsiTheme="majorHAnsi" w:cstheme="majorHAnsi"/>
          <w:color w:val="000000" w:themeColor="text1"/>
          <w:sz w:val="22"/>
          <w:szCs w:val="22"/>
        </w:rPr>
        <w:instrText xml:space="preserve"> REF _Ref3323567 \r \h </w:instrText>
      </w:r>
      <w:r w:rsidR="00423C80" w:rsidRPr="00A171A9">
        <w:rPr>
          <w:rFonts w:asciiTheme="majorHAnsi" w:hAnsiTheme="majorHAnsi" w:cstheme="majorHAnsi"/>
          <w:color w:val="000000" w:themeColor="text1"/>
          <w:sz w:val="22"/>
          <w:szCs w:val="22"/>
        </w:rPr>
        <w:instrText xml:space="preserve"> \* MERGEFORMAT </w:instrText>
      </w:r>
      <w:r w:rsidR="003428C9" w:rsidRPr="00A171A9">
        <w:rPr>
          <w:rFonts w:asciiTheme="majorHAnsi" w:hAnsiTheme="majorHAnsi" w:cstheme="majorHAnsi"/>
          <w:color w:val="000000" w:themeColor="text1"/>
          <w:sz w:val="22"/>
          <w:szCs w:val="22"/>
        </w:rPr>
      </w:r>
      <w:r w:rsidR="003428C9"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106</w:t>
      </w:r>
      <w:r w:rsidR="003428C9" w:rsidRPr="00A171A9">
        <w:rPr>
          <w:rFonts w:asciiTheme="majorHAnsi" w:hAnsiTheme="majorHAnsi" w:cstheme="majorHAnsi"/>
          <w:color w:val="000000" w:themeColor="text1"/>
          <w:sz w:val="22"/>
          <w:szCs w:val="22"/>
        </w:rPr>
        <w:fldChar w:fldCharType="end"/>
      </w:r>
      <w:r w:rsidR="003428C9" w:rsidRPr="00A171A9">
        <w:rPr>
          <w:rFonts w:asciiTheme="majorHAnsi" w:hAnsiTheme="majorHAnsi" w:cstheme="majorHAnsi"/>
          <w:color w:val="000000" w:themeColor="text1"/>
          <w:sz w:val="22"/>
          <w:szCs w:val="22"/>
        </w:rPr>
        <w:t xml:space="preserve">, </w:t>
      </w:r>
      <w:r w:rsidR="003428C9" w:rsidRPr="00A171A9">
        <w:rPr>
          <w:rFonts w:asciiTheme="majorHAnsi" w:hAnsiTheme="majorHAnsi" w:cstheme="majorHAnsi"/>
          <w:color w:val="000000" w:themeColor="text1"/>
          <w:sz w:val="22"/>
          <w:szCs w:val="22"/>
        </w:rPr>
        <w:fldChar w:fldCharType="begin"/>
      </w:r>
      <w:r w:rsidR="003428C9" w:rsidRPr="00A171A9">
        <w:rPr>
          <w:rFonts w:asciiTheme="majorHAnsi" w:hAnsiTheme="majorHAnsi" w:cstheme="majorHAnsi"/>
          <w:color w:val="000000" w:themeColor="text1"/>
          <w:sz w:val="22"/>
          <w:szCs w:val="22"/>
        </w:rPr>
        <w:instrText xml:space="preserve"> REF _Ref3325551 \r \h </w:instrText>
      </w:r>
      <w:r w:rsidR="00423C80" w:rsidRPr="00A171A9">
        <w:rPr>
          <w:rFonts w:asciiTheme="majorHAnsi" w:hAnsiTheme="majorHAnsi" w:cstheme="majorHAnsi"/>
          <w:color w:val="000000" w:themeColor="text1"/>
          <w:sz w:val="22"/>
          <w:szCs w:val="22"/>
        </w:rPr>
        <w:instrText xml:space="preserve"> \* MERGEFORMAT </w:instrText>
      </w:r>
      <w:r w:rsidR="003428C9" w:rsidRPr="00A171A9">
        <w:rPr>
          <w:rFonts w:asciiTheme="majorHAnsi" w:hAnsiTheme="majorHAnsi" w:cstheme="majorHAnsi"/>
          <w:color w:val="000000" w:themeColor="text1"/>
          <w:sz w:val="22"/>
          <w:szCs w:val="22"/>
        </w:rPr>
      </w:r>
      <w:r w:rsidR="003428C9"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118</w:t>
      </w:r>
      <w:r w:rsidR="003428C9" w:rsidRPr="00A171A9">
        <w:rPr>
          <w:rFonts w:asciiTheme="majorHAnsi" w:hAnsiTheme="majorHAnsi" w:cstheme="majorHAnsi"/>
          <w:color w:val="000000" w:themeColor="text1"/>
          <w:sz w:val="22"/>
          <w:szCs w:val="22"/>
        </w:rPr>
        <w:fldChar w:fldCharType="end"/>
      </w:r>
      <w:r w:rsidR="00757630" w:rsidRPr="00A171A9">
        <w:rPr>
          <w:rFonts w:asciiTheme="majorHAnsi" w:hAnsiTheme="majorHAnsi" w:cstheme="majorHAnsi"/>
          <w:color w:val="000000" w:themeColor="text1"/>
          <w:sz w:val="22"/>
          <w:szCs w:val="22"/>
        </w:rPr>
        <w:t>)</w:t>
      </w:r>
      <w:r w:rsidR="00757630" w:rsidRPr="00A171A9">
        <w:rPr>
          <w:rFonts w:asciiTheme="majorHAnsi" w:eastAsia="Times New Roman" w:hAnsiTheme="majorHAnsi" w:cstheme="majorHAnsi"/>
          <w:color w:val="000000" w:themeColor="text1"/>
          <w:sz w:val="22"/>
          <w:szCs w:val="22"/>
        </w:rPr>
        <w:t xml:space="preserve">. The project even managed to increase this base progressively, through the support of more parishes and communities </w:t>
      </w:r>
      <w:r w:rsidR="003428C9" w:rsidRPr="00A171A9">
        <w:rPr>
          <w:rFonts w:asciiTheme="majorHAnsi" w:eastAsia="Times New Roman" w:hAnsiTheme="majorHAnsi" w:cstheme="majorHAnsi"/>
          <w:color w:val="000000" w:themeColor="text1"/>
          <w:sz w:val="22"/>
          <w:szCs w:val="22"/>
        </w:rPr>
        <w:t xml:space="preserve">than </w:t>
      </w:r>
      <w:r w:rsidR="00757630" w:rsidRPr="00A171A9">
        <w:rPr>
          <w:rFonts w:asciiTheme="majorHAnsi" w:eastAsia="Times New Roman" w:hAnsiTheme="majorHAnsi" w:cstheme="majorHAnsi"/>
          <w:color w:val="000000" w:themeColor="text1"/>
          <w:sz w:val="22"/>
          <w:szCs w:val="22"/>
        </w:rPr>
        <w:t xml:space="preserve">was originally planned, support to the GADs </w:t>
      </w:r>
      <w:r w:rsidR="003428C9" w:rsidRPr="00A171A9">
        <w:rPr>
          <w:rFonts w:asciiTheme="majorHAnsi" w:eastAsia="Times New Roman" w:hAnsiTheme="majorHAnsi" w:cstheme="majorHAnsi"/>
          <w:color w:val="000000" w:themeColor="text1"/>
          <w:sz w:val="22"/>
          <w:szCs w:val="22"/>
        </w:rPr>
        <w:t>who</w:t>
      </w:r>
      <w:r w:rsidR="00757630" w:rsidRPr="00A171A9">
        <w:rPr>
          <w:rFonts w:asciiTheme="majorHAnsi" w:eastAsia="Times New Roman" w:hAnsiTheme="majorHAnsi" w:cstheme="majorHAnsi"/>
          <w:color w:val="000000" w:themeColor="text1"/>
          <w:sz w:val="22"/>
          <w:szCs w:val="22"/>
        </w:rPr>
        <w:t xml:space="preserve"> replicate</w:t>
      </w:r>
      <w:r w:rsidR="003428C9" w:rsidRPr="00A171A9">
        <w:rPr>
          <w:rFonts w:asciiTheme="majorHAnsi" w:eastAsia="Times New Roman" w:hAnsiTheme="majorHAnsi" w:cstheme="majorHAnsi"/>
          <w:color w:val="000000" w:themeColor="text1"/>
          <w:sz w:val="22"/>
          <w:szCs w:val="22"/>
        </w:rPr>
        <w:t>d actions by</w:t>
      </w:r>
      <w:r w:rsidR="00757630" w:rsidRPr="00A171A9">
        <w:rPr>
          <w:rFonts w:asciiTheme="majorHAnsi" w:eastAsia="Times New Roman" w:hAnsiTheme="majorHAnsi" w:cstheme="majorHAnsi"/>
          <w:color w:val="000000" w:themeColor="text1"/>
          <w:sz w:val="22"/>
          <w:szCs w:val="22"/>
        </w:rPr>
        <w:t xml:space="preserve"> their own</w:t>
      </w:r>
      <w:r w:rsidR="003428C9" w:rsidRPr="00A171A9">
        <w:rPr>
          <w:rFonts w:asciiTheme="majorHAnsi" w:eastAsia="Times New Roman" w:hAnsiTheme="majorHAnsi" w:cstheme="majorHAnsi"/>
          <w:color w:val="000000" w:themeColor="text1"/>
          <w:sz w:val="22"/>
          <w:szCs w:val="22"/>
        </w:rPr>
        <w:t xml:space="preserve"> means </w:t>
      </w:r>
      <w:r w:rsidR="00757630" w:rsidRPr="00A171A9">
        <w:rPr>
          <w:rFonts w:asciiTheme="majorHAnsi" w:hAnsiTheme="majorHAnsi" w:cstheme="majorHAnsi"/>
          <w:color w:val="000000" w:themeColor="text1"/>
          <w:sz w:val="22"/>
          <w:szCs w:val="22"/>
        </w:rPr>
        <w:t>(¶</w:t>
      </w:r>
      <w:r w:rsidR="003428C9" w:rsidRPr="00A171A9">
        <w:rPr>
          <w:rFonts w:asciiTheme="majorHAnsi" w:hAnsiTheme="majorHAnsi" w:cstheme="majorHAnsi"/>
          <w:color w:val="000000" w:themeColor="text1"/>
          <w:sz w:val="22"/>
          <w:szCs w:val="22"/>
        </w:rPr>
        <w:fldChar w:fldCharType="begin"/>
      </w:r>
      <w:r w:rsidR="003428C9" w:rsidRPr="00A171A9">
        <w:rPr>
          <w:rFonts w:asciiTheme="majorHAnsi" w:hAnsiTheme="majorHAnsi" w:cstheme="majorHAnsi"/>
          <w:color w:val="000000" w:themeColor="text1"/>
          <w:sz w:val="22"/>
          <w:szCs w:val="22"/>
        </w:rPr>
        <w:instrText xml:space="preserve"> REF _Ref3042254 \r \h </w:instrText>
      </w:r>
      <w:r w:rsidR="00423C80" w:rsidRPr="00A171A9">
        <w:rPr>
          <w:rFonts w:asciiTheme="majorHAnsi" w:hAnsiTheme="majorHAnsi" w:cstheme="majorHAnsi"/>
          <w:color w:val="000000" w:themeColor="text1"/>
          <w:sz w:val="22"/>
          <w:szCs w:val="22"/>
        </w:rPr>
        <w:instrText xml:space="preserve"> \* MERGEFORMAT </w:instrText>
      </w:r>
      <w:r w:rsidR="003428C9" w:rsidRPr="00A171A9">
        <w:rPr>
          <w:rFonts w:asciiTheme="majorHAnsi" w:hAnsiTheme="majorHAnsi" w:cstheme="majorHAnsi"/>
          <w:color w:val="000000" w:themeColor="text1"/>
          <w:sz w:val="22"/>
          <w:szCs w:val="22"/>
        </w:rPr>
      </w:r>
      <w:r w:rsidR="003428C9"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93</w:t>
      </w:r>
      <w:r w:rsidR="003428C9" w:rsidRPr="00A171A9">
        <w:rPr>
          <w:rFonts w:asciiTheme="majorHAnsi" w:hAnsiTheme="majorHAnsi" w:cstheme="majorHAnsi"/>
          <w:color w:val="000000" w:themeColor="text1"/>
          <w:sz w:val="22"/>
          <w:szCs w:val="22"/>
        </w:rPr>
        <w:fldChar w:fldCharType="end"/>
      </w:r>
      <w:r w:rsidR="00757630" w:rsidRPr="00A171A9">
        <w:rPr>
          <w:rFonts w:asciiTheme="majorHAnsi" w:hAnsiTheme="majorHAnsi" w:cstheme="majorHAnsi"/>
          <w:color w:val="000000" w:themeColor="text1"/>
          <w:sz w:val="22"/>
          <w:szCs w:val="22"/>
        </w:rPr>
        <w:t>)</w:t>
      </w:r>
      <w:r w:rsidR="00757630" w:rsidRPr="00A171A9">
        <w:rPr>
          <w:rFonts w:asciiTheme="majorHAnsi" w:eastAsia="Times New Roman" w:hAnsiTheme="majorHAnsi" w:cstheme="majorHAnsi"/>
          <w:color w:val="000000" w:themeColor="text1"/>
          <w:sz w:val="22"/>
          <w:szCs w:val="22"/>
        </w:rPr>
        <w:t xml:space="preserve">, </w:t>
      </w:r>
      <w:r w:rsidR="00BD0ADA" w:rsidRPr="00A171A9">
        <w:rPr>
          <w:rFonts w:asciiTheme="majorHAnsi" w:eastAsia="Times New Roman" w:hAnsiTheme="majorHAnsi" w:cstheme="majorHAnsi"/>
          <w:color w:val="000000" w:themeColor="text1"/>
          <w:sz w:val="22"/>
          <w:szCs w:val="22"/>
        </w:rPr>
        <w:t>respon</w:t>
      </w:r>
      <w:r w:rsidR="00757630" w:rsidRPr="00A171A9">
        <w:rPr>
          <w:rFonts w:asciiTheme="majorHAnsi" w:eastAsia="Times New Roman" w:hAnsiTheme="majorHAnsi" w:cstheme="majorHAnsi"/>
          <w:color w:val="000000" w:themeColor="text1"/>
          <w:sz w:val="22"/>
          <w:szCs w:val="22"/>
        </w:rPr>
        <w:t xml:space="preserve">ding to the demand of additional families in the same zones (what the evaluator observed in Cuyuja, Angochagua, and Malacatos), and in other zones (for example, support to the management of the reserves Taita Imbabura and Toisán, or the development of the ACUS Cariyacu-Culugá in Urququí). Other indications for positive environmental awareness of the Ecuadorian society was the approval in a </w:t>
      </w:r>
      <w:r w:rsidR="00BD0ADA" w:rsidRPr="00A171A9">
        <w:rPr>
          <w:rFonts w:asciiTheme="majorHAnsi" w:eastAsia="Times New Roman" w:hAnsiTheme="majorHAnsi" w:cstheme="majorHAnsi"/>
          <w:color w:val="000000" w:themeColor="text1"/>
          <w:sz w:val="22"/>
          <w:szCs w:val="22"/>
        </w:rPr>
        <w:t>national</w:t>
      </w:r>
      <w:r w:rsidR="00757630" w:rsidRPr="00A171A9">
        <w:rPr>
          <w:rFonts w:asciiTheme="majorHAnsi" w:eastAsia="Times New Roman" w:hAnsiTheme="majorHAnsi" w:cstheme="majorHAnsi"/>
          <w:color w:val="000000" w:themeColor="text1"/>
          <w:sz w:val="22"/>
          <w:szCs w:val="22"/>
        </w:rPr>
        <w:t xml:space="preserve"> </w:t>
      </w:r>
      <w:r w:rsidR="00BD0ADA" w:rsidRPr="00A171A9">
        <w:rPr>
          <w:rFonts w:asciiTheme="majorHAnsi" w:eastAsia="Times New Roman" w:hAnsiTheme="majorHAnsi" w:cstheme="majorHAnsi"/>
          <w:color w:val="000000" w:themeColor="text1"/>
          <w:sz w:val="22"/>
          <w:szCs w:val="22"/>
        </w:rPr>
        <w:t>referendum</w:t>
      </w:r>
      <w:r w:rsidR="00757630" w:rsidRPr="00A171A9">
        <w:rPr>
          <w:rFonts w:asciiTheme="majorHAnsi" w:eastAsia="Times New Roman" w:hAnsiTheme="majorHAnsi" w:cstheme="majorHAnsi"/>
          <w:color w:val="000000" w:themeColor="text1"/>
          <w:sz w:val="22"/>
          <w:szCs w:val="22"/>
        </w:rPr>
        <w:t xml:space="preserve"> with two thirds of the votes, of both questions directly aimed at the conservation of protected areas (ban of metal mining in the PPAA and increase of the intangible zone of the Yasuní</w:t>
      </w:r>
      <w:r w:rsidR="00757630" w:rsidRPr="00A171A9">
        <w:rPr>
          <w:rStyle w:val="FootnoteReference"/>
          <w:rFonts w:asciiTheme="majorHAnsi" w:eastAsiaTheme="majorEastAsia" w:hAnsiTheme="majorHAnsi" w:cstheme="majorHAnsi"/>
          <w:color w:val="000000" w:themeColor="text1"/>
          <w:sz w:val="22"/>
          <w:szCs w:val="22"/>
        </w:rPr>
        <w:footnoteReference w:id="59"/>
      </w:r>
      <w:r w:rsidR="00757630" w:rsidRPr="00A171A9">
        <w:rPr>
          <w:rFonts w:asciiTheme="majorHAnsi" w:eastAsia="Times New Roman" w:hAnsiTheme="majorHAnsi" w:cstheme="majorHAnsi"/>
          <w:color w:val="000000" w:themeColor="text1"/>
          <w:sz w:val="22"/>
          <w:szCs w:val="22"/>
        </w:rPr>
        <w:t>) and the recent commotion of the two cases of Condor deaths</w:t>
      </w:r>
      <w:r w:rsidR="00757630" w:rsidRPr="00A171A9">
        <w:rPr>
          <w:rStyle w:val="FootnoteReference"/>
          <w:rFonts w:asciiTheme="majorHAnsi" w:eastAsiaTheme="majorEastAsia" w:hAnsiTheme="majorHAnsi" w:cstheme="majorHAnsi"/>
          <w:color w:val="000000" w:themeColor="text1"/>
          <w:sz w:val="22"/>
          <w:szCs w:val="22"/>
        </w:rPr>
        <w:footnoteReference w:id="60"/>
      </w:r>
      <w:r w:rsidR="00757630" w:rsidRPr="00A171A9">
        <w:rPr>
          <w:rFonts w:asciiTheme="majorHAnsi" w:hAnsiTheme="majorHAnsi" w:cstheme="majorHAnsi"/>
          <w:color w:val="000000" w:themeColor="text1"/>
          <w:sz w:val="22"/>
          <w:szCs w:val="22"/>
        </w:rPr>
        <w:t>.</w:t>
      </w:r>
      <w:bookmarkEnd w:id="143"/>
    </w:p>
    <w:p w14:paraId="3A1A0FB1" w14:textId="6CF20E80" w:rsidR="00390DC1" w:rsidRPr="00A171A9" w:rsidRDefault="00390DC1" w:rsidP="009C4210">
      <w:pPr>
        <w:pStyle w:val="ListParagraph"/>
        <w:tabs>
          <w:tab w:val="left" w:pos="709"/>
        </w:tabs>
        <w:ind w:left="0"/>
        <w:jc w:val="both"/>
        <w:rPr>
          <w:rFonts w:asciiTheme="majorHAnsi" w:hAnsiTheme="majorHAnsi" w:cstheme="majorHAnsi"/>
          <w:color w:val="000000" w:themeColor="text1"/>
          <w:sz w:val="22"/>
          <w:szCs w:val="22"/>
        </w:rPr>
      </w:pPr>
    </w:p>
    <w:p w14:paraId="7A959827" w14:textId="0D8125BC" w:rsidR="009C4210" w:rsidRPr="00A171A9" w:rsidRDefault="00026481"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A171A9">
        <w:rPr>
          <w:rFonts w:asciiTheme="majorHAnsi" w:hAnsiTheme="majorHAnsi" w:cstheme="majorHAnsi"/>
          <w:color w:val="000000" w:themeColor="text1"/>
          <w:sz w:val="22"/>
          <w:szCs w:val="22"/>
        </w:rPr>
        <w:t xml:space="preserve">In contrast to the socio-political sustainability, the institutional </w:t>
      </w:r>
      <w:r w:rsidR="00BD0ADA" w:rsidRPr="00A171A9">
        <w:rPr>
          <w:rFonts w:asciiTheme="majorHAnsi" w:hAnsiTheme="majorHAnsi" w:cstheme="majorHAnsi"/>
          <w:color w:val="000000" w:themeColor="text1"/>
          <w:sz w:val="22"/>
          <w:szCs w:val="22"/>
        </w:rPr>
        <w:t xml:space="preserve">and governance </w:t>
      </w:r>
      <w:r w:rsidR="00D8007D" w:rsidRPr="00A171A9">
        <w:rPr>
          <w:rFonts w:asciiTheme="majorHAnsi" w:hAnsiTheme="majorHAnsi" w:cstheme="majorHAnsi"/>
          <w:color w:val="000000" w:themeColor="text1"/>
          <w:sz w:val="22"/>
          <w:szCs w:val="22"/>
        </w:rPr>
        <w:t>sustainability</w:t>
      </w:r>
      <w:r w:rsidRPr="00A171A9">
        <w:rPr>
          <w:rFonts w:asciiTheme="majorHAnsi" w:hAnsiTheme="majorHAnsi" w:cstheme="majorHAnsi"/>
          <w:color w:val="000000" w:themeColor="text1"/>
          <w:sz w:val="22"/>
          <w:szCs w:val="22"/>
        </w:rPr>
        <w:t xml:space="preserve"> is far less likely and seems to constitute the main barrier for a positive wildlife management in the future. Since August 2018, </w:t>
      </w:r>
      <w:r w:rsidR="00BD0ADA" w:rsidRPr="00A171A9">
        <w:rPr>
          <w:rFonts w:asciiTheme="majorHAnsi" w:hAnsiTheme="majorHAnsi" w:cstheme="majorHAnsi"/>
          <w:color w:val="000000" w:themeColor="text1"/>
          <w:sz w:val="22"/>
          <w:szCs w:val="22"/>
        </w:rPr>
        <w:t>several</w:t>
      </w:r>
      <w:r w:rsidRPr="00A171A9">
        <w:rPr>
          <w:rFonts w:asciiTheme="majorHAnsi" w:hAnsiTheme="majorHAnsi" w:cstheme="majorHAnsi"/>
          <w:color w:val="000000" w:themeColor="text1"/>
          <w:sz w:val="22"/>
          <w:szCs w:val="22"/>
        </w:rPr>
        <w:t xml:space="preserve"> change </w:t>
      </w:r>
      <w:r w:rsidR="00BD0ADA" w:rsidRPr="00A171A9">
        <w:rPr>
          <w:rFonts w:asciiTheme="majorHAnsi" w:hAnsiTheme="majorHAnsi" w:cstheme="majorHAnsi"/>
          <w:color w:val="000000" w:themeColor="text1"/>
          <w:sz w:val="22"/>
          <w:szCs w:val="22"/>
        </w:rPr>
        <w:t xml:space="preserve">processes </w:t>
      </w:r>
      <w:r w:rsidRPr="00A171A9">
        <w:rPr>
          <w:rFonts w:asciiTheme="majorHAnsi" w:hAnsiTheme="majorHAnsi" w:cstheme="majorHAnsi"/>
          <w:color w:val="000000" w:themeColor="text1"/>
          <w:sz w:val="22"/>
          <w:szCs w:val="22"/>
        </w:rPr>
        <w:t>were start</w:t>
      </w:r>
      <w:r w:rsidR="00D8007D" w:rsidRPr="00A171A9">
        <w:rPr>
          <w:rFonts w:asciiTheme="majorHAnsi" w:hAnsiTheme="majorHAnsi" w:cstheme="majorHAnsi"/>
          <w:color w:val="000000" w:themeColor="text1"/>
          <w:sz w:val="22"/>
          <w:szCs w:val="22"/>
        </w:rPr>
        <w:t xml:space="preserve">ed in the environmental </w:t>
      </w:r>
      <w:r w:rsidR="00A171A9" w:rsidRPr="00A171A9">
        <w:rPr>
          <w:rFonts w:asciiTheme="majorHAnsi" w:hAnsiTheme="majorHAnsi" w:cstheme="majorHAnsi"/>
          <w:color w:val="000000" w:themeColor="text1"/>
          <w:sz w:val="22"/>
          <w:szCs w:val="22"/>
        </w:rPr>
        <w:t>institutional</w:t>
      </w:r>
      <w:r w:rsidR="00BD0ADA" w:rsidRPr="00A171A9">
        <w:rPr>
          <w:rFonts w:asciiTheme="majorHAnsi" w:hAnsiTheme="majorHAnsi" w:cstheme="majorHAnsi"/>
          <w:color w:val="000000" w:themeColor="text1"/>
          <w:sz w:val="22"/>
          <w:szCs w:val="22"/>
        </w:rPr>
        <w:t xml:space="preserve"> structure </w:t>
      </w:r>
      <w:r w:rsidRPr="00A171A9">
        <w:rPr>
          <w:rFonts w:asciiTheme="majorHAnsi" w:hAnsiTheme="majorHAnsi" w:cstheme="majorHAnsi"/>
          <w:color w:val="000000" w:themeColor="text1"/>
          <w:sz w:val="22"/>
          <w:szCs w:val="22"/>
        </w:rPr>
        <w:t>of the country, among others</w:t>
      </w:r>
      <w:r w:rsidR="00BD0ADA" w:rsidRPr="00A171A9">
        <w:rPr>
          <w:rFonts w:asciiTheme="majorHAnsi" w:hAnsiTheme="majorHAnsi" w:cstheme="majorHAnsi"/>
          <w:color w:val="000000" w:themeColor="text1"/>
          <w:sz w:val="22"/>
          <w:szCs w:val="22"/>
        </w:rPr>
        <w:t xml:space="preserve"> a</w:t>
      </w:r>
      <w:r w:rsidRPr="00A171A9">
        <w:rPr>
          <w:rFonts w:asciiTheme="majorHAnsi" w:hAnsiTheme="majorHAnsi" w:cstheme="majorHAnsi"/>
          <w:color w:val="000000" w:themeColor="text1"/>
          <w:sz w:val="22"/>
          <w:szCs w:val="22"/>
        </w:rPr>
        <w:t xml:space="preserve"> fusion of MAE and SENAGUA, formalized by executive decree on October 3</w:t>
      </w:r>
      <w:r w:rsidRPr="00A171A9">
        <w:rPr>
          <w:rFonts w:asciiTheme="majorHAnsi" w:hAnsiTheme="majorHAnsi" w:cstheme="majorHAnsi"/>
          <w:color w:val="000000" w:themeColor="text1"/>
          <w:sz w:val="22"/>
          <w:szCs w:val="22"/>
          <w:vertAlign w:val="superscript"/>
        </w:rPr>
        <w:t>rd</w:t>
      </w:r>
      <w:proofErr w:type="gramStart"/>
      <w:r w:rsidRPr="00A171A9">
        <w:rPr>
          <w:rFonts w:asciiTheme="majorHAnsi" w:hAnsiTheme="majorHAnsi" w:cstheme="majorHAnsi"/>
          <w:color w:val="000000" w:themeColor="text1"/>
          <w:sz w:val="22"/>
          <w:szCs w:val="22"/>
        </w:rPr>
        <w:t xml:space="preserve"> 2018</w:t>
      </w:r>
      <w:proofErr w:type="gramEnd"/>
      <w:r w:rsidR="00D8007D" w:rsidRPr="00A171A9">
        <w:rPr>
          <w:rFonts w:asciiTheme="majorHAnsi" w:hAnsiTheme="majorHAnsi" w:cstheme="majorHAnsi"/>
          <w:color w:val="000000" w:themeColor="text1"/>
          <w:sz w:val="22"/>
          <w:szCs w:val="22"/>
        </w:rPr>
        <w:t xml:space="preserve">. </w:t>
      </w:r>
      <w:r w:rsidR="00C478D4" w:rsidRPr="00A171A9">
        <w:rPr>
          <w:rFonts w:asciiTheme="majorHAnsi" w:hAnsiTheme="majorHAnsi" w:cstheme="majorHAnsi"/>
          <w:color w:val="000000" w:themeColor="text1"/>
          <w:sz w:val="22"/>
          <w:szCs w:val="22"/>
        </w:rPr>
        <w:t xml:space="preserve">As </w:t>
      </w:r>
      <w:r w:rsidR="00BD0ADA" w:rsidRPr="00A171A9">
        <w:rPr>
          <w:rFonts w:asciiTheme="majorHAnsi" w:hAnsiTheme="majorHAnsi" w:cstheme="majorHAnsi"/>
          <w:color w:val="000000" w:themeColor="text1"/>
          <w:sz w:val="22"/>
          <w:szCs w:val="22"/>
        </w:rPr>
        <w:t>a</w:t>
      </w:r>
      <w:r w:rsidR="00C478D4" w:rsidRPr="00A171A9">
        <w:rPr>
          <w:rFonts w:asciiTheme="majorHAnsi" w:hAnsiTheme="majorHAnsi" w:cstheme="majorHAnsi"/>
          <w:color w:val="000000" w:themeColor="text1"/>
          <w:sz w:val="22"/>
          <w:szCs w:val="22"/>
        </w:rPr>
        <w:t xml:space="preserve"> first change, the Minister </w:t>
      </w:r>
      <w:proofErr w:type="gramStart"/>
      <w:r w:rsidR="00BD0ADA" w:rsidRPr="00A171A9">
        <w:rPr>
          <w:rFonts w:asciiTheme="majorHAnsi" w:hAnsiTheme="majorHAnsi" w:cstheme="majorHAnsi"/>
          <w:color w:val="000000" w:themeColor="text1"/>
          <w:sz w:val="22"/>
          <w:szCs w:val="22"/>
        </w:rPr>
        <w:t>resigned</w:t>
      </w:r>
      <w:proofErr w:type="gramEnd"/>
      <w:r w:rsidR="00C478D4" w:rsidRPr="00A171A9">
        <w:rPr>
          <w:rFonts w:asciiTheme="majorHAnsi" w:hAnsiTheme="majorHAnsi" w:cstheme="majorHAnsi"/>
          <w:color w:val="000000" w:themeColor="text1"/>
          <w:sz w:val="22"/>
          <w:szCs w:val="22"/>
        </w:rPr>
        <w:t xml:space="preserve"> and the Secretary of Water assumed the post as </w:t>
      </w:r>
      <w:r w:rsidR="00BD0ADA" w:rsidRPr="00A171A9">
        <w:rPr>
          <w:rFonts w:asciiTheme="majorHAnsi" w:hAnsiTheme="majorHAnsi" w:cstheme="majorHAnsi"/>
          <w:color w:val="000000" w:themeColor="text1"/>
          <w:sz w:val="22"/>
          <w:szCs w:val="22"/>
        </w:rPr>
        <w:t xml:space="preserve">acting </w:t>
      </w:r>
      <w:r w:rsidR="00C478D4" w:rsidRPr="00A171A9">
        <w:rPr>
          <w:rFonts w:asciiTheme="majorHAnsi" w:hAnsiTheme="majorHAnsi" w:cstheme="majorHAnsi"/>
          <w:color w:val="000000" w:themeColor="text1"/>
          <w:sz w:val="22"/>
          <w:szCs w:val="22"/>
        </w:rPr>
        <w:t>Minister of Environment. On December 3</w:t>
      </w:r>
      <w:r w:rsidR="00C478D4" w:rsidRPr="00A171A9">
        <w:rPr>
          <w:rFonts w:asciiTheme="majorHAnsi" w:hAnsiTheme="majorHAnsi" w:cstheme="majorHAnsi"/>
          <w:color w:val="000000" w:themeColor="text1"/>
          <w:sz w:val="22"/>
          <w:szCs w:val="22"/>
          <w:vertAlign w:val="superscript"/>
        </w:rPr>
        <w:t>rd</w:t>
      </w:r>
      <w:r w:rsidR="00C478D4" w:rsidRPr="00A171A9">
        <w:rPr>
          <w:rFonts w:asciiTheme="majorHAnsi" w:hAnsiTheme="majorHAnsi" w:cstheme="majorHAnsi"/>
          <w:color w:val="000000" w:themeColor="text1"/>
          <w:sz w:val="22"/>
          <w:szCs w:val="22"/>
        </w:rPr>
        <w:t xml:space="preserve">, </w:t>
      </w:r>
      <w:r w:rsidR="00BD0ADA" w:rsidRPr="00A171A9">
        <w:rPr>
          <w:rFonts w:asciiTheme="majorHAnsi" w:hAnsiTheme="majorHAnsi" w:cstheme="majorHAnsi"/>
          <w:color w:val="000000" w:themeColor="text1"/>
          <w:sz w:val="22"/>
          <w:szCs w:val="22"/>
        </w:rPr>
        <w:t xml:space="preserve">a </w:t>
      </w:r>
      <w:r w:rsidR="00C478D4" w:rsidRPr="00A171A9">
        <w:rPr>
          <w:rFonts w:asciiTheme="majorHAnsi" w:hAnsiTheme="majorHAnsi" w:cstheme="majorHAnsi"/>
          <w:color w:val="000000" w:themeColor="text1"/>
          <w:sz w:val="22"/>
          <w:szCs w:val="22"/>
        </w:rPr>
        <w:t>new Minister</w:t>
      </w:r>
      <w:r w:rsidR="00BD0ADA" w:rsidRPr="00A171A9">
        <w:rPr>
          <w:rFonts w:asciiTheme="majorHAnsi" w:hAnsiTheme="majorHAnsi" w:cstheme="majorHAnsi"/>
          <w:color w:val="000000" w:themeColor="text1"/>
          <w:sz w:val="22"/>
          <w:szCs w:val="22"/>
        </w:rPr>
        <w:t xml:space="preserve"> of Environment was sworn in</w:t>
      </w:r>
      <w:r w:rsidR="00C478D4" w:rsidRPr="00A171A9">
        <w:rPr>
          <w:rFonts w:asciiTheme="majorHAnsi" w:hAnsiTheme="majorHAnsi" w:cstheme="majorHAnsi"/>
          <w:color w:val="000000" w:themeColor="text1"/>
          <w:sz w:val="22"/>
          <w:szCs w:val="22"/>
        </w:rPr>
        <w:t xml:space="preserve"> and on January 2019, the presidency communicated to the MAE personnel that there will no longer be a MAE-SENAGUA fusion. </w:t>
      </w:r>
      <w:r w:rsidR="001A3508" w:rsidRPr="00A171A9">
        <w:rPr>
          <w:rFonts w:asciiTheme="majorHAnsi" w:hAnsiTheme="majorHAnsi" w:cstheme="majorHAnsi"/>
          <w:color w:val="000000" w:themeColor="text1"/>
          <w:sz w:val="22"/>
          <w:szCs w:val="22"/>
        </w:rPr>
        <w:t>The continuous insecurity regarding a change of structure and authorities affects the sustainability of the project and the consolidation of its outcomes. W</w:t>
      </w:r>
      <w:r w:rsidR="00BD0ADA" w:rsidRPr="00A171A9">
        <w:rPr>
          <w:rFonts w:asciiTheme="majorHAnsi" w:hAnsiTheme="majorHAnsi" w:cstheme="majorHAnsi"/>
          <w:color w:val="000000" w:themeColor="text1"/>
          <w:sz w:val="22"/>
          <w:szCs w:val="22"/>
        </w:rPr>
        <w:t>h</w:t>
      </w:r>
      <w:r w:rsidR="001A3508" w:rsidRPr="00A171A9">
        <w:rPr>
          <w:rFonts w:asciiTheme="majorHAnsi" w:hAnsiTheme="majorHAnsi" w:cstheme="majorHAnsi"/>
          <w:color w:val="000000" w:themeColor="text1"/>
          <w:sz w:val="22"/>
          <w:szCs w:val="22"/>
        </w:rPr>
        <w:t xml:space="preserve">ile the </w:t>
      </w:r>
      <w:r w:rsidR="00BD0ADA" w:rsidRPr="00A171A9">
        <w:rPr>
          <w:rFonts w:asciiTheme="majorHAnsi" w:hAnsiTheme="majorHAnsi" w:cstheme="majorHAnsi"/>
          <w:color w:val="000000" w:themeColor="text1"/>
          <w:sz w:val="22"/>
          <w:szCs w:val="22"/>
        </w:rPr>
        <w:t xml:space="preserve">new </w:t>
      </w:r>
      <w:r w:rsidR="001A3508" w:rsidRPr="00A171A9">
        <w:rPr>
          <w:rFonts w:asciiTheme="majorHAnsi" w:hAnsiTheme="majorHAnsi" w:cstheme="majorHAnsi"/>
          <w:color w:val="000000" w:themeColor="text1"/>
          <w:sz w:val="22"/>
          <w:szCs w:val="22"/>
        </w:rPr>
        <w:t xml:space="preserve">legislation is in progress and presents an opportunity, the structural insecurity </w:t>
      </w:r>
      <w:r w:rsidR="00BD0ADA" w:rsidRPr="00A171A9">
        <w:rPr>
          <w:rFonts w:asciiTheme="majorHAnsi" w:hAnsiTheme="majorHAnsi" w:cstheme="majorHAnsi"/>
          <w:color w:val="000000" w:themeColor="text1"/>
          <w:sz w:val="22"/>
          <w:szCs w:val="22"/>
        </w:rPr>
        <w:t>caused that</w:t>
      </w:r>
      <w:r w:rsidR="001A3508" w:rsidRPr="00A171A9">
        <w:rPr>
          <w:rFonts w:asciiTheme="majorHAnsi" w:hAnsiTheme="majorHAnsi" w:cstheme="majorHAnsi"/>
          <w:color w:val="000000" w:themeColor="text1"/>
          <w:sz w:val="22"/>
          <w:szCs w:val="22"/>
        </w:rPr>
        <w:t xml:space="preserve"> there is </w:t>
      </w:r>
      <w:r w:rsidR="00BD0ADA" w:rsidRPr="00A171A9">
        <w:rPr>
          <w:rFonts w:asciiTheme="majorHAnsi" w:hAnsiTheme="majorHAnsi" w:cstheme="majorHAnsi"/>
          <w:color w:val="000000" w:themeColor="text1"/>
          <w:sz w:val="22"/>
          <w:szCs w:val="22"/>
        </w:rPr>
        <w:t>are</w:t>
      </w:r>
      <w:r w:rsidR="001A3508" w:rsidRPr="00A171A9">
        <w:rPr>
          <w:rFonts w:asciiTheme="majorHAnsi" w:hAnsiTheme="majorHAnsi" w:cstheme="majorHAnsi"/>
          <w:color w:val="000000" w:themeColor="text1"/>
          <w:sz w:val="22"/>
          <w:szCs w:val="22"/>
        </w:rPr>
        <w:t xml:space="preserve"> signs of possible </w:t>
      </w:r>
      <w:r w:rsidR="00BD0ADA" w:rsidRPr="00A171A9">
        <w:rPr>
          <w:rFonts w:asciiTheme="majorHAnsi" w:hAnsiTheme="majorHAnsi" w:cstheme="majorHAnsi"/>
          <w:color w:val="000000" w:themeColor="text1"/>
          <w:sz w:val="22"/>
          <w:szCs w:val="22"/>
        </w:rPr>
        <w:t xml:space="preserve">future </w:t>
      </w:r>
      <w:r w:rsidR="001A3508" w:rsidRPr="00A171A9">
        <w:rPr>
          <w:rFonts w:asciiTheme="majorHAnsi" w:hAnsiTheme="majorHAnsi" w:cstheme="majorHAnsi"/>
          <w:color w:val="000000" w:themeColor="text1"/>
          <w:sz w:val="22"/>
          <w:szCs w:val="22"/>
        </w:rPr>
        <w:t>structure, roles and responsibilities of the different directi</w:t>
      </w:r>
      <w:r w:rsidR="00BD0ADA" w:rsidRPr="00A171A9">
        <w:rPr>
          <w:rFonts w:asciiTheme="majorHAnsi" w:hAnsiTheme="majorHAnsi" w:cstheme="majorHAnsi"/>
          <w:color w:val="000000" w:themeColor="text1"/>
          <w:sz w:val="22"/>
          <w:szCs w:val="22"/>
        </w:rPr>
        <w:t>ons</w:t>
      </w:r>
      <w:r w:rsidR="001A3508" w:rsidRPr="00A171A9">
        <w:rPr>
          <w:rFonts w:asciiTheme="majorHAnsi" w:hAnsiTheme="majorHAnsi" w:cstheme="majorHAnsi"/>
          <w:color w:val="000000" w:themeColor="text1"/>
          <w:sz w:val="22"/>
          <w:szCs w:val="22"/>
        </w:rPr>
        <w:t>, and units. According to interviewed representatives</w:t>
      </w:r>
      <w:r w:rsidR="00BD0ADA" w:rsidRPr="00A171A9">
        <w:rPr>
          <w:rFonts w:asciiTheme="majorHAnsi" w:hAnsiTheme="majorHAnsi" w:cstheme="majorHAnsi"/>
          <w:color w:val="000000" w:themeColor="text1"/>
          <w:sz w:val="22"/>
          <w:szCs w:val="22"/>
        </w:rPr>
        <w:t xml:space="preserve"> of MAE</w:t>
      </w:r>
      <w:r w:rsidR="001A3508" w:rsidRPr="00A171A9">
        <w:rPr>
          <w:rFonts w:asciiTheme="majorHAnsi" w:hAnsiTheme="majorHAnsi" w:cstheme="majorHAnsi"/>
          <w:color w:val="000000" w:themeColor="text1"/>
          <w:sz w:val="22"/>
          <w:szCs w:val="22"/>
        </w:rPr>
        <w:t xml:space="preserve">, </w:t>
      </w:r>
      <w:proofErr w:type="gramStart"/>
      <w:r w:rsidR="001A3508" w:rsidRPr="00A171A9">
        <w:rPr>
          <w:rFonts w:asciiTheme="majorHAnsi" w:hAnsiTheme="majorHAnsi" w:cstheme="majorHAnsi"/>
          <w:color w:val="000000" w:themeColor="text1"/>
          <w:sz w:val="22"/>
          <w:szCs w:val="22"/>
        </w:rPr>
        <w:t>at the moment</w:t>
      </w:r>
      <w:proofErr w:type="gramEnd"/>
      <w:r w:rsidR="001A3508" w:rsidRPr="00A171A9">
        <w:rPr>
          <w:rFonts w:asciiTheme="majorHAnsi" w:hAnsiTheme="majorHAnsi" w:cstheme="majorHAnsi"/>
          <w:color w:val="000000" w:themeColor="text1"/>
          <w:sz w:val="22"/>
          <w:szCs w:val="22"/>
        </w:rPr>
        <w:t xml:space="preserve"> of the evaluation</w:t>
      </w:r>
      <w:r w:rsidR="00BD0ADA" w:rsidRPr="00A171A9">
        <w:rPr>
          <w:rFonts w:asciiTheme="majorHAnsi" w:hAnsiTheme="majorHAnsi" w:cstheme="majorHAnsi"/>
          <w:color w:val="000000" w:themeColor="text1"/>
          <w:sz w:val="22"/>
          <w:szCs w:val="22"/>
        </w:rPr>
        <w:t>, it was not even</w:t>
      </w:r>
      <w:r w:rsidR="001A3508" w:rsidRPr="00A171A9">
        <w:rPr>
          <w:rFonts w:asciiTheme="majorHAnsi" w:hAnsiTheme="majorHAnsi" w:cstheme="majorHAnsi"/>
          <w:color w:val="000000" w:themeColor="text1"/>
          <w:sz w:val="22"/>
          <w:szCs w:val="22"/>
        </w:rPr>
        <w:t xml:space="preserve"> known with certainty if </w:t>
      </w:r>
      <w:r w:rsidR="00BD0ADA" w:rsidRPr="00A171A9">
        <w:rPr>
          <w:rFonts w:asciiTheme="majorHAnsi" w:hAnsiTheme="majorHAnsi" w:cstheme="majorHAnsi"/>
          <w:color w:val="000000" w:themeColor="text1"/>
          <w:sz w:val="22"/>
          <w:szCs w:val="22"/>
        </w:rPr>
        <w:t xml:space="preserve">in the future </w:t>
      </w:r>
      <w:r w:rsidR="001A3508" w:rsidRPr="00A171A9">
        <w:rPr>
          <w:rFonts w:asciiTheme="majorHAnsi" w:hAnsiTheme="majorHAnsi" w:cstheme="majorHAnsi"/>
          <w:color w:val="000000" w:themeColor="text1"/>
          <w:sz w:val="22"/>
          <w:szCs w:val="22"/>
        </w:rPr>
        <w:t xml:space="preserve">there would be a </w:t>
      </w:r>
      <w:r w:rsidR="00BD0ADA" w:rsidRPr="00A171A9">
        <w:rPr>
          <w:rFonts w:asciiTheme="majorHAnsi" w:hAnsiTheme="majorHAnsi" w:cstheme="majorHAnsi"/>
          <w:color w:val="000000" w:themeColor="text1"/>
          <w:sz w:val="22"/>
          <w:szCs w:val="22"/>
        </w:rPr>
        <w:t>w</w:t>
      </w:r>
      <w:r w:rsidR="001A3508" w:rsidRPr="00A171A9">
        <w:rPr>
          <w:rFonts w:asciiTheme="majorHAnsi" w:hAnsiTheme="majorHAnsi" w:cstheme="majorHAnsi"/>
          <w:color w:val="000000" w:themeColor="text1"/>
          <w:sz w:val="22"/>
          <w:szCs w:val="22"/>
        </w:rPr>
        <w:t>ildlife unit</w:t>
      </w:r>
      <w:r w:rsidR="00BD0ADA" w:rsidRPr="00A171A9">
        <w:rPr>
          <w:rFonts w:asciiTheme="majorHAnsi" w:hAnsiTheme="majorHAnsi" w:cstheme="majorHAnsi"/>
          <w:color w:val="000000" w:themeColor="text1"/>
          <w:sz w:val="22"/>
          <w:szCs w:val="22"/>
        </w:rPr>
        <w:t>,</w:t>
      </w:r>
      <w:r w:rsidR="00CA1F53" w:rsidRPr="00A171A9">
        <w:rPr>
          <w:rFonts w:asciiTheme="majorHAnsi" w:hAnsiTheme="majorHAnsi" w:cstheme="majorHAnsi"/>
          <w:color w:val="000000" w:themeColor="text1"/>
          <w:sz w:val="22"/>
          <w:szCs w:val="22"/>
        </w:rPr>
        <w:t xml:space="preserve"> </w:t>
      </w:r>
      <w:r w:rsidR="001A3508" w:rsidRPr="00A171A9">
        <w:rPr>
          <w:rFonts w:asciiTheme="majorHAnsi" w:hAnsiTheme="majorHAnsi" w:cstheme="majorHAnsi"/>
          <w:color w:val="000000" w:themeColor="text1"/>
          <w:sz w:val="22"/>
          <w:szCs w:val="22"/>
        </w:rPr>
        <w:t>provincial direc</w:t>
      </w:r>
      <w:r w:rsidR="00BD0ADA" w:rsidRPr="00A171A9">
        <w:rPr>
          <w:rFonts w:asciiTheme="majorHAnsi" w:hAnsiTheme="majorHAnsi" w:cstheme="majorHAnsi"/>
          <w:color w:val="000000" w:themeColor="text1"/>
          <w:sz w:val="22"/>
          <w:szCs w:val="22"/>
        </w:rPr>
        <w:t>tions</w:t>
      </w:r>
      <w:r w:rsidR="001A3508" w:rsidRPr="00A171A9">
        <w:rPr>
          <w:rFonts w:asciiTheme="majorHAnsi" w:hAnsiTheme="majorHAnsi" w:cstheme="majorHAnsi"/>
          <w:color w:val="000000" w:themeColor="text1"/>
          <w:sz w:val="22"/>
          <w:szCs w:val="22"/>
        </w:rPr>
        <w:t xml:space="preserve">, or if the roles of control and sanction would be in the DNB or if they would </w:t>
      </w:r>
      <w:r w:rsidR="00BD0ADA" w:rsidRPr="00A171A9">
        <w:rPr>
          <w:rFonts w:asciiTheme="majorHAnsi" w:hAnsiTheme="majorHAnsi" w:cstheme="majorHAnsi"/>
          <w:color w:val="000000" w:themeColor="text1"/>
          <w:sz w:val="22"/>
          <w:szCs w:val="22"/>
        </w:rPr>
        <w:t>be transferred</w:t>
      </w:r>
      <w:r w:rsidR="001A3508" w:rsidRPr="00A171A9">
        <w:rPr>
          <w:rFonts w:asciiTheme="majorHAnsi" w:hAnsiTheme="majorHAnsi" w:cstheme="majorHAnsi"/>
          <w:color w:val="000000" w:themeColor="text1"/>
          <w:sz w:val="22"/>
          <w:szCs w:val="22"/>
        </w:rPr>
        <w:t xml:space="preserve"> to an independent control agency. </w:t>
      </w:r>
    </w:p>
    <w:p w14:paraId="44E0E278" w14:textId="35117A82" w:rsidR="00757630" w:rsidRPr="00A171A9" w:rsidRDefault="00757630" w:rsidP="009C4210">
      <w:pPr>
        <w:pStyle w:val="ListParagraph"/>
        <w:tabs>
          <w:tab w:val="left" w:pos="709"/>
        </w:tabs>
        <w:ind w:left="0"/>
        <w:jc w:val="both"/>
        <w:rPr>
          <w:rFonts w:asciiTheme="majorHAnsi" w:hAnsiTheme="majorHAnsi" w:cstheme="majorHAnsi"/>
          <w:color w:val="000000" w:themeColor="text1"/>
          <w:sz w:val="22"/>
          <w:szCs w:val="22"/>
        </w:rPr>
      </w:pPr>
    </w:p>
    <w:p w14:paraId="6F4B2129" w14:textId="6F533440" w:rsidR="009C4210" w:rsidRPr="00A171A9" w:rsidRDefault="00CA1F53"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44" w:name="_Ref3311684"/>
      <w:r w:rsidRPr="00A171A9">
        <w:rPr>
          <w:rFonts w:asciiTheme="majorHAnsi" w:hAnsiTheme="majorHAnsi" w:cstheme="majorHAnsi"/>
          <w:color w:val="000000" w:themeColor="text1"/>
          <w:sz w:val="22"/>
          <w:szCs w:val="22"/>
        </w:rPr>
        <w:t>As</w:t>
      </w:r>
      <w:r w:rsidR="001A3508" w:rsidRPr="00A171A9">
        <w:rPr>
          <w:rFonts w:asciiTheme="majorHAnsi" w:hAnsiTheme="majorHAnsi" w:cstheme="majorHAnsi"/>
          <w:color w:val="000000" w:themeColor="text1"/>
          <w:sz w:val="22"/>
          <w:szCs w:val="22"/>
        </w:rPr>
        <w:t xml:space="preserve"> one of the activities to support </w:t>
      </w:r>
      <w:r w:rsidRPr="00A171A9">
        <w:rPr>
          <w:rFonts w:asciiTheme="majorHAnsi" w:hAnsiTheme="majorHAnsi" w:cstheme="majorHAnsi"/>
          <w:color w:val="000000" w:themeColor="text1"/>
          <w:sz w:val="22"/>
          <w:szCs w:val="22"/>
        </w:rPr>
        <w:t>the</w:t>
      </w:r>
      <w:r w:rsidR="001A3508" w:rsidRPr="00A171A9">
        <w:rPr>
          <w:rFonts w:asciiTheme="majorHAnsi" w:hAnsiTheme="majorHAnsi" w:cstheme="majorHAnsi"/>
          <w:color w:val="000000" w:themeColor="text1"/>
          <w:sz w:val="22"/>
          <w:szCs w:val="22"/>
        </w:rPr>
        <w:t xml:space="preserve"> sustainability</w:t>
      </w:r>
      <w:r w:rsidRPr="00A171A9">
        <w:rPr>
          <w:rFonts w:asciiTheme="majorHAnsi" w:hAnsiTheme="majorHAnsi" w:cstheme="majorHAnsi"/>
          <w:color w:val="000000" w:themeColor="text1"/>
          <w:sz w:val="22"/>
          <w:szCs w:val="22"/>
        </w:rPr>
        <w:t xml:space="preserve"> of project outcomes and activities</w:t>
      </w:r>
      <w:r w:rsidR="001A3508" w:rsidRPr="00A171A9">
        <w:rPr>
          <w:rFonts w:asciiTheme="majorHAnsi" w:hAnsiTheme="majorHAnsi" w:cstheme="majorHAnsi"/>
          <w:color w:val="000000" w:themeColor="text1"/>
          <w:sz w:val="22"/>
          <w:szCs w:val="22"/>
        </w:rPr>
        <w:t>, the project hired the elaboration of a Management Model for the Wildlife in Ecuador</w:t>
      </w:r>
      <w:r w:rsidR="001A3508" w:rsidRPr="00A171A9">
        <w:rPr>
          <w:rStyle w:val="FootnoteReference"/>
          <w:rFonts w:asciiTheme="majorHAnsi" w:eastAsiaTheme="majorEastAsia" w:hAnsiTheme="majorHAnsi" w:cstheme="majorHAnsi"/>
          <w:color w:val="000000" w:themeColor="text1"/>
          <w:sz w:val="22"/>
          <w:szCs w:val="22"/>
        </w:rPr>
        <w:footnoteReference w:id="61"/>
      </w:r>
      <w:r w:rsidR="001A3508" w:rsidRPr="00A171A9">
        <w:rPr>
          <w:rFonts w:asciiTheme="majorHAnsi" w:hAnsiTheme="majorHAnsi" w:cstheme="majorHAnsi"/>
          <w:color w:val="000000" w:themeColor="text1"/>
          <w:sz w:val="22"/>
          <w:szCs w:val="22"/>
        </w:rPr>
        <w:t xml:space="preserve">. </w:t>
      </w:r>
      <w:r w:rsidR="0020258C" w:rsidRPr="00A171A9">
        <w:rPr>
          <w:rFonts w:asciiTheme="majorHAnsi" w:hAnsiTheme="majorHAnsi" w:cstheme="majorHAnsi"/>
          <w:color w:val="000000" w:themeColor="text1"/>
          <w:sz w:val="22"/>
          <w:szCs w:val="22"/>
        </w:rPr>
        <w:t xml:space="preserve">This effort reflects the institutional insecurity: At the start of 2018 the consultancy had analyzed </w:t>
      </w:r>
      <w:r w:rsidRPr="00A171A9">
        <w:rPr>
          <w:rFonts w:asciiTheme="majorHAnsi" w:hAnsiTheme="majorHAnsi" w:cstheme="majorHAnsi"/>
          <w:color w:val="000000" w:themeColor="text1"/>
          <w:sz w:val="22"/>
          <w:szCs w:val="22"/>
        </w:rPr>
        <w:t>two</w:t>
      </w:r>
      <w:r w:rsidR="0020258C" w:rsidRPr="00A171A9">
        <w:rPr>
          <w:rFonts w:asciiTheme="majorHAnsi" w:hAnsiTheme="majorHAnsi" w:cstheme="majorHAnsi"/>
          <w:color w:val="000000" w:themeColor="text1"/>
          <w:sz w:val="22"/>
          <w:szCs w:val="22"/>
        </w:rPr>
        <w:t xml:space="preserve"> scenarios</w:t>
      </w:r>
      <w:r w:rsidRPr="00A171A9">
        <w:rPr>
          <w:rFonts w:asciiTheme="majorHAnsi" w:hAnsiTheme="majorHAnsi" w:cstheme="majorHAnsi"/>
          <w:color w:val="000000" w:themeColor="text1"/>
          <w:sz w:val="22"/>
          <w:szCs w:val="22"/>
        </w:rPr>
        <w:t xml:space="preserve"> that</w:t>
      </w:r>
      <w:r w:rsidR="0020258C" w:rsidRPr="00A171A9">
        <w:rPr>
          <w:rFonts w:asciiTheme="majorHAnsi" w:hAnsiTheme="majorHAnsi" w:cstheme="majorHAnsi"/>
          <w:color w:val="000000" w:themeColor="text1"/>
          <w:sz w:val="22"/>
          <w:szCs w:val="22"/>
        </w:rPr>
        <w:t xml:space="preserve"> </w:t>
      </w:r>
      <w:proofErr w:type="gramStart"/>
      <w:r w:rsidR="0020258C" w:rsidRPr="00A171A9">
        <w:rPr>
          <w:rFonts w:asciiTheme="majorHAnsi" w:hAnsiTheme="majorHAnsi" w:cstheme="majorHAnsi"/>
          <w:color w:val="000000" w:themeColor="text1"/>
          <w:sz w:val="22"/>
          <w:szCs w:val="22"/>
        </w:rPr>
        <w:t>were considered to be</w:t>
      </w:r>
      <w:proofErr w:type="gramEnd"/>
      <w:r w:rsidR="0020258C" w:rsidRPr="00A171A9">
        <w:rPr>
          <w:rFonts w:asciiTheme="majorHAnsi" w:hAnsiTheme="majorHAnsi" w:cstheme="majorHAnsi"/>
          <w:color w:val="000000" w:themeColor="text1"/>
          <w:sz w:val="22"/>
          <w:szCs w:val="22"/>
        </w:rPr>
        <w:t xml:space="preserve"> the most likely at the time (the creation of a Regulation and Control Agency, and a Public company complementary to MAE). </w:t>
      </w:r>
      <w:r w:rsidR="00482DAC" w:rsidRPr="00A171A9">
        <w:rPr>
          <w:rFonts w:asciiTheme="majorHAnsi" w:hAnsiTheme="majorHAnsi" w:cstheme="majorHAnsi"/>
          <w:color w:val="000000" w:themeColor="text1"/>
          <w:sz w:val="22"/>
          <w:szCs w:val="22"/>
        </w:rPr>
        <w:t xml:space="preserve">Nonetheless, </w:t>
      </w:r>
      <w:r w:rsidRPr="00A171A9">
        <w:rPr>
          <w:rFonts w:asciiTheme="majorHAnsi" w:hAnsiTheme="majorHAnsi" w:cstheme="majorHAnsi"/>
          <w:color w:val="000000" w:themeColor="text1"/>
          <w:sz w:val="22"/>
          <w:szCs w:val="22"/>
        </w:rPr>
        <w:t>in</w:t>
      </w:r>
      <w:r w:rsidR="00482DAC" w:rsidRPr="00A171A9">
        <w:rPr>
          <w:rFonts w:asciiTheme="majorHAnsi" w:hAnsiTheme="majorHAnsi" w:cstheme="majorHAnsi"/>
          <w:color w:val="000000" w:themeColor="text1"/>
          <w:sz w:val="22"/>
          <w:szCs w:val="22"/>
        </w:rPr>
        <w:t>n April 2018</w:t>
      </w:r>
      <w:r w:rsidRPr="00A171A9">
        <w:rPr>
          <w:rFonts w:asciiTheme="majorHAnsi" w:hAnsiTheme="majorHAnsi" w:cstheme="majorHAnsi"/>
          <w:color w:val="000000" w:themeColor="text1"/>
          <w:sz w:val="22"/>
          <w:szCs w:val="22"/>
        </w:rPr>
        <w:t xml:space="preserve"> at</w:t>
      </w:r>
      <w:r w:rsidR="00482DAC" w:rsidRPr="00A171A9">
        <w:rPr>
          <w:rFonts w:asciiTheme="majorHAnsi" w:hAnsiTheme="majorHAnsi" w:cstheme="majorHAnsi"/>
          <w:color w:val="000000" w:themeColor="text1"/>
          <w:sz w:val="22"/>
          <w:szCs w:val="22"/>
        </w:rPr>
        <w:t xml:space="preserve"> a workshop with MAE personnel </w:t>
      </w:r>
      <w:r w:rsidRPr="00A171A9">
        <w:rPr>
          <w:rFonts w:asciiTheme="majorHAnsi" w:hAnsiTheme="majorHAnsi" w:cstheme="majorHAnsi"/>
          <w:color w:val="000000" w:themeColor="text1"/>
          <w:sz w:val="22"/>
          <w:szCs w:val="22"/>
        </w:rPr>
        <w:t xml:space="preserve">it </w:t>
      </w:r>
      <w:r w:rsidR="00482DAC" w:rsidRPr="00A171A9">
        <w:rPr>
          <w:rFonts w:asciiTheme="majorHAnsi" w:hAnsiTheme="majorHAnsi" w:cstheme="majorHAnsi"/>
          <w:color w:val="000000" w:themeColor="text1"/>
          <w:sz w:val="22"/>
          <w:szCs w:val="22"/>
        </w:rPr>
        <w:t xml:space="preserve">was requested to include a third </w:t>
      </w:r>
      <w:r w:rsidR="00634156" w:rsidRPr="00A171A9">
        <w:rPr>
          <w:rFonts w:asciiTheme="majorHAnsi" w:hAnsiTheme="majorHAnsi" w:cstheme="majorHAnsi"/>
          <w:color w:val="000000" w:themeColor="text1"/>
          <w:sz w:val="22"/>
          <w:szCs w:val="22"/>
        </w:rPr>
        <w:t>scenario</w:t>
      </w:r>
      <w:r w:rsidR="00482DAC" w:rsidRPr="00A171A9">
        <w:rPr>
          <w:rFonts w:asciiTheme="majorHAnsi" w:hAnsiTheme="majorHAnsi" w:cstheme="majorHAnsi"/>
          <w:color w:val="000000" w:themeColor="text1"/>
          <w:sz w:val="22"/>
          <w:szCs w:val="22"/>
        </w:rPr>
        <w:t xml:space="preserve">, </w:t>
      </w:r>
      <w:r w:rsidRPr="00A171A9">
        <w:rPr>
          <w:rFonts w:asciiTheme="majorHAnsi" w:hAnsiTheme="majorHAnsi" w:cstheme="majorHAnsi"/>
          <w:color w:val="000000" w:themeColor="text1"/>
          <w:sz w:val="22"/>
          <w:szCs w:val="22"/>
        </w:rPr>
        <w:t>of</w:t>
      </w:r>
      <w:r w:rsidR="00482DAC" w:rsidRPr="00A171A9">
        <w:rPr>
          <w:rFonts w:asciiTheme="majorHAnsi" w:hAnsiTheme="majorHAnsi" w:cstheme="majorHAnsi"/>
          <w:color w:val="000000" w:themeColor="text1"/>
          <w:sz w:val="22"/>
          <w:szCs w:val="22"/>
        </w:rPr>
        <w:t xml:space="preserve"> no institutional change. </w:t>
      </w:r>
      <w:r w:rsidR="00634156" w:rsidRPr="00A171A9">
        <w:rPr>
          <w:rFonts w:asciiTheme="majorHAnsi" w:hAnsiTheme="majorHAnsi" w:cstheme="majorHAnsi"/>
          <w:color w:val="000000" w:themeColor="text1"/>
          <w:sz w:val="22"/>
          <w:szCs w:val="22"/>
        </w:rPr>
        <w:t xml:space="preserve">The </w:t>
      </w:r>
      <w:r w:rsidRPr="00A171A9">
        <w:rPr>
          <w:rFonts w:asciiTheme="majorHAnsi" w:hAnsiTheme="majorHAnsi" w:cstheme="majorHAnsi"/>
          <w:color w:val="000000" w:themeColor="text1"/>
          <w:sz w:val="22"/>
          <w:szCs w:val="22"/>
        </w:rPr>
        <w:t xml:space="preserve">proposed </w:t>
      </w:r>
      <w:r w:rsidR="00634156" w:rsidRPr="00A171A9">
        <w:rPr>
          <w:rFonts w:asciiTheme="majorHAnsi" w:hAnsiTheme="majorHAnsi" w:cstheme="majorHAnsi"/>
          <w:color w:val="000000" w:themeColor="text1"/>
          <w:sz w:val="22"/>
          <w:szCs w:val="22"/>
        </w:rPr>
        <w:t>model redefine</w:t>
      </w:r>
      <w:r w:rsidRPr="00A171A9">
        <w:rPr>
          <w:rFonts w:asciiTheme="majorHAnsi" w:hAnsiTheme="majorHAnsi" w:cstheme="majorHAnsi"/>
          <w:color w:val="000000" w:themeColor="text1"/>
          <w:sz w:val="22"/>
          <w:szCs w:val="22"/>
        </w:rPr>
        <w:t>d</w:t>
      </w:r>
      <w:r w:rsidR="00634156" w:rsidRPr="00A171A9">
        <w:rPr>
          <w:rFonts w:asciiTheme="majorHAnsi" w:hAnsiTheme="majorHAnsi" w:cstheme="majorHAnsi"/>
          <w:color w:val="000000" w:themeColor="text1"/>
          <w:sz w:val="22"/>
          <w:szCs w:val="22"/>
        </w:rPr>
        <w:t xml:space="preserve"> the faculties and responsibilities of the wildlife unit, and its relationship with </w:t>
      </w:r>
      <w:r w:rsidRPr="00A171A9">
        <w:rPr>
          <w:rFonts w:asciiTheme="majorHAnsi" w:hAnsiTheme="majorHAnsi" w:cstheme="majorHAnsi"/>
          <w:color w:val="000000" w:themeColor="text1"/>
          <w:sz w:val="22"/>
          <w:szCs w:val="22"/>
        </w:rPr>
        <w:t>other</w:t>
      </w:r>
      <w:r w:rsidR="00634156" w:rsidRPr="00A171A9">
        <w:rPr>
          <w:rFonts w:asciiTheme="majorHAnsi" w:hAnsiTheme="majorHAnsi" w:cstheme="majorHAnsi"/>
          <w:color w:val="000000" w:themeColor="text1"/>
          <w:sz w:val="22"/>
          <w:szCs w:val="22"/>
        </w:rPr>
        <w:t xml:space="preserve"> units, levels and sect</w:t>
      </w:r>
      <w:r w:rsidRPr="00A171A9">
        <w:rPr>
          <w:rFonts w:asciiTheme="majorHAnsi" w:hAnsiTheme="majorHAnsi" w:cstheme="majorHAnsi"/>
          <w:color w:val="000000" w:themeColor="text1"/>
          <w:sz w:val="22"/>
          <w:szCs w:val="22"/>
        </w:rPr>
        <w:t>ors</w:t>
      </w:r>
      <w:r w:rsidR="00634156" w:rsidRPr="00A171A9">
        <w:rPr>
          <w:rFonts w:asciiTheme="majorHAnsi" w:hAnsiTheme="majorHAnsi" w:cstheme="majorHAnsi"/>
          <w:color w:val="000000" w:themeColor="text1"/>
          <w:sz w:val="22"/>
          <w:szCs w:val="22"/>
        </w:rPr>
        <w:t xml:space="preserve">. This model, which implies little structural change towards the existing situation, demands more labor in the tasks of monitoring and controlling, and management and coordination. Because of this, </w:t>
      </w:r>
      <w:r w:rsidRPr="00A171A9">
        <w:rPr>
          <w:rFonts w:asciiTheme="majorHAnsi" w:hAnsiTheme="majorHAnsi" w:cstheme="majorHAnsi"/>
          <w:color w:val="000000" w:themeColor="text1"/>
          <w:sz w:val="22"/>
          <w:szCs w:val="22"/>
        </w:rPr>
        <w:t>an</w:t>
      </w:r>
      <w:r w:rsidR="00634156" w:rsidRPr="00A171A9">
        <w:rPr>
          <w:rFonts w:asciiTheme="majorHAnsi" w:hAnsiTheme="majorHAnsi" w:cstheme="majorHAnsi"/>
          <w:color w:val="000000" w:themeColor="text1"/>
          <w:sz w:val="22"/>
          <w:szCs w:val="22"/>
        </w:rPr>
        <w:t xml:space="preserve"> increase in personnel, funds, and of a strategic </w:t>
      </w:r>
      <w:r w:rsidR="00A4474C" w:rsidRPr="00A171A9">
        <w:rPr>
          <w:rFonts w:asciiTheme="majorHAnsi" w:hAnsiTheme="majorHAnsi" w:cstheme="majorHAnsi"/>
          <w:color w:val="000000" w:themeColor="text1"/>
          <w:sz w:val="22"/>
          <w:szCs w:val="22"/>
        </w:rPr>
        <w:t>planning</w:t>
      </w:r>
      <w:r w:rsidR="00634156" w:rsidRPr="00A171A9">
        <w:rPr>
          <w:rFonts w:asciiTheme="majorHAnsi" w:hAnsiTheme="majorHAnsi" w:cstheme="majorHAnsi"/>
          <w:color w:val="000000" w:themeColor="text1"/>
          <w:sz w:val="22"/>
          <w:szCs w:val="22"/>
        </w:rPr>
        <w:t xml:space="preserve"> tool </w:t>
      </w:r>
      <w:r w:rsidR="00A4474C" w:rsidRPr="00A171A9">
        <w:rPr>
          <w:rFonts w:asciiTheme="majorHAnsi" w:hAnsiTheme="majorHAnsi" w:cstheme="majorHAnsi"/>
          <w:color w:val="000000" w:themeColor="text1"/>
          <w:sz w:val="22"/>
          <w:szCs w:val="22"/>
        </w:rPr>
        <w:t>was proposed</w:t>
      </w:r>
      <w:r w:rsidR="00634156" w:rsidRPr="00A171A9">
        <w:rPr>
          <w:rFonts w:asciiTheme="majorHAnsi" w:hAnsiTheme="majorHAnsi" w:cstheme="majorHAnsi"/>
          <w:color w:val="000000" w:themeColor="text1"/>
          <w:sz w:val="22"/>
          <w:szCs w:val="22"/>
        </w:rPr>
        <w:t xml:space="preserve">. </w:t>
      </w:r>
      <w:proofErr w:type="gramStart"/>
      <w:r w:rsidR="00634156" w:rsidRPr="00A171A9">
        <w:rPr>
          <w:rFonts w:asciiTheme="majorHAnsi" w:hAnsiTheme="majorHAnsi" w:cstheme="majorHAnsi"/>
          <w:color w:val="000000" w:themeColor="text1"/>
          <w:sz w:val="22"/>
          <w:szCs w:val="22"/>
        </w:rPr>
        <w:t>At the moment</w:t>
      </w:r>
      <w:proofErr w:type="gramEnd"/>
      <w:r w:rsidR="00634156" w:rsidRPr="00A171A9">
        <w:rPr>
          <w:rFonts w:asciiTheme="majorHAnsi" w:hAnsiTheme="majorHAnsi" w:cstheme="majorHAnsi"/>
          <w:color w:val="000000" w:themeColor="text1"/>
          <w:sz w:val="22"/>
          <w:szCs w:val="22"/>
        </w:rPr>
        <w:t xml:space="preserve"> of the presentation of the document </w:t>
      </w:r>
      <w:r w:rsidR="00A4474C" w:rsidRPr="00A171A9">
        <w:rPr>
          <w:rFonts w:asciiTheme="majorHAnsi" w:hAnsiTheme="majorHAnsi" w:cstheme="majorHAnsi"/>
          <w:color w:val="000000" w:themeColor="text1"/>
          <w:sz w:val="22"/>
          <w:szCs w:val="22"/>
        </w:rPr>
        <w:t>including</w:t>
      </w:r>
      <w:r w:rsidR="00634156" w:rsidRPr="00A171A9">
        <w:rPr>
          <w:rFonts w:asciiTheme="majorHAnsi" w:hAnsiTheme="majorHAnsi" w:cstheme="majorHAnsi"/>
          <w:color w:val="000000" w:themeColor="text1"/>
          <w:sz w:val="22"/>
          <w:szCs w:val="22"/>
        </w:rPr>
        <w:t xml:space="preserve"> the management model (May 2018), it was already considered that the institutional reform process had not yet finished for which it would be necessary to keep a permanent presence and </w:t>
      </w:r>
      <w:r w:rsidR="00A171A9" w:rsidRPr="00A171A9">
        <w:rPr>
          <w:rFonts w:asciiTheme="majorHAnsi" w:hAnsiTheme="majorHAnsi" w:cstheme="majorHAnsi"/>
          <w:color w:val="000000" w:themeColor="text1"/>
          <w:sz w:val="22"/>
          <w:szCs w:val="22"/>
        </w:rPr>
        <w:t>a</w:t>
      </w:r>
      <w:r w:rsidR="00634156" w:rsidRPr="00A171A9">
        <w:rPr>
          <w:rFonts w:asciiTheme="majorHAnsi" w:hAnsiTheme="majorHAnsi" w:cstheme="majorHAnsi"/>
          <w:color w:val="000000" w:themeColor="text1"/>
          <w:sz w:val="22"/>
          <w:szCs w:val="22"/>
        </w:rPr>
        <w:t xml:space="preserve"> </w:t>
      </w:r>
      <w:r w:rsidR="00A4474C" w:rsidRPr="00A171A9">
        <w:rPr>
          <w:rFonts w:asciiTheme="majorHAnsi" w:hAnsiTheme="majorHAnsi" w:cstheme="majorHAnsi"/>
          <w:color w:val="000000" w:themeColor="text1"/>
          <w:sz w:val="22"/>
          <w:szCs w:val="22"/>
        </w:rPr>
        <w:t>continuous</w:t>
      </w:r>
      <w:r w:rsidR="00634156" w:rsidRPr="00A171A9">
        <w:rPr>
          <w:rFonts w:asciiTheme="majorHAnsi" w:hAnsiTheme="majorHAnsi" w:cstheme="majorHAnsi"/>
          <w:color w:val="000000" w:themeColor="text1"/>
          <w:sz w:val="22"/>
          <w:szCs w:val="22"/>
        </w:rPr>
        <w:t xml:space="preserve"> discourse within this process. After this date, together with the announcement of the fusion (August 2018)</w:t>
      </w:r>
      <w:r w:rsidR="003A51E9" w:rsidRPr="00A171A9">
        <w:rPr>
          <w:rFonts w:asciiTheme="majorHAnsi" w:hAnsiTheme="majorHAnsi" w:cstheme="majorHAnsi"/>
          <w:color w:val="000000" w:themeColor="text1"/>
          <w:sz w:val="22"/>
          <w:szCs w:val="22"/>
        </w:rPr>
        <w:t xml:space="preserve"> and the subsequent cancelation of it (January 2019), t</w:t>
      </w:r>
      <w:r w:rsidR="00A4474C" w:rsidRPr="00A171A9">
        <w:rPr>
          <w:rFonts w:asciiTheme="majorHAnsi" w:hAnsiTheme="majorHAnsi" w:cstheme="majorHAnsi"/>
          <w:color w:val="000000" w:themeColor="text1"/>
          <w:sz w:val="22"/>
          <w:szCs w:val="22"/>
        </w:rPr>
        <w:t>h</w:t>
      </w:r>
      <w:r w:rsidR="003A51E9" w:rsidRPr="00A171A9">
        <w:rPr>
          <w:rFonts w:asciiTheme="majorHAnsi" w:hAnsiTheme="majorHAnsi" w:cstheme="majorHAnsi"/>
          <w:color w:val="000000" w:themeColor="text1"/>
          <w:sz w:val="22"/>
          <w:szCs w:val="22"/>
        </w:rPr>
        <w:t xml:space="preserve">is reform process intensified, and possibly the </w:t>
      </w:r>
      <w:r w:rsidR="00A4474C" w:rsidRPr="00A171A9">
        <w:rPr>
          <w:rFonts w:asciiTheme="majorHAnsi" w:hAnsiTheme="majorHAnsi" w:cstheme="majorHAnsi"/>
          <w:color w:val="000000" w:themeColor="text1"/>
          <w:sz w:val="22"/>
          <w:szCs w:val="22"/>
        </w:rPr>
        <w:t xml:space="preserve">considered </w:t>
      </w:r>
      <w:r w:rsidR="003A51E9" w:rsidRPr="00A171A9">
        <w:rPr>
          <w:rFonts w:asciiTheme="majorHAnsi" w:hAnsiTheme="majorHAnsi" w:cstheme="majorHAnsi"/>
          <w:color w:val="000000" w:themeColor="text1"/>
          <w:sz w:val="22"/>
          <w:szCs w:val="22"/>
        </w:rPr>
        <w:t xml:space="preserve">third scenario will not </w:t>
      </w:r>
      <w:r w:rsidR="00A4474C" w:rsidRPr="00A171A9">
        <w:rPr>
          <w:rFonts w:asciiTheme="majorHAnsi" w:hAnsiTheme="majorHAnsi" w:cstheme="majorHAnsi"/>
          <w:color w:val="000000" w:themeColor="text1"/>
          <w:sz w:val="22"/>
          <w:szCs w:val="22"/>
        </w:rPr>
        <w:t>be realistic.</w:t>
      </w:r>
      <w:r w:rsidR="003A51E9" w:rsidRPr="00A171A9">
        <w:rPr>
          <w:rFonts w:asciiTheme="majorHAnsi" w:hAnsiTheme="majorHAnsi" w:cstheme="majorHAnsi"/>
          <w:color w:val="000000" w:themeColor="text1"/>
          <w:sz w:val="22"/>
          <w:szCs w:val="22"/>
        </w:rPr>
        <w:t xml:space="preserve"> </w:t>
      </w:r>
      <w:r w:rsidR="00A4474C" w:rsidRPr="00A171A9">
        <w:rPr>
          <w:rFonts w:asciiTheme="majorHAnsi" w:hAnsiTheme="majorHAnsi" w:cstheme="majorHAnsi"/>
          <w:color w:val="000000" w:themeColor="text1"/>
          <w:sz w:val="22"/>
          <w:szCs w:val="22"/>
        </w:rPr>
        <w:t>Apart from</w:t>
      </w:r>
      <w:r w:rsidR="003A51E9" w:rsidRPr="00A171A9">
        <w:rPr>
          <w:rFonts w:asciiTheme="majorHAnsi" w:hAnsiTheme="majorHAnsi" w:cstheme="majorHAnsi"/>
          <w:color w:val="000000" w:themeColor="text1"/>
          <w:sz w:val="22"/>
          <w:szCs w:val="22"/>
        </w:rPr>
        <w:t xml:space="preserve"> the insecurity of the</w:t>
      </w:r>
      <w:r w:rsidR="00A4474C" w:rsidRPr="00A171A9">
        <w:rPr>
          <w:rFonts w:asciiTheme="majorHAnsi" w:hAnsiTheme="majorHAnsi" w:cstheme="majorHAnsi"/>
          <w:color w:val="000000" w:themeColor="text1"/>
          <w:sz w:val="22"/>
          <w:szCs w:val="22"/>
        </w:rPr>
        <w:t xml:space="preserve"> general</w:t>
      </w:r>
      <w:r w:rsidR="003A51E9" w:rsidRPr="00A171A9">
        <w:rPr>
          <w:rFonts w:asciiTheme="majorHAnsi" w:hAnsiTheme="majorHAnsi" w:cstheme="majorHAnsi"/>
          <w:color w:val="000000" w:themeColor="text1"/>
          <w:sz w:val="22"/>
          <w:szCs w:val="22"/>
        </w:rPr>
        <w:t xml:space="preserve"> financial </w:t>
      </w:r>
      <w:r w:rsidR="00B91F0A" w:rsidRPr="00A171A9">
        <w:rPr>
          <w:rFonts w:asciiTheme="majorHAnsi" w:hAnsiTheme="majorHAnsi" w:cstheme="majorHAnsi"/>
          <w:color w:val="000000" w:themeColor="text1"/>
          <w:sz w:val="22"/>
          <w:szCs w:val="22"/>
        </w:rPr>
        <w:lastRenderedPageBreak/>
        <w:t>sustainability (</w:t>
      </w:r>
      <w:r w:rsidR="003A51E9" w:rsidRPr="00A171A9">
        <w:rPr>
          <w:rFonts w:asciiTheme="majorHAnsi" w:hAnsiTheme="majorHAnsi" w:cstheme="majorHAnsi"/>
          <w:color w:val="000000" w:themeColor="text1"/>
          <w:sz w:val="22"/>
          <w:szCs w:val="22"/>
        </w:rPr>
        <w:t>¶</w:t>
      </w:r>
      <w:r w:rsidR="00A4474C" w:rsidRPr="00A171A9">
        <w:rPr>
          <w:rFonts w:asciiTheme="majorHAnsi" w:hAnsiTheme="majorHAnsi" w:cstheme="majorHAnsi"/>
          <w:color w:val="000000" w:themeColor="text1"/>
          <w:sz w:val="22"/>
          <w:szCs w:val="22"/>
        </w:rPr>
        <w:fldChar w:fldCharType="begin"/>
      </w:r>
      <w:r w:rsidR="00A4474C" w:rsidRPr="00A171A9">
        <w:rPr>
          <w:rFonts w:asciiTheme="majorHAnsi" w:hAnsiTheme="majorHAnsi" w:cstheme="majorHAnsi"/>
          <w:color w:val="000000" w:themeColor="text1"/>
          <w:sz w:val="22"/>
          <w:szCs w:val="22"/>
        </w:rPr>
        <w:instrText xml:space="preserve"> REF _Ref3326564 \r \h </w:instrText>
      </w:r>
      <w:r w:rsidR="00423C80" w:rsidRPr="00A171A9">
        <w:rPr>
          <w:rFonts w:asciiTheme="majorHAnsi" w:hAnsiTheme="majorHAnsi" w:cstheme="majorHAnsi"/>
          <w:color w:val="000000" w:themeColor="text1"/>
          <w:sz w:val="22"/>
          <w:szCs w:val="22"/>
        </w:rPr>
        <w:instrText xml:space="preserve"> \* MERGEFORMAT </w:instrText>
      </w:r>
      <w:r w:rsidR="00A4474C" w:rsidRPr="00A171A9">
        <w:rPr>
          <w:rFonts w:asciiTheme="majorHAnsi" w:hAnsiTheme="majorHAnsi" w:cstheme="majorHAnsi"/>
          <w:color w:val="000000" w:themeColor="text1"/>
          <w:sz w:val="22"/>
          <w:szCs w:val="22"/>
        </w:rPr>
      </w:r>
      <w:r w:rsidR="00A4474C"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124</w:t>
      </w:r>
      <w:r w:rsidR="00A4474C" w:rsidRPr="00A171A9">
        <w:rPr>
          <w:rFonts w:asciiTheme="majorHAnsi" w:hAnsiTheme="majorHAnsi" w:cstheme="majorHAnsi"/>
          <w:color w:val="000000" w:themeColor="text1"/>
          <w:sz w:val="22"/>
          <w:szCs w:val="22"/>
        </w:rPr>
        <w:fldChar w:fldCharType="end"/>
      </w:r>
      <w:r w:rsidR="003A51E9" w:rsidRPr="00A171A9">
        <w:rPr>
          <w:rFonts w:asciiTheme="majorHAnsi" w:hAnsiTheme="majorHAnsi" w:cstheme="majorHAnsi"/>
          <w:color w:val="000000" w:themeColor="text1"/>
          <w:sz w:val="22"/>
          <w:szCs w:val="22"/>
        </w:rPr>
        <w:t>)</w:t>
      </w:r>
      <w:r w:rsidR="00B91F0A" w:rsidRPr="00A171A9">
        <w:rPr>
          <w:rFonts w:asciiTheme="majorHAnsi" w:eastAsia="Times New Roman" w:hAnsiTheme="majorHAnsi" w:cstheme="majorHAnsi"/>
          <w:color w:val="000000" w:themeColor="text1"/>
          <w:sz w:val="22"/>
          <w:szCs w:val="22"/>
        </w:rPr>
        <w:t xml:space="preserve"> together with the security in the decrease of </w:t>
      </w:r>
      <w:r w:rsidR="00817310" w:rsidRPr="00A171A9">
        <w:rPr>
          <w:rFonts w:asciiTheme="majorHAnsi" w:eastAsia="Times New Roman" w:hAnsiTheme="majorHAnsi" w:cstheme="majorHAnsi"/>
          <w:color w:val="000000" w:themeColor="text1"/>
          <w:sz w:val="22"/>
          <w:szCs w:val="22"/>
        </w:rPr>
        <w:t>national government</w:t>
      </w:r>
      <w:r w:rsidR="00B91F0A" w:rsidRPr="00A171A9">
        <w:rPr>
          <w:rFonts w:asciiTheme="majorHAnsi" w:eastAsia="Times New Roman" w:hAnsiTheme="majorHAnsi" w:cstheme="majorHAnsi"/>
          <w:color w:val="000000" w:themeColor="text1"/>
          <w:sz w:val="22"/>
          <w:szCs w:val="22"/>
        </w:rPr>
        <w:t xml:space="preserve"> budget </w:t>
      </w:r>
      <w:r w:rsidR="00B91F0A" w:rsidRPr="00A171A9">
        <w:rPr>
          <w:rFonts w:asciiTheme="majorHAnsi" w:hAnsiTheme="majorHAnsi" w:cstheme="majorHAnsi"/>
          <w:color w:val="000000" w:themeColor="text1"/>
          <w:sz w:val="22"/>
          <w:szCs w:val="22"/>
        </w:rPr>
        <w:t>(¶</w:t>
      </w:r>
      <w:r w:rsidR="00A4474C" w:rsidRPr="00A171A9">
        <w:rPr>
          <w:rFonts w:asciiTheme="majorHAnsi" w:hAnsiTheme="majorHAnsi" w:cstheme="majorHAnsi"/>
          <w:color w:val="000000" w:themeColor="text1"/>
          <w:sz w:val="22"/>
          <w:szCs w:val="22"/>
        </w:rPr>
        <w:fldChar w:fldCharType="begin"/>
      </w:r>
      <w:r w:rsidR="00A4474C" w:rsidRPr="00A171A9">
        <w:rPr>
          <w:rFonts w:asciiTheme="majorHAnsi" w:hAnsiTheme="majorHAnsi" w:cstheme="majorHAnsi"/>
          <w:color w:val="000000" w:themeColor="text1"/>
          <w:sz w:val="22"/>
          <w:szCs w:val="22"/>
        </w:rPr>
        <w:instrText xml:space="preserve"> REF _Ref3043735 \r \h </w:instrText>
      </w:r>
      <w:r w:rsidR="00423C80" w:rsidRPr="00A171A9">
        <w:rPr>
          <w:rFonts w:asciiTheme="majorHAnsi" w:hAnsiTheme="majorHAnsi" w:cstheme="majorHAnsi"/>
          <w:color w:val="000000" w:themeColor="text1"/>
          <w:sz w:val="22"/>
          <w:szCs w:val="22"/>
        </w:rPr>
        <w:instrText xml:space="preserve"> \* MERGEFORMAT </w:instrText>
      </w:r>
      <w:r w:rsidR="00A4474C" w:rsidRPr="00A171A9">
        <w:rPr>
          <w:rFonts w:asciiTheme="majorHAnsi" w:hAnsiTheme="majorHAnsi" w:cstheme="majorHAnsi"/>
          <w:color w:val="000000" w:themeColor="text1"/>
          <w:sz w:val="22"/>
          <w:szCs w:val="22"/>
        </w:rPr>
      </w:r>
      <w:r w:rsidR="00A4474C"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29</w:t>
      </w:r>
      <w:r w:rsidR="00A4474C" w:rsidRPr="00A171A9">
        <w:rPr>
          <w:rFonts w:asciiTheme="majorHAnsi" w:hAnsiTheme="majorHAnsi" w:cstheme="majorHAnsi"/>
          <w:color w:val="000000" w:themeColor="text1"/>
          <w:sz w:val="22"/>
          <w:szCs w:val="22"/>
        </w:rPr>
        <w:fldChar w:fldCharType="end"/>
      </w:r>
      <w:r w:rsidR="00B91F0A" w:rsidRPr="00A171A9">
        <w:rPr>
          <w:rFonts w:asciiTheme="majorHAnsi" w:hAnsiTheme="majorHAnsi" w:cstheme="majorHAnsi"/>
          <w:color w:val="000000" w:themeColor="text1"/>
          <w:sz w:val="22"/>
          <w:szCs w:val="22"/>
        </w:rPr>
        <w:t>)</w:t>
      </w:r>
      <w:r w:rsidR="00B91F0A" w:rsidRPr="00A171A9">
        <w:rPr>
          <w:rFonts w:asciiTheme="majorHAnsi" w:eastAsia="Times New Roman" w:hAnsiTheme="majorHAnsi" w:cstheme="majorHAnsi"/>
          <w:color w:val="000000" w:themeColor="text1"/>
          <w:sz w:val="22"/>
          <w:szCs w:val="22"/>
        </w:rPr>
        <w:t xml:space="preserve"> it is unlikely that the model proposed by the project, even its most basic shape, could be implemented in 2019. Whichever the structure of the institutionalism may be. For this, it must be concluded that the model is not applicable in the present situation and more clarity in the institutional structure must be expected </w:t>
      </w:r>
      <w:proofErr w:type="gramStart"/>
      <w:r w:rsidR="00B91F0A" w:rsidRPr="00A171A9">
        <w:rPr>
          <w:rFonts w:asciiTheme="majorHAnsi" w:eastAsia="Times New Roman" w:hAnsiTheme="majorHAnsi" w:cstheme="majorHAnsi"/>
          <w:color w:val="000000" w:themeColor="text1"/>
          <w:sz w:val="22"/>
          <w:szCs w:val="22"/>
        </w:rPr>
        <w:t>in order to</w:t>
      </w:r>
      <w:proofErr w:type="gramEnd"/>
      <w:r w:rsidR="00B91F0A" w:rsidRPr="00A171A9">
        <w:rPr>
          <w:rFonts w:asciiTheme="majorHAnsi" w:eastAsia="Times New Roman" w:hAnsiTheme="majorHAnsi" w:cstheme="majorHAnsi"/>
          <w:color w:val="000000" w:themeColor="text1"/>
          <w:sz w:val="22"/>
          <w:szCs w:val="22"/>
        </w:rPr>
        <w:t xml:space="preserve"> adjust the document to the future scenario. Furthermore, the model focuses on the management of wildlife and must widen to cover the landscape focus of the conservation of wildlife.</w:t>
      </w:r>
      <w:bookmarkEnd w:id="144"/>
      <w:r w:rsidR="00B91F0A" w:rsidRPr="00A171A9">
        <w:rPr>
          <w:rFonts w:asciiTheme="majorHAnsi" w:eastAsia="Times New Roman" w:hAnsiTheme="majorHAnsi" w:cstheme="majorHAnsi"/>
          <w:color w:val="000000" w:themeColor="text1"/>
          <w:sz w:val="22"/>
          <w:szCs w:val="22"/>
        </w:rPr>
        <w:t xml:space="preserve"> </w:t>
      </w:r>
    </w:p>
    <w:p w14:paraId="1736407E" w14:textId="12736089" w:rsidR="001A3508" w:rsidRPr="00A171A9" w:rsidRDefault="001A3508" w:rsidP="009C4210">
      <w:pPr>
        <w:pStyle w:val="ListParagraph"/>
        <w:tabs>
          <w:tab w:val="left" w:pos="709"/>
        </w:tabs>
        <w:ind w:left="0"/>
        <w:jc w:val="both"/>
        <w:rPr>
          <w:rFonts w:asciiTheme="majorHAnsi" w:hAnsiTheme="majorHAnsi" w:cstheme="majorHAnsi"/>
          <w:color w:val="000000" w:themeColor="text1"/>
          <w:sz w:val="22"/>
          <w:szCs w:val="22"/>
        </w:rPr>
      </w:pPr>
    </w:p>
    <w:p w14:paraId="4BEC3B74" w14:textId="69A0DA7F" w:rsidR="009C4210" w:rsidRPr="00A171A9" w:rsidRDefault="00BA1D52"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45" w:name="_Ref3326564"/>
      <w:r w:rsidRPr="00A171A9">
        <w:rPr>
          <w:rFonts w:asciiTheme="majorHAnsi" w:hAnsiTheme="majorHAnsi" w:cstheme="majorHAnsi"/>
          <w:color w:val="000000" w:themeColor="text1"/>
          <w:sz w:val="22"/>
          <w:szCs w:val="22"/>
        </w:rPr>
        <w:t xml:space="preserve">The </w:t>
      </w:r>
      <w:r w:rsidR="00D32649" w:rsidRPr="00A171A9">
        <w:rPr>
          <w:rFonts w:asciiTheme="majorHAnsi" w:hAnsiTheme="majorHAnsi" w:cstheme="majorHAnsi"/>
          <w:color w:val="000000" w:themeColor="text1"/>
          <w:sz w:val="22"/>
          <w:szCs w:val="22"/>
        </w:rPr>
        <w:t xml:space="preserve">support provided by </w:t>
      </w:r>
      <w:r w:rsidRPr="00A171A9">
        <w:rPr>
          <w:rFonts w:asciiTheme="majorHAnsi" w:hAnsiTheme="majorHAnsi" w:cstheme="majorHAnsi"/>
          <w:color w:val="000000" w:themeColor="text1"/>
          <w:sz w:val="22"/>
          <w:szCs w:val="22"/>
        </w:rPr>
        <w:t>GAD are a</w:t>
      </w:r>
      <w:r w:rsidR="00B91F0A" w:rsidRPr="00A171A9">
        <w:rPr>
          <w:rFonts w:asciiTheme="majorHAnsi" w:hAnsiTheme="majorHAnsi" w:cstheme="majorHAnsi"/>
          <w:color w:val="000000" w:themeColor="text1"/>
          <w:sz w:val="22"/>
          <w:szCs w:val="22"/>
        </w:rPr>
        <w:t xml:space="preserve"> dimension of the institutional </w:t>
      </w:r>
      <w:r w:rsidRPr="00A171A9">
        <w:rPr>
          <w:rFonts w:asciiTheme="majorHAnsi" w:hAnsiTheme="majorHAnsi" w:cstheme="majorHAnsi"/>
          <w:color w:val="000000" w:themeColor="text1"/>
          <w:sz w:val="22"/>
          <w:szCs w:val="22"/>
        </w:rPr>
        <w:t xml:space="preserve">and governance </w:t>
      </w:r>
      <w:r w:rsidR="00B91F0A" w:rsidRPr="00A171A9">
        <w:rPr>
          <w:rFonts w:asciiTheme="majorHAnsi" w:hAnsiTheme="majorHAnsi" w:cstheme="majorHAnsi"/>
          <w:color w:val="000000" w:themeColor="text1"/>
          <w:sz w:val="22"/>
          <w:szCs w:val="22"/>
        </w:rPr>
        <w:t xml:space="preserve">sustainability that has the </w:t>
      </w:r>
      <w:r w:rsidRPr="00A171A9">
        <w:rPr>
          <w:rFonts w:asciiTheme="majorHAnsi" w:hAnsiTheme="majorHAnsi" w:cstheme="majorHAnsi"/>
          <w:color w:val="000000" w:themeColor="text1"/>
          <w:sz w:val="22"/>
          <w:szCs w:val="22"/>
        </w:rPr>
        <w:t>highest</w:t>
      </w:r>
      <w:r w:rsidR="00B91F0A" w:rsidRPr="00A171A9">
        <w:rPr>
          <w:rFonts w:asciiTheme="majorHAnsi" w:hAnsiTheme="majorHAnsi" w:cstheme="majorHAnsi"/>
          <w:color w:val="000000" w:themeColor="text1"/>
          <w:sz w:val="22"/>
          <w:szCs w:val="22"/>
        </w:rPr>
        <w:t xml:space="preserve"> </w:t>
      </w:r>
      <w:r w:rsidRPr="00A171A9">
        <w:rPr>
          <w:rFonts w:asciiTheme="majorHAnsi" w:hAnsiTheme="majorHAnsi" w:cstheme="majorHAnsi"/>
          <w:color w:val="000000" w:themeColor="text1"/>
          <w:sz w:val="22"/>
          <w:szCs w:val="22"/>
        </w:rPr>
        <w:t>likelihood</w:t>
      </w:r>
      <w:r w:rsidR="00B91F0A" w:rsidRPr="00A171A9">
        <w:rPr>
          <w:rFonts w:asciiTheme="majorHAnsi" w:hAnsiTheme="majorHAnsi" w:cstheme="majorHAnsi"/>
          <w:color w:val="000000" w:themeColor="text1"/>
          <w:sz w:val="22"/>
          <w:szCs w:val="22"/>
        </w:rPr>
        <w:t xml:space="preserve">. The evaluator has verified a good level of adoption of commitment on behalf of the </w:t>
      </w:r>
      <w:r w:rsidR="00EF0CEE" w:rsidRPr="00A171A9">
        <w:rPr>
          <w:rFonts w:asciiTheme="majorHAnsi" w:hAnsiTheme="majorHAnsi" w:cstheme="majorHAnsi"/>
          <w:color w:val="000000" w:themeColor="text1"/>
          <w:sz w:val="22"/>
          <w:szCs w:val="22"/>
        </w:rPr>
        <w:t>parish</w:t>
      </w:r>
      <w:r w:rsidRPr="00A171A9">
        <w:rPr>
          <w:rFonts w:asciiTheme="majorHAnsi" w:hAnsiTheme="majorHAnsi" w:cstheme="majorHAnsi"/>
          <w:color w:val="000000" w:themeColor="text1"/>
          <w:sz w:val="22"/>
          <w:szCs w:val="22"/>
        </w:rPr>
        <w:t>-level</w:t>
      </w:r>
      <w:r w:rsidR="00B91F0A" w:rsidRPr="00A171A9">
        <w:rPr>
          <w:rFonts w:asciiTheme="majorHAnsi" w:hAnsiTheme="majorHAnsi" w:cstheme="majorHAnsi"/>
          <w:color w:val="000000" w:themeColor="text1"/>
          <w:sz w:val="22"/>
          <w:szCs w:val="22"/>
        </w:rPr>
        <w:t xml:space="preserve"> and some provincial</w:t>
      </w:r>
      <w:r w:rsidRPr="00A171A9">
        <w:rPr>
          <w:rFonts w:asciiTheme="majorHAnsi" w:hAnsiTheme="majorHAnsi" w:cstheme="majorHAnsi"/>
          <w:color w:val="000000" w:themeColor="text1"/>
          <w:sz w:val="22"/>
          <w:szCs w:val="22"/>
        </w:rPr>
        <w:t>-level GAD,</w:t>
      </w:r>
      <w:r w:rsidR="00B91F0A" w:rsidRPr="00A171A9">
        <w:rPr>
          <w:rFonts w:asciiTheme="majorHAnsi" w:hAnsiTheme="majorHAnsi" w:cstheme="majorHAnsi"/>
          <w:color w:val="000000" w:themeColor="text1"/>
          <w:sz w:val="22"/>
          <w:szCs w:val="22"/>
        </w:rPr>
        <w:t xml:space="preserve"> in order to preserve several actions in the field, </w:t>
      </w:r>
      <w:r w:rsidRPr="00A171A9">
        <w:rPr>
          <w:rFonts w:asciiTheme="majorHAnsi" w:hAnsiTheme="majorHAnsi" w:cstheme="majorHAnsi"/>
          <w:color w:val="000000" w:themeColor="text1"/>
          <w:sz w:val="22"/>
          <w:szCs w:val="22"/>
        </w:rPr>
        <w:t>replicate</w:t>
      </w:r>
      <w:r w:rsidR="00B91F0A" w:rsidRPr="00A171A9">
        <w:rPr>
          <w:rFonts w:asciiTheme="majorHAnsi" w:hAnsiTheme="majorHAnsi" w:cstheme="majorHAnsi"/>
          <w:color w:val="000000" w:themeColor="text1"/>
          <w:sz w:val="22"/>
          <w:szCs w:val="22"/>
        </w:rPr>
        <w:t xml:space="preserve"> to other zones, and </w:t>
      </w:r>
      <w:r w:rsidRPr="00A171A9">
        <w:rPr>
          <w:rFonts w:asciiTheme="majorHAnsi" w:hAnsiTheme="majorHAnsi" w:cstheme="majorHAnsi"/>
          <w:color w:val="000000" w:themeColor="text1"/>
          <w:sz w:val="22"/>
          <w:szCs w:val="22"/>
        </w:rPr>
        <w:t>designate</w:t>
      </w:r>
      <w:r w:rsidR="00B91F0A" w:rsidRPr="00A171A9">
        <w:rPr>
          <w:rFonts w:asciiTheme="majorHAnsi" w:hAnsiTheme="majorHAnsi" w:cstheme="majorHAnsi"/>
          <w:color w:val="000000" w:themeColor="text1"/>
          <w:sz w:val="22"/>
          <w:szCs w:val="22"/>
        </w:rPr>
        <w:t xml:space="preserve"> human and financial resources to secure their sustainability (¶</w:t>
      </w:r>
      <w:r w:rsidR="00A4474C" w:rsidRPr="00A171A9">
        <w:rPr>
          <w:rFonts w:asciiTheme="majorHAnsi" w:hAnsiTheme="majorHAnsi" w:cstheme="majorHAnsi"/>
          <w:color w:val="000000" w:themeColor="text1"/>
          <w:sz w:val="22"/>
          <w:szCs w:val="22"/>
        </w:rPr>
        <w:fldChar w:fldCharType="begin"/>
      </w:r>
      <w:r w:rsidR="00A4474C" w:rsidRPr="00A171A9">
        <w:rPr>
          <w:rFonts w:asciiTheme="majorHAnsi" w:hAnsiTheme="majorHAnsi" w:cstheme="majorHAnsi"/>
          <w:color w:val="000000" w:themeColor="text1"/>
          <w:sz w:val="22"/>
          <w:szCs w:val="22"/>
        </w:rPr>
        <w:instrText xml:space="preserve"> REF _Ref3043673 \r \h </w:instrText>
      </w:r>
      <w:r w:rsidR="00423C80" w:rsidRPr="00A171A9">
        <w:rPr>
          <w:rFonts w:asciiTheme="majorHAnsi" w:hAnsiTheme="majorHAnsi" w:cstheme="majorHAnsi"/>
          <w:color w:val="000000" w:themeColor="text1"/>
          <w:sz w:val="22"/>
          <w:szCs w:val="22"/>
        </w:rPr>
        <w:instrText xml:space="preserve"> \* MERGEFORMAT </w:instrText>
      </w:r>
      <w:r w:rsidR="00A4474C" w:rsidRPr="00A171A9">
        <w:rPr>
          <w:rFonts w:asciiTheme="majorHAnsi" w:hAnsiTheme="majorHAnsi" w:cstheme="majorHAnsi"/>
          <w:color w:val="000000" w:themeColor="text1"/>
          <w:sz w:val="22"/>
          <w:szCs w:val="22"/>
        </w:rPr>
      </w:r>
      <w:r w:rsidR="00A4474C"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91</w:t>
      </w:r>
      <w:r w:rsidR="00A4474C" w:rsidRPr="00A171A9">
        <w:rPr>
          <w:rFonts w:asciiTheme="majorHAnsi" w:hAnsiTheme="majorHAnsi" w:cstheme="majorHAnsi"/>
          <w:color w:val="000000" w:themeColor="text1"/>
          <w:sz w:val="22"/>
          <w:szCs w:val="22"/>
        </w:rPr>
        <w:fldChar w:fldCharType="end"/>
      </w:r>
      <w:r w:rsidR="00A4474C" w:rsidRPr="00A171A9">
        <w:rPr>
          <w:rFonts w:asciiTheme="majorHAnsi" w:hAnsiTheme="majorHAnsi" w:cstheme="majorHAnsi"/>
          <w:color w:val="000000" w:themeColor="text1"/>
          <w:sz w:val="22"/>
          <w:szCs w:val="22"/>
        </w:rPr>
        <w:t xml:space="preserve">, </w:t>
      </w:r>
      <w:r w:rsidR="00A4474C" w:rsidRPr="00A171A9">
        <w:rPr>
          <w:rFonts w:asciiTheme="majorHAnsi" w:hAnsiTheme="majorHAnsi" w:cstheme="majorHAnsi"/>
          <w:color w:val="000000" w:themeColor="text1"/>
          <w:sz w:val="22"/>
          <w:szCs w:val="22"/>
        </w:rPr>
        <w:fldChar w:fldCharType="begin"/>
      </w:r>
      <w:r w:rsidR="00A4474C" w:rsidRPr="00A171A9">
        <w:rPr>
          <w:rFonts w:asciiTheme="majorHAnsi" w:hAnsiTheme="majorHAnsi" w:cstheme="majorHAnsi"/>
          <w:color w:val="000000" w:themeColor="text1"/>
          <w:sz w:val="22"/>
          <w:szCs w:val="22"/>
        </w:rPr>
        <w:instrText xml:space="preserve"> REF _Ref3042254 \r \h </w:instrText>
      </w:r>
      <w:r w:rsidR="00423C80" w:rsidRPr="00A171A9">
        <w:rPr>
          <w:rFonts w:asciiTheme="majorHAnsi" w:hAnsiTheme="majorHAnsi" w:cstheme="majorHAnsi"/>
          <w:color w:val="000000" w:themeColor="text1"/>
          <w:sz w:val="22"/>
          <w:szCs w:val="22"/>
        </w:rPr>
        <w:instrText xml:space="preserve"> \* MERGEFORMAT </w:instrText>
      </w:r>
      <w:r w:rsidR="00A4474C" w:rsidRPr="00A171A9">
        <w:rPr>
          <w:rFonts w:asciiTheme="majorHAnsi" w:hAnsiTheme="majorHAnsi" w:cstheme="majorHAnsi"/>
          <w:color w:val="000000" w:themeColor="text1"/>
          <w:sz w:val="22"/>
          <w:szCs w:val="22"/>
        </w:rPr>
      </w:r>
      <w:r w:rsidR="00A4474C"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93</w:t>
      </w:r>
      <w:r w:rsidR="00A4474C" w:rsidRPr="00A171A9">
        <w:rPr>
          <w:rFonts w:asciiTheme="majorHAnsi" w:hAnsiTheme="majorHAnsi" w:cstheme="majorHAnsi"/>
          <w:color w:val="000000" w:themeColor="text1"/>
          <w:sz w:val="22"/>
          <w:szCs w:val="22"/>
        </w:rPr>
        <w:fldChar w:fldCharType="end"/>
      </w:r>
      <w:r w:rsidR="00A4474C" w:rsidRPr="00A171A9">
        <w:rPr>
          <w:rFonts w:asciiTheme="majorHAnsi" w:hAnsiTheme="majorHAnsi" w:cstheme="majorHAnsi"/>
          <w:color w:val="000000" w:themeColor="text1"/>
          <w:sz w:val="22"/>
          <w:szCs w:val="22"/>
        </w:rPr>
        <w:t xml:space="preserve">, </w:t>
      </w:r>
      <w:r w:rsidR="00A4474C" w:rsidRPr="00A171A9">
        <w:rPr>
          <w:rFonts w:asciiTheme="majorHAnsi" w:hAnsiTheme="majorHAnsi" w:cstheme="majorHAnsi"/>
          <w:color w:val="000000" w:themeColor="text1"/>
          <w:sz w:val="22"/>
          <w:szCs w:val="22"/>
        </w:rPr>
        <w:fldChar w:fldCharType="begin"/>
      </w:r>
      <w:r w:rsidR="00A4474C" w:rsidRPr="00A171A9">
        <w:rPr>
          <w:rFonts w:asciiTheme="majorHAnsi" w:hAnsiTheme="majorHAnsi" w:cstheme="majorHAnsi"/>
          <w:color w:val="000000" w:themeColor="text1"/>
          <w:sz w:val="22"/>
          <w:szCs w:val="22"/>
        </w:rPr>
        <w:instrText xml:space="preserve"> REF _Ref3326593 \r \h </w:instrText>
      </w:r>
      <w:r w:rsidR="00423C80" w:rsidRPr="00A171A9">
        <w:rPr>
          <w:rFonts w:asciiTheme="majorHAnsi" w:hAnsiTheme="majorHAnsi" w:cstheme="majorHAnsi"/>
          <w:color w:val="000000" w:themeColor="text1"/>
          <w:sz w:val="22"/>
          <w:szCs w:val="22"/>
        </w:rPr>
        <w:instrText xml:space="preserve"> \* MERGEFORMAT </w:instrText>
      </w:r>
      <w:r w:rsidR="00A4474C" w:rsidRPr="00A171A9">
        <w:rPr>
          <w:rFonts w:asciiTheme="majorHAnsi" w:hAnsiTheme="majorHAnsi" w:cstheme="majorHAnsi"/>
          <w:color w:val="000000" w:themeColor="text1"/>
          <w:sz w:val="22"/>
          <w:szCs w:val="22"/>
        </w:rPr>
      </w:r>
      <w:r w:rsidR="00A4474C"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111</w:t>
      </w:r>
      <w:r w:rsidR="00A4474C" w:rsidRPr="00A171A9">
        <w:rPr>
          <w:rFonts w:asciiTheme="majorHAnsi" w:hAnsiTheme="majorHAnsi" w:cstheme="majorHAnsi"/>
          <w:color w:val="000000" w:themeColor="text1"/>
          <w:sz w:val="22"/>
          <w:szCs w:val="22"/>
        </w:rPr>
        <w:fldChar w:fldCharType="end"/>
      </w:r>
      <w:r w:rsidR="00B91F0A" w:rsidRPr="00A171A9">
        <w:rPr>
          <w:rFonts w:asciiTheme="majorHAnsi" w:hAnsiTheme="majorHAnsi" w:cstheme="majorHAnsi"/>
          <w:color w:val="000000" w:themeColor="text1"/>
          <w:sz w:val="22"/>
          <w:szCs w:val="22"/>
        </w:rPr>
        <w:t xml:space="preserve">, </w:t>
      </w:r>
      <w:r w:rsidR="00A4474C" w:rsidRPr="00A171A9">
        <w:rPr>
          <w:rFonts w:asciiTheme="majorHAnsi" w:hAnsiTheme="majorHAnsi" w:cstheme="majorHAnsi"/>
          <w:color w:val="000000" w:themeColor="text1"/>
          <w:sz w:val="22"/>
          <w:szCs w:val="22"/>
        </w:rPr>
        <w:fldChar w:fldCharType="begin"/>
      </w:r>
      <w:r w:rsidR="00A4474C" w:rsidRPr="00A171A9">
        <w:rPr>
          <w:rFonts w:asciiTheme="majorHAnsi" w:hAnsiTheme="majorHAnsi" w:cstheme="majorHAnsi"/>
          <w:color w:val="000000" w:themeColor="text1"/>
          <w:sz w:val="22"/>
          <w:szCs w:val="22"/>
        </w:rPr>
        <w:instrText xml:space="preserve"> REF _Ref3325551 \r \h </w:instrText>
      </w:r>
      <w:r w:rsidR="00423C80" w:rsidRPr="00A171A9">
        <w:rPr>
          <w:rFonts w:asciiTheme="majorHAnsi" w:hAnsiTheme="majorHAnsi" w:cstheme="majorHAnsi"/>
          <w:color w:val="000000" w:themeColor="text1"/>
          <w:sz w:val="22"/>
          <w:szCs w:val="22"/>
        </w:rPr>
        <w:instrText xml:space="preserve"> \* MERGEFORMAT </w:instrText>
      </w:r>
      <w:r w:rsidR="00A4474C" w:rsidRPr="00A171A9">
        <w:rPr>
          <w:rFonts w:asciiTheme="majorHAnsi" w:hAnsiTheme="majorHAnsi" w:cstheme="majorHAnsi"/>
          <w:color w:val="000000" w:themeColor="text1"/>
          <w:sz w:val="22"/>
          <w:szCs w:val="22"/>
        </w:rPr>
      </w:r>
      <w:r w:rsidR="00A4474C"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118</w:t>
      </w:r>
      <w:r w:rsidR="00A4474C" w:rsidRPr="00A171A9">
        <w:rPr>
          <w:rFonts w:asciiTheme="majorHAnsi" w:hAnsiTheme="majorHAnsi" w:cstheme="majorHAnsi"/>
          <w:color w:val="000000" w:themeColor="text1"/>
          <w:sz w:val="22"/>
          <w:szCs w:val="22"/>
        </w:rPr>
        <w:fldChar w:fldCharType="end"/>
      </w:r>
      <w:r w:rsidR="00B91F0A" w:rsidRPr="00A171A9">
        <w:rPr>
          <w:rFonts w:asciiTheme="majorHAnsi" w:hAnsiTheme="majorHAnsi" w:cstheme="majorHAnsi"/>
          <w:color w:val="000000" w:themeColor="text1"/>
          <w:sz w:val="22"/>
          <w:szCs w:val="22"/>
        </w:rPr>
        <w:t>)</w:t>
      </w:r>
      <w:r w:rsidR="00B91F0A" w:rsidRPr="00A171A9">
        <w:rPr>
          <w:rFonts w:asciiTheme="majorHAnsi" w:eastAsia="Times New Roman" w:hAnsiTheme="majorHAnsi" w:cstheme="majorHAnsi"/>
          <w:color w:val="000000" w:themeColor="text1"/>
          <w:sz w:val="22"/>
          <w:szCs w:val="22"/>
        </w:rPr>
        <w:t xml:space="preserve">. There is uncertainty in the sustainability due to the possible change in administration in the jurisdictions after the 2019 </w:t>
      </w:r>
      <w:r w:rsidRPr="00A171A9">
        <w:rPr>
          <w:rFonts w:asciiTheme="majorHAnsi" w:eastAsia="Times New Roman" w:hAnsiTheme="majorHAnsi" w:cstheme="majorHAnsi"/>
          <w:color w:val="000000" w:themeColor="text1"/>
          <w:sz w:val="22"/>
          <w:szCs w:val="22"/>
        </w:rPr>
        <w:t xml:space="preserve">local </w:t>
      </w:r>
      <w:r w:rsidR="00B91F0A" w:rsidRPr="00A171A9">
        <w:rPr>
          <w:rFonts w:asciiTheme="majorHAnsi" w:eastAsia="Times New Roman" w:hAnsiTheme="majorHAnsi" w:cstheme="majorHAnsi"/>
          <w:color w:val="000000" w:themeColor="text1"/>
          <w:sz w:val="22"/>
          <w:szCs w:val="22"/>
        </w:rPr>
        <w:t xml:space="preserve">elections. If there is a budget assigned for </w:t>
      </w:r>
      <w:r w:rsidRPr="00A171A9">
        <w:rPr>
          <w:rFonts w:asciiTheme="majorHAnsi" w:eastAsia="Times New Roman" w:hAnsiTheme="majorHAnsi" w:cstheme="majorHAnsi"/>
          <w:color w:val="000000" w:themeColor="text1"/>
          <w:sz w:val="22"/>
          <w:szCs w:val="22"/>
        </w:rPr>
        <w:t>t</w:t>
      </w:r>
      <w:r w:rsidR="00B91F0A" w:rsidRPr="00A171A9">
        <w:rPr>
          <w:rFonts w:asciiTheme="majorHAnsi" w:eastAsia="Times New Roman" w:hAnsiTheme="majorHAnsi" w:cstheme="majorHAnsi"/>
          <w:color w:val="000000" w:themeColor="text1"/>
          <w:sz w:val="22"/>
          <w:szCs w:val="22"/>
        </w:rPr>
        <w:t xml:space="preserve">his year and some activities and outcomes have been formally declared, then the effective implementation depends on the continuity of the political management and the inclusion of the principle of wildlife management in the new PDOTs. Despite the project has done as much as possible to prepare this inclusion </w:t>
      </w:r>
      <w:r w:rsidR="00B91F0A" w:rsidRPr="00A171A9">
        <w:rPr>
          <w:rFonts w:asciiTheme="majorHAnsi" w:hAnsiTheme="majorHAnsi" w:cstheme="majorHAnsi"/>
          <w:color w:val="000000" w:themeColor="text1"/>
          <w:sz w:val="22"/>
          <w:szCs w:val="22"/>
        </w:rPr>
        <w:t>(¶</w:t>
      </w:r>
      <w:r w:rsidR="00A4474C" w:rsidRPr="00A171A9">
        <w:rPr>
          <w:rFonts w:asciiTheme="majorHAnsi" w:hAnsiTheme="majorHAnsi" w:cstheme="majorHAnsi"/>
          <w:color w:val="000000" w:themeColor="text1"/>
          <w:sz w:val="22"/>
          <w:szCs w:val="22"/>
        </w:rPr>
        <w:fldChar w:fldCharType="begin"/>
      </w:r>
      <w:r w:rsidR="00A4474C" w:rsidRPr="00A171A9">
        <w:rPr>
          <w:rFonts w:asciiTheme="majorHAnsi" w:hAnsiTheme="majorHAnsi" w:cstheme="majorHAnsi"/>
          <w:color w:val="000000" w:themeColor="text1"/>
          <w:sz w:val="22"/>
          <w:szCs w:val="22"/>
        </w:rPr>
        <w:instrText xml:space="preserve"> REF _Ref3049633 \r \h </w:instrText>
      </w:r>
      <w:r w:rsidR="00423C80" w:rsidRPr="00A171A9">
        <w:rPr>
          <w:rFonts w:asciiTheme="majorHAnsi" w:hAnsiTheme="majorHAnsi" w:cstheme="majorHAnsi"/>
          <w:color w:val="000000" w:themeColor="text1"/>
          <w:sz w:val="22"/>
          <w:szCs w:val="22"/>
        </w:rPr>
        <w:instrText xml:space="preserve"> \* MERGEFORMAT </w:instrText>
      </w:r>
      <w:r w:rsidR="00A4474C" w:rsidRPr="00A171A9">
        <w:rPr>
          <w:rFonts w:asciiTheme="majorHAnsi" w:hAnsiTheme="majorHAnsi" w:cstheme="majorHAnsi"/>
          <w:color w:val="000000" w:themeColor="text1"/>
          <w:sz w:val="22"/>
          <w:szCs w:val="22"/>
        </w:rPr>
      </w:r>
      <w:r w:rsidR="00A4474C"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110</w:t>
      </w:r>
      <w:r w:rsidR="00A4474C" w:rsidRPr="00A171A9">
        <w:rPr>
          <w:rFonts w:asciiTheme="majorHAnsi" w:hAnsiTheme="majorHAnsi" w:cstheme="majorHAnsi"/>
          <w:color w:val="000000" w:themeColor="text1"/>
          <w:sz w:val="22"/>
          <w:szCs w:val="22"/>
        </w:rPr>
        <w:fldChar w:fldCharType="end"/>
      </w:r>
      <w:r w:rsidR="00B91F0A" w:rsidRPr="00A171A9">
        <w:rPr>
          <w:rFonts w:asciiTheme="majorHAnsi" w:hAnsiTheme="majorHAnsi" w:cstheme="majorHAnsi"/>
          <w:color w:val="000000" w:themeColor="text1"/>
          <w:sz w:val="22"/>
          <w:szCs w:val="22"/>
        </w:rPr>
        <w:t>)</w:t>
      </w:r>
      <w:r w:rsidR="00B91F0A" w:rsidRPr="00A171A9">
        <w:rPr>
          <w:rFonts w:asciiTheme="majorHAnsi" w:eastAsia="Times New Roman" w:hAnsiTheme="majorHAnsi" w:cstheme="majorHAnsi"/>
          <w:color w:val="000000" w:themeColor="text1"/>
          <w:sz w:val="22"/>
          <w:szCs w:val="22"/>
        </w:rPr>
        <w:t xml:space="preserve">, it is uncertain if this </w:t>
      </w:r>
      <w:r w:rsidR="00817310" w:rsidRPr="00A171A9">
        <w:rPr>
          <w:rFonts w:asciiTheme="majorHAnsi" w:eastAsia="Times New Roman" w:hAnsiTheme="majorHAnsi" w:cstheme="majorHAnsi"/>
          <w:color w:val="000000" w:themeColor="text1"/>
          <w:sz w:val="22"/>
          <w:szCs w:val="22"/>
        </w:rPr>
        <w:t>will take</w:t>
      </w:r>
      <w:r w:rsidR="00B91F0A" w:rsidRPr="00A171A9">
        <w:rPr>
          <w:rFonts w:asciiTheme="majorHAnsi" w:eastAsia="Times New Roman" w:hAnsiTheme="majorHAnsi" w:cstheme="majorHAnsi"/>
          <w:color w:val="000000" w:themeColor="text1"/>
          <w:sz w:val="22"/>
          <w:szCs w:val="22"/>
        </w:rPr>
        <w:t xml:space="preserve"> place after project closure.</w:t>
      </w:r>
      <w:bookmarkEnd w:id="145"/>
      <w:r w:rsidR="00B91F0A" w:rsidRPr="00A171A9">
        <w:rPr>
          <w:rFonts w:asciiTheme="majorHAnsi" w:eastAsia="Times New Roman" w:hAnsiTheme="majorHAnsi" w:cstheme="majorHAnsi"/>
          <w:color w:val="000000" w:themeColor="text1"/>
          <w:sz w:val="22"/>
          <w:szCs w:val="22"/>
        </w:rPr>
        <w:t xml:space="preserve"> </w:t>
      </w:r>
    </w:p>
    <w:p w14:paraId="13E895FC" w14:textId="589E4C91" w:rsidR="00B91F0A" w:rsidRPr="00A171A9" w:rsidRDefault="00B91F0A" w:rsidP="009C4210">
      <w:pPr>
        <w:pStyle w:val="ListParagraph"/>
        <w:tabs>
          <w:tab w:val="left" w:pos="709"/>
        </w:tabs>
        <w:ind w:left="0"/>
        <w:jc w:val="both"/>
        <w:rPr>
          <w:rFonts w:asciiTheme="majorHAnsi" w:hAnsiTheme="majorHAnsi" w:cstheme="majorHAnsi"/>
          <w:color w:val="000000" w:themeColor="text1"/>
          <w:sz w:val="22"/>
          <w:szCs w:val="22"/>
        </w:rPr>
      </w:pPr>
    </w:p>
    <w:p w14:paraId="774B6508" w14:textId="097DF792" w:rsidR="009C4210" w:rsidRPr="00A171A9" w:rsidRDefault="00125265"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A171A9">
        <w:rPr>
          <w:rFonts w:asciiTheme="majorHAnsi" w:hAnsiTheme="majorHAnsi" w:cstheme="majorHAnsi"/>
          <w:color w:val="000000" w:themeColor="text1"/>
          <w:sz w:val="22"/>
          <w:szCs w:val="22"/>
        </w:rPr>
        <w:t xml:space="preserve">Considering that it is strongly related to the institutional situation; financial sustainability is unlikely. </w:t>
      </w:r>
      <w:r w:rsidR="004C5F27" w:rsidRPr="00A171A9">
        <w:rPr>
          <w:rFonts w:asciiTheme="majorHAnsi" w:hAnsiTheme="majorHAnsi" w:cstheme="majorHAnsi"/>
          <w:color w:val="000000" w:themeColor="text1"/>
          <w:sz w:val="22"/>
          <w:szCs w:val="22"/>
        </w:rPr>
        <w:t xml:space="preserve">The </w:t>
      </w:r>
      <w:r w:rsidR="00817310" w:rsidRPr="00A171A9">
        <w:rPr>
          <w:rFonts w:asciiTheme="majorHAnsi" w:eastAsia="Times New Roman" w:hAnsiTheme="majorHAnsi" w:cstheme="majorHAnsi"/>
          <w:color w:val="000000" w:themeColor="text1"/>
          <w:sz w:val="22"/>
          <w:szCs w:val="22"/>
        </w:rPr>
        <w:t>national public funding</w:t>
      </w:r>
      <w:r w:rsidR="004C5F27" w:rsidRPr="00A171A9">
        <w:rPr>
          <w:rFonts w:asciiTheme="majorHAnsi" w:hAnsiTheme="majorHAnsi" w:cstheme="majorHAnsi"/>
          <w:color w:val="000000" w:themeColor="text1"/>
          <w:sz w:val="22"/>
          <w:szCs w:val="22"/>
        </w:rPr>
        <w:t xml:space="preserve"> to environmental subjects is decreasing (¶</w:t>
      </w:r>
      <w:r w:rsidR="00A4474C" w:rsidRPr="00A171A9">
        <w:rPr>
          <w:rFonts w:asciiTheme="majorHAnsi" w:hAnsiTheme="majorHAnsi" w:cstheme="majorHAnsi"/>
          <w:color w:val="000000" w:themeColor="text1"/>
          <w:sz w:val="22"/>
          <w:szCs w:val="22"/>
        </w:rPr>
        <w:fldChar w:fldCharType="begin"/>
      </w:r>
      <w:r w:rsidR="00A4474C" w:rsidRPr="00A171A9">
        <w:rPr>
          <w:rFonts w:asciiTheme="majorHAnsi" w:hAnsiTheme="majorHAnsi" w:cstheme="majorHAnsi"/>
          <w:color w:val="000000" w:themeColor="text1"/>
          <w:sz w:val="22"/>
          <w:szCs w:val="22"/>
        </w:rPr>
        <w:instrText xml:space="preserve"> REF _Ref3043735 \r \h </w:instrText>
      </w:r>
      <w:r w:rsidR="00423C80" w:rsidRPr="00A171A9">
        <w:rPr>
          <w:rFonts w:asciiTheme="majorHAnsi" w:hAnsiTheme="majorHAnsi" w:cstheme="majorHAnsi"/>
          <w:color w:val="000000" w:themeColor="text1"/>
          <w:sz w:val="22"/>
          <w:szCs w:val="22"/>
        </w:rPr>
        <w:instrText xml:space="preserve"> \* MERGEFORMAT </w:instrText>
      </w:r>
      <w:r w:rsidR="00A4474C" w:rsidRPr="00A171A9">
        <w:rPr>
          <w:rFonts w:asciiTheme="majorHAnsi" w:hAnsiTheme="majorHAnsi" w:cstheme="majorHAnsi"/>
          <w:color w:val="000000" w:themeColor="text1"/>
          <w:sz w:val="22"/>
          <w:szCs w:val="22"/>
        </w:rPr>
      </w:r>
      <w:r w:rsidR="00A4474C"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29</w:t>
      </w:r>
      <w:r w:rsidR="00A4474C" w:rsidRPr="00A171A9">
        <w:rPr>
          <w:rFonts w:asciiTheme="majorHAnsi" w:hAnsiTheme="majorHAnsi" w:cstheme="majorHAnsi"/>
          <w:color w:val="000000" w:themeColor="text1"/>
          <w:sz w:val="22"/>
          <w:szCs w:val="22"/>
        </w:rPr>
        <w:fldChar w:fldCharType="end"/>
      </w:r>
      <w:r w:rsidR="004C5F27" w:rsidRPr="00A171A9">
        <w:rPr>
          <w:rFonts w:asciiTheme="majorHAnsi" w:hAnsiTheme="majorHAnsi" w:cstheme="majorHAnsi"/>
          <w:color w:val="000000" w:themeColor="text1"/>
          <w:sz w:val="22"/>
          <w:szCs w:val="22"/>
        </w:rPr>
        <w:t>)</w:t>
      </w:r>
      <w:r w:rsidR="004C5F27" w:rsidRPr="00A171A9">
        <w:rPr>
          <w:rFonts w:asciiTheme="majorHAnsi" w:eastAsia="Times New Roman" w:hAnsiTheme="majorHAnsi" w:cstheme="majorHAnsi"/>
          <w:color w:val="000000" w:themeColor="text1"/>
          <w:sz w:val="22"/>
          <w:szCs w:val="22"/>
        </w:rPr>
        <w:t>,</w:t>
      </w:r>
      <w:r w:rsidR="00780DD5" w:rsidRPr="00A171A9">
        <w:rPr>
          <w:rFonts w:asciiTheme="majorHAnsi" w:eastAsia="Times New Roman" w:hAnsiTheme="majorHAnsi" w:cstheme="majorHAnsi"/>
          <w:color w:val="000000" w:themeColor="text1"/>
          <w:sz w:val="22"/>
          <w:szCs w:val="22"/>
        </w:rPr>
        <w:t xml:space="preserve"> including the contribution to wildlife management in the MAE. This creates an apparent paradoxical situation: while there is a growth in political and social sustainability and an evident commitment to improve environmental managing, the state budget allocated for these activities is each time less and there is a greater dependence to external funds.</w:t>
      </w:r>
      <w:r w:rsidR="009C4210" w:rsidRPr="00A171A9">
        <w:rPr>
          <w:rFonts w:asciiTheme="majorHAnsi" w:hAnsiTheme="majorHAnsi" w:cstheme="majorHAnsi"/>
          <w:sz w:val="22"/>
          <w:szCs w:val="22"/>
        </w:rPr>
        <w:t xml:space="preserve"> </w:t>
      </w:r>
    </w:p>
    <w:p w14:paraId="7D564451" w14:textId="1D739C99" w:rsidR="00342758" w:rsidRPr="00A171A9" w:rsidRDefault="00342758" w:rsidP="009C4210">
      <w:pPr>
        <w:pStyle w:val="ListParagraph"/>
        <w:tabs>
          <w:tab w:val="left" w:pos="709"/>
        </w:tabs>
        <w:ind w:left="0"/>
        <w:jc w:val="both"/>
        <w:rPr>
          <w:rFonts w:asciiTheme="majorHAnsi" w:hAnsiTheme="majorHAnsi" w:cstheme="majorHAnsi"/>
          <w:color w:val="000000" w:themeColor="text1"/>
          <w:sz w:val="22"/>
          <w:szCs w:val="22"/>
        </w:rPr>
      </w:pPr>
    </w:p>
    <w:p w14:paraId="72DF0A9A" w14:textId="6D51BB53" w:rsidR="009C4210" w:rsidRPr="00A171A9" w:rsidRDefault="003B212A"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46" w:name="_Ref3049930"/>
      <w:r w:rsidRPr="00A171A9">
        <w:rPr>
          <w:rFonts w:asciiTheme="majorHAnsi" w:eastAsia="Times New Roman" w:hAnsiTheme="majorHAnsi" w:cstheme="majorHAnsi"/>
          <w:color w:val="000000" w:themeColor="text1"/>
          <w:sz w:val="22"/>
          <w:szCs w:val="22"/>
        </w:rPr>
        <w:t>The project has realized two processes in the elaboration of a financial strategy</w:t>
      </w:r>
      <w:r w:rsidR="003B0D7B" w:rsidRPr="00A171A9">
        <w:rPr>
          <w:rFonts w:asciiTheme="majorHAnsi" w:eastAsia="Times New Roman" w:hAnsiTheme="majorHAnsi" w:cstheme="majorHAnsi"/>
          <w:color w:val="000000" w:themeColor="text1"/>
          <w:sz w:val="22"/>
          <w:szCs w:val="22"/>
        </w:rPr>
        <w:t xml:space="preserve"> for wildlife management. In </w:t>
      </w:r>
      <w:r w:rsidR="003B0D7B" w:rsidRPr="00A171A9">
        <w:rPr>
          <w:rFonts w:asciiTheme="majorHAnsi" w:hAnsiTheme="majorHAnsi" w:cstheme="majorHAnsi"/>
          <w:color w:val="000000" w:themeColor="text1"/>
          <w:sz w:val="22"/>
          <w:szCs w:val="22"/>
        </w:rPr>
        <w:t>2016</w:t>
      </w:r>
      <w:r w:rsidR="003B0D7B" w:rsidRPr="00A171A9">
        <w:rPr>
          <w:rStyle w:val="FootnoteReference"/>
          <w:rFonts w:asciiTheme="majorHAnsi" w:eastAsiaTheme="majorEastAsia" w:hAnsiTheme="majorHAnsi" w:cstheme="majorHAnsi"/>
          <w:color w:val="000000" w:themeColor="text1"/>
          <w:sz w:val="22"/>
          <w:szCs w:val="22"/>
        </w:rPr>
        <w:footnoteReference w:id="62"/>
      </w:r>
      <w:r w:rsidR="003B0D7B" w:rsidRPr="00A171A9">
        <w:rPr>
          <w:rFonts w:asciiTheme="majorHAnsi" w:hAnsiTheme="majorHAnsi" w:cstheme="majorHAnsi"/>
          <w:color w:val="000000" w:themeColor="text1"/>
          <w:sz w:val="22"/>
          <w:szCs w:val="22"/>
        </w:rPr>
        <w:t>, t</w:t>
      </w:r>
      <w:r w:rsidRPr="00A171A9">
        <w:rPr>
          <w:rFonts w:asciiTheme="majorHAnsi" w:eastAsia="Times New Roman" w:hAnsiTheme="majorHAnsi" w:cstheme="majorHAnsi"/>
          <w:color w:val="000000" w:themeColor="text1"/>
          <w:sz w:val="22"/>
          <w:szCs w:val="22"/>
        </w:rPr>
        <w:t>he first</w:t>
      </w:r>
      <w:r w:rsidR="003B0D7B" w:rsidRPr="00A171A9">
        <w:rPr>
          <w:rFonts w:asciiTheme="majorHAnsi" w:eastAsia="Times New Roman" w:hAnsiTheme="majorHAnsi" w:cstheme="majorHAnsi"/>
          <w:color w:val="000000" w:themeColor="text1"/>
          <w:sz w:val="22"/>
          <w:szCs w:val="22"/>
        </w:rPr>
        <w:t xml:space="preserve"> process</w:t>
      </w:r>
      <w:r w:rsidRPr="00A171A9">
        <w:rPr>
          <w:rFonts w:asciiTheme="majorHAnsi" w:eastAsia="Times New Roman" w:hAnsiTheme="majorHAnsi" w:cstheme="majorHAnsi"/>
          <w:color w:val="000000" w:themeColor="text1"/>
          <w:sz w:val="22"/>
          <w:szCs w:val="22"/>
        </w:rPr>
        <w:t xml:space="preserve"> </w:t>
      </w:r>
      <w:r w:rsidRPr="00A171A9">
        <w:rPr>
          <w:rFonts w:asciiTheme="majorHAnsi" w:hAnsiTheme="majorHAnsi" w:cstheme="majorHAnsi"/>
          <w:color w:val="000000" w:themeColor="text1"/>
          <w:sz w:val="22"/>
          <w:szCs w:val="22"/>
        </w:rPr>
        <w:t xml:space="preserve">mainly analyzed </w:t>
      </w:r>
      <w:r w:rsidRPr="00A171A9">
        <w:rPr>
          <w:rFonts w:asciiTheme="majorHAnsi" w:eastAsia="Times New Roman" w:hAnsiTheme="majorHAnsi" w:cstheme="majorHAnsi"/>
          <w:color w:val="000000" w:themeColor="text1"/>
          <w:sz w:val="22"/>
          <w:szCs w:val="22"/>
        </w:rPr>
        <w:t xml:space="preserve">the situation and the demand. This study identified that around </w:t>
      </w:r>
      <w:r w:rsidR="003B0D7B" w:rsidRPr="00A171A9">
        <w:rPr>
          <w:rFonts w:asciiTheme="majorHAnsi" w:eastAsia="Times New Roman" w:hAnsiTheme="majorHAnsi" w:cstheme="majorHAnsi"/>
          <w:color w:val="000000" w:themeColor="text1"/>
          <w:sz w:val="22"/>
          <w:szCs w:val="22"/>
        </w:rPr>
        <w:t>US</w:t>
      </w:r>
      <w:r w:rsidRPr="00A171A9">
        <w:rPr>
          <w:rFonts w:asciiTheme="majorHAnsi" w:eastAsia="Times New Roman" w:hAnsiTheme="majorHAnsi" w:cstheme="majorHAnsi"/>
          <w:color w:val="000000" w:themeColor="text1"/>
          <w:sz w:val="22"/>
          <w:szCs w:val="22"/>
        </w:rPr>
        <w:t>$</w:t>
      </w:r>
      <w:r w:rsidR="003B0D7B" w:rsidRPr="00A171A9">
        <w:rPr>
          <w:rFonts w:asciiTheme="majorHAnsi" w:eastAsia="Times New Roman" w:hAnsiTheme="majorHAnsi" w:cstheme="majorHAnsi"/>
          <w:color w:val="000000" w:themeColor="text1"/>
          <w:sz w:val="22"/>
          <w:szCs w:val="22"/>
        </w:rPr>
        <w:t xml:space="preserve"> </w:t>
      </w:r>
      <w:r w:rsidRPr="00A171A9">
        <w:rPr>
          <w:rFonts w:asciiTheme="majorHAnsi" w:eastAsia="Times New Roman" w:hAnsiTheme="majorHAnsi" w:cstheme="majorHAnsi"/>
          <w:color w:val="000000" w:themeColor="text1"/>
          <w:sz w:val="22"/>
          <w:szCs w:val="22"/>
        </w:rPr>
        <w:t xml:space="preserve">12 million would be required per year </w:t>
      </w:r>
      <w:proofErr w:type="gramStart"/>
      <w:r w:rsidRPr="00A171A9">
        <w:rPr>
          <w:rFonts w:asciiTheme="majorHAnsi" w:eastAsia="Times New Roman" w:hAnsiTheme="majorHAnsi" w:cstheme="majorHAnsi"/>
          <w:color w:val="000000" w:themeColor="text1"/>
          <w:sz w:val="22"/>
          <w:szCs w:val="22"/>
        </w:rPr>
        <w:t>in order to</w:t>
      </w:r>
      <w:proofErr w:type="gramEnd"/>
      <w:r w:rsidRPr="00A171A9">
        <w:rPr>
          <w:rFonts w:asciiTheme="majorHAnsi" w:eastAsia="Times New Roman" w:hAnsiTheme="majorHAnsi" w:cstheme="majorHAnsi"/>
          <w:color w:val="000000" w:themeColor="text1"/>
          <w:sz w:val="22"/>
          <w:szCs w:val="22"/>
        </w:rPr>
        <w:t xml:space="preserve"> develop and implement several instruments for </w:t>
      </w:r>
      <w:r w:rsidR="003B0D7B" w:rsidRPr="00A171A9">
        <w:rPr>
          <w:rFonts w:asciiTheme="majorHAnsi" w:eastAsia="Times New Roman" w:hAnsiTheme="majorHAnsi" w:cstheme="majorHAnsi"/>
          <w:color w:val="000000" w:themeColor="text1"/>
          <w:sz w:val="22"/>
          <w:szCs w:val="22"/>
        </w:rPr>
        <w:t xml:space="preserve">wildlife </w:t>
      </w:r>
      <w:r w:rsidRPr="00A171A9">
        <w:rPr>
          <w:rFonts w:asciiTheme="majorHAnsi" w:eastAsia="Times New Roman" w:hAnsiTheme="majorHAnsi" w:cstheme="majorHAnsi"/>
          <w:color w:val="000000" w:themeColor="text1"/>
          <w:sz w:val="22"/>
          <w:szCs w:val="22"/>
        </w:rPr>
        <w:t xml:space="preserve">management. With the budget of 2016, there would already be a gap of </w:t>
      </w:r>
      <w:r w:rsidR="0042754B" w:rsidRPr="00A171A9">
        <w:rPr>
          <w:rFonts w:asciiTheme="majorHAnsi" w:eastAsia="Times New Roman" w:hAnsiTheme="majorHAnsi" w:cstheme="majorHAnsi"/>
          <w:color w:val="000000" w:themeColor="text1"/>
          <w:sz w:val="22"/>
          <w:szCs w:val="22"/>
        </w:rPr>
        <w:t xml:space="preserve">US$ </w:t>
      </w:r>
      <w:r w:rsidRPr="00A171A9">
        <w:rPr>
          <w:rFonts w:asciiTheme="majorHAnsi" w:eastAsia="Times New Roman" w:hAnsiTheme="majorHAnsi" w:cstheme="majorHAnsi"/>
          <w:color w:val="000000" w:themeColor="text1"/>
          <w:sz w:val="22"/>
          <w:szCs w:val="22"/>
        </w:rPr>
        <w:t xml:space="preserve">3-4 million per year only in actions strictly related to the management of wildlife without considering landscape management. </w:t>
      </w:r>
      <w:r w:rsidR="00B338FB" w:rsidRPr="00A171A9">
        <w:rPr>
          <w:rFonts w:asciiTheme="majorHAnsi" w:eastAsia="Times New Roman" w:hAnsiTheme="majorHAnsi" w:cstheme="majorHAnsi"/>
          <w:color w:val="000000" w:themeColor="text1"/>
          <w:sz w:val="22"/>
          <w:szCs w:val="22"/>
        </w:rPr>
        <w:t xml:space="preserve">Due to the </w:t>
      </w:r>
      <w:r w:rsidR="0042754B" w:rsidRPr="00A171A9">
        <w:rPr>
          <w:rFonts w:asciiTheme="majorHAnsi" w:eastAsia="Times New Roman" w:hAnsiTheme="majorHAnsi" w:cstheme="majorHAnsi"/>
          <w:color w:val="000000" w:themeColor="text1"/>
          <w:sz w:val="22"/>
          <w:szCs w:val="22"/>
        </w:rPr>
        <w:t xml:space="preserve">abovementioned </w:t>
      </w:r>
      <w:r w:rsidR="00B338FB" w:rsidRPr="00A171A9">
        <w:rPr>
          <w:rFonts w:asciiTheme="majorHAnsi" w:eastAsia="Times New Roman" w:hAnsiTheme="majorHAnsi" w:cstheme="majorHAnsi"/>
          <w:color w:val="000000" w:themeColor="text1"/>
          <w:sz w:val="22"/>
          <w:szCs w:val="22"/>
        </w:rPr>
        <w:t xml:space="preserve">institutional insecurity in 2018 </w:t>
      </w:r>
      <w:r w:rsidR="00B338FB" w:rsidRPr="00A171A9">
        <w:rPr>
          <w:rFonts w:asciiTheme="majorHAnsi" w:hAnsiTheme="majorHAnsi" w:cstheme="majorHAnsi"/>
          <w:color w:val="000000" w:themeColor="text1"/>
          <w:sz w:val="22"/>
          <w:szCs w:val="22"/>
        </w:rPr>
        <w:t>(¶</w:t>
      </w:r>
      <w:r w:rsidR="0042754B" w:rsidRPr="00A171A9">
        <w:rPr>
          <w:rFonts w:asciiTheme="majorHAnsi" w:hAnsiTheme="majorHAnsi" w:cstheme="majorHAnsi"/>
          <w:color w:val="000000" w:themeColor="text1"/>
          <w:sz w:val="22"/>
          <w:szCs w:val="22"/>
        </w:rPr>
        <w:fldChar w:fldCharType="begin"/>
      </w:r>
      <w:r w:rsidR="0042754B" w:rsidRPr="00A171A9">
        <w:rPr>
          <w:rFonts w:asciiTheme="majorHAnsi" w:hAnsiTheme="majorHAnsi" w:cstheme="majorHAnsi"/>
          <w:color w:val="000000" w:themeColor="text1"/>
          <w:sz w:val="22"/>
          <w:szCs w:val="22"/>
        </w:rPr>
        <w:instrText xml:space="preserve"> REF _Ref3037269 \r \h </w:instrText>
      </w:r>
      <w:r w:rsidR="00423C80" w:rsidRPr="00A171A9">
        <w:rPr>
          <w:rFonts w:asciiTheme="majorHAnsi" w:hAnsiTheme="majorHAnsi" w:cstheme="majorHAnsi"/>
          <w:color w:val="000000" w:themeColor="text1"/>
          <w:sz w:val="22"/>
          <w:szCs w:val="22"/>
        </w:rPr>
        <w:instrText xml:space="preserve"> \* MERGEFORMAT </w:instrText>
      </w:r>
      <w:r w:rsidR="0042754B" w:rsidRPr="00A171A9">
        <w:rPr>
          <w:rFonts w:asciiTheme="majorHAnsi" w:hAnsiTheme="majorHAnsi" w:cstheme="majorHAnsi"/>
          <w:color w:val="000000" w:themeColor="text1"/>
          <w:sz w:val="22"/>
          <w:szCs w:val="22"/>
        </w:rPr>
      </w:r>
      <w:r w:rsidR="0042754B" w:rsidRPr="00A171A9">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121</w:t>
      </w:r>
      <w:r w:rsidR="0042754B" w:rsidRPr="00A171A9">
        <w:rPr>
          <w:rFonts w:asciiTheme="majorHAnsi" w:hAnsiTheme="majorHAnsi" w:cstheme="majorHAnsi"/>
          <w:color w:val="000000" w:themeColor="text1"/>
          <w:sz w:val="22"/>
          <w:szCs w:val="22"/>
        </w:rPr>
        <w:fldChar w:fldCharType="end"/>
      </w:r>
      <w:r w:rsidR="00B338FB" w:rsidRPr="00A171A9">
        <w:rPr>
          <w:rFonts w:asciiTheme="majorHAnsi" w:hAnsiTheme="majorHAnsi" w:cstheme="majorHAnsi"/>
          <w:color w:val="000000" w:themeColor="text1"/>
          <w:sz w:val="22"/>
          <w:szCs w:val="22"/>
        </w:rPr>
        <w:t>)</w:t>
      </w:r>
      <w:r w:rsidR="00B338FB" w:rsidRPr="00A171A9">
        <w:rPr>
          <w:rFonts w:asciiTheme="majorHAnsi" w:eastAsia="Times New Roman" w:hAnsiTheme="majorHAnsi" w:cstheme="majorHAnsi"/>
          <w:color w:val="000000" w:themeColor="text1"/>
          <w:sz w:val="22"/>
          <w:szCs w:val="22"/>
        </w:rPr>
        <w:t xml:space="preserve">, and the </w:t>
      </w:r>
      <w:r w:rsidR="0042754B" w:rsidRPr="00A171A9">
        <w:rPr>
          <w:rFonts w:asciiTheme="majorHAnsi" w:eastAsia="Times New Roman" w:hAnsiTheme="majorHAnsi" w:cstheme="majorHAnsi"/>
          <w:color w:val="000000" w:themeColor="text1"/>
          <w:sz w:val="22"/>
          <w:szCs w:val="22"/>
        </w:rPr>
        <w:t>evident</w:t>
      </w:r>
      <w:r w:rsidR="00B338FB" w:rsidRPr="00A171A9">
        <w:rPr>
          <w:rFonts w:asciiTheme="majorHAnsi" w:eastAsia="Times New Roman" w:hAnsiTheme="majorHAnsi" w:cstheme="majorHAnsi"/>
          <w:color w:val="000000" w:themeColor="text1"/>
          <w:sz w:val="22"/>
          <w:szCs w:val="22"/>
        </w:rPr>
        <w:t xml:space="preserve"> increase of the </w:t>
      </w:r>
      <w:r w:rsidR="00721E50" w:rsidRPr="00A171A9">
        <w:rPr>
          <w:rFonts w:asciiTheme="majorHAnsi" w:eastAsia="Times New Roman" w:hAnsiTheme="majorHAnsi" w:cstheme="majorHAnsi"/>
          <w:color w:val="000000" w:themeColor="text1"/>
          <w:sz w:val="22"/>
          <w:szCs w:val="22"/>
        </w:rPr>
        <w:t xml:space="preserve">funding </w:t>
      </w:r>
      <w:r w:rsidR="00B338FB" w:rsidRPr="00A171A9">
        <w:rPr>
          <w:rFonts w:asciiTheme="majorHAnsi" w:eastAsia="Times New Roman" w:hAnsiTheme="majorHAnsi" w:cstheme="majorHAnsi"/>
          <w:color w:val="000000" w:themeColor="text1"/>
          <w:sz w:val="22"/>
          <w:szCs w:val="22"/>
        </w:rPr>
        <w:t>gap, a second part of the financial sustainability</w:t>
      </w:r>
      <w:r w:rsidR="00B338FB" w:rsidRPr="00A171A9">
        <w:rPr>
          <w:rStyle w:val="FootnoteReference"/>
          <w:rFonts w:asciiTheme="majorHAnsi" w:eastAsia="Arial" w:hAnsiTheme="majorHAnsi" w:cstheme="majorHAnsi"/>
          <w:color w:val="000000" w:themeColor="text1"/>
          <w:sz w:val="22"/>
          <w:szCs w:val="22"/>
        </w:rPr>
        <w:footnoteReference w:id="63"/>
      </w:r>
      <w:r w:rsidR="00B338FB" w:rsidRPr="00A171A9">
        <w:rPr>
          <w:rFonts w:asciiTheme="majorHAnsi" w:eastAsia="Times New Roman" w:hAnsiTheme="majorHAnsi" w:cstheme="majorHAnsi"/>
          <w:color w:val="000000" w:themeColor="text1"/>
          <w:sz w:val="22"/>
          <w:szCs w:val="22"/>
        </w:rPr>
        <w:t xml:space="preserve"> study was created, with a greater focus on the identif</w:t>
      </w:r>
      <w:r w:rsidR="00721E50" w:rsidRPr="00A171A9">
        <w:rPr>
          <w:rFonts w:asciiTheme="majorHAnsi" w:eastAsia="Times New Roman" w:hAnsiTheme="majorHAnsi" w:cstheme="majorHAnsi"/>
          <w:color w:val="000000" w:themeColor="text1"/>
          <w:sz w:val="22"/>
          <w:szCs w:val="22"/>
        </w:rPr>
        <w:t xml:space="preserve">ication </w:t>
      </w:r>
      <w:r w:rsidR="00B338FB" w:rsidRPr="00A171A9">
        <w:rPr>
          <w:rFonts w:asciiTheme="majorHAnsi" w:eastAsia="Times New Roman" w:hAnsiTheme="majorHAnsi" w:cstheme="majorHAnsi"/>
          <w:color w:val="000000" w:themeColor="text1"/>
          <w:sz w:val="22"/>
          <w:szCs w:val="22"/>
        </w:rPr>
        <w:t xml:space="preserve">of </w:t>
      </w:r>
      <w:r w:rsidR="00721E50" w:rsidRPr="00A171A9">
        <w:rPr>
          <w:rFonts w:asciiTheme="majorHAnsi" w:eastAsia="Times New Roman" w:hAnsiTheme="majorHAnsi" w:cstheme="majorHAnsi"/>
          <w:color w:val="000000" w:themeColor="text1"/>
          <w:sz w:val="22"/>
          <w:szCs w:val="22"/>
        </w:rPr>
        <w:t xml:space="preserve">sustained </w:t>
      </w:r>
      <w:r w:rsidR="00B338FB" w:rsidRPr="00A171A9">
        <w:rPr>
          <w:rFonts w:asciiTheme="majorHAnsi" w:eastAsia="Times New Roman" w:hAnsiTheme="majorHAnsi" w:cstheme="majorHAnsi"/>
          <w:color w:val="000000" w:themeColor="text1"/>
          <w:sz w:val="22"/>
          <w:szCs w:val="22"/>
        </w:rPr>
        <w:t>external fund</w:t>
      </w:r>
      <w:r w:rsidR="00721E50" w:rsidRPr="00A171A9">
        <w:rPr>
          <w:rFonts w:asciiTheme="majorHAnsi" w:eastAsia="Times New Roman" w:hAnsiTheme="majorHAnsi" w:cstheme="majorHAnsi"/>
          <w:color w:val="000000" w:themeColor="text1"/>
          <w:sz w:val="22"/>
          <w:szCs w:val="22"/>
        </w:rPr>
        <w:t>ing</w:t>
      </w:r>
      <w:r w:rsidR="00B338FB" w:rsidRPr="00A171A9">
        <w:rPr>
          <w:rFonts w:asciiTheme="majorHAnsi" w:eastAsia="Times New Roman" w:hAnsiTheme="majorHAnsi" w:cstheme="majorHAnsi"/>
          <w:color w:val="000000" w:themeColor="text1"/>
          <w:sz w:val="22"/>
          <w:szCs w:val="22"/>
        </w:rPr>
        <w:t xml:space="preserve">. In the absence of more </w:t>
      </w:r>
      <w:r w:rsidR="00721E50" w:rsidRPr="00A171A9">
        <w:rPr>
          <w:rFonts w:asciiTheme="majorHAnsi" w:eastAsia="Times New Roman" w:hAnsiTheme="majorHAnsi" w:cstheme="majorHAnsi"/>
          <w:color w:val="000000" w:themeColor="text1"/>
          <w:sz w:val="22"/>
          <w:szCs w:val="22"/>
        </w:rPr>
        <w:t>public</w:t>
      </w:r>
      <w:r w:rsidR="00B338FB" w:rsidRPr="00A171A9">
        <w:rPr>
          <w:rFonts w:asciiTheme="majorHAnsi" w:eastAsia="Times New Roman" w:hAnsiTheme="majorHAnsi" w:cstheme="majorHAnsi"/>
          <w:color w:val="000000" w:themeColor="text1"/>
          <w:sz w:val="22"/>
          <w:szCs w:val="22"/>
        </w:rPr>
        <w:t xml:space="preserve"> funds, the most likely source </w:t>
      </w:r>
      <w:r w:rsidR="00414C95" w:rsidRPr="00A171A9">
        <w:rPr>
          <w:rFonts w:asciiTheme="majorHAnsi" w:eastAsia="Times New Roman" w:hAnsiTheme="majorHAnsi" w:cstheme="majorHAnsi"/>
          <w:color w:val="000000" w:themeColor="text1"/>
          <w:sz w:val="22"/>
          <w:szCs w:val="22"/>
        </w:rPr>
        <w:t xml:space="preserve">is the </w:t>
      </w:r>
      <w:r w:rsidR="00B338FB" w:rsidRPr="00A171A9">
        <w:rPr>
          <w:rFonts w:asciiTheme="majorHAnsi" w:eastAsia="Times New Roman" w:hAnsiTheme="majorHAnsi" w:cstheme="majorHAnsi"/>
          <w:color w:val="000000" w:themeColor="text1"/>
          <w:sz w:val="22"/>
          <w:szCs w:val="22"/>
        </w:rPr>
        <w:t xml:space="preserve">creation of a </w:t>
      </w:r>
      <w:r w:rsidR="00721E50" w:rsidRPr="00A171A9">
        <w:rPr>
          <w:rFonts w:asciiTheme="majorHAnsi" w:eastAsia="Times New Roman" w:hAnsiTheme="majorHAnsi" w:cstheme="majorHAnsi"/>
          <w:color w:val="000000" w:themeColor="text1"/>
          <w:sz w:val="22"/>
          <w:szCs w:val="22"/>
        </w:rPr>
        <w:t>specific</w:t>
      </w:r>
      <w:r w:rsidR="00B338FB" w:rsidRPr="00A171A9">
        <w:rPr>
          <w:rFonts w:asciiTheme="majorHAnsi" w:eastAsia="Times New Roman" w:hAnsiTheme="majorHAnsi" w:cstheme="majorHAnsi"/>
          <w:color w:val="000000" w:themeColor="text1"/>
          <w:sz w:val="22"/>
          <w:szCs w:val="22"/>
        </w:rPr>
        <w:t xml:space="preserve"> wildlife fund </w:t>
      </w:r>
      <w:r w:rsidR="00414C95" w:rsidRPr="00A171A9">
        <w:rPr>
          <w:rFonts w:asciiTheme="majorHAnsi" w:eastAsia="Times New Roman" w:hAnsiTheme="majorHAnsi" w:cstheme="majorHAnsi"/>
          <w:color w:val="000000" w:themeColor="text1"/>
          <w:sz w:val="22"/>
          <w:szCs w:val="22"/>
        </w:rPr>
        <w:t xml:space="preserve">managed by the FIAS. The FIAS has committed to the subject and is </w:t>
      </w:r>
      <w:r w:rsidR="00721E50" w:rsidRPr="00A171A9">
        <w:rPr>
          <w:rFonts w:asciiTheme="majorHAnsi" w:eastAsia="Times New Roman" w:hAnsiTheme="majorHAnsi" w:cstheme="majorHAnsi"/>
          <w:color w:val="000000" w:themeColor="text1"/>
          <w:sz w:val="22"/>
          <w:szCs w:val="22"/>
        </w:rPr>
        <w:t xml:space="preserve">effectively </w:t>
      </w:r>
      <w:r w:rsidR="00414C95" w:rsidRPr="00A171A9">
        <w:rPr>
          <w:rFonts w:asciiTheme="majorHAnsi" w:eastAsia="Times New Roman" w:hAnsiTheme="majorHAnsi" w:cstheme="majorHAnsi"/>
          <w:color w:val="000000" w:themeColor="text1"/>
          <w:sz w:val="22"/>
          <w:szCs w:val="22"/>
        </w:rPr>
        <w:t xml:space="preserve">creating the fund and </w:t>
      </w:r>
      <w:r w:rsidR="00721E50" w:rsidRPr="00A171A9">
        <w:rPr>
          <w:rFonts w:asciiTheme="majorHAnsi" w:eastAsia="Times New Roman" w:hAnsiTheme="majorHAnsi" w:cstheme="majorHAnsi"/>
          <w:color w:val="000000" w:themeColor="text1"/>
          <w:sz w:val="22"/>
          <w:szCs w:val="22"/>
        </w:rPr>
        <w:t>is currently</w:t>
      </w:r>
      <w:r w:rsidR="00414C95" w:rsidRPr="00A171A9">
        <w:rPr>
          <w:rFonts w:asciiTheme="majorHAnsi" w:eastAsia="Times New Roman" w:hAnsiTheme="majorHAnsi" w:cstheme="majorHAnsi"/>
          <w:color w:val="000000" w:themeColor="text1"/>
          <w:sz w:val="22"/>
          <w:szCs w:val="22"/>
        </w:rPr>
        <w:t xml:space="preserve"> identifying </w:t>
      </w:r>
      <w:r w:rsidR="00721E50" w:rsidRPr="00A171A9">
        <w:rPr>
          <w:rFonts w:asciiTheme="majorHAnsi" w:eastAsia="Times New Roman" w:hAnsiTheme="majorHAnsi" w:cstheme="majorHAnsi"/>
          <w:color w:val="000000" w:themeColor="text1"/>
          <w:sz w:val="22"/>
          <w:szCs w:val="22"/>
        </w:rPr>
        <w:t>sources</w:t>
      </w:r>
      <w:r w:rsidR="00414C95" w:rsidRPr="00A171A9">
        <w:rPr>
          <w:rFonts w:asciiTheme="majorHAnsi" w:eastAsia="Times New Roman" w:hAnsiTheme="majorHAnsi" w:cstheme="majorHAnsi"/>
          <w:color w:val="000000" w:themeColor="text1"/>
          <w:sz w:val="22"/>
          <w:szCs w:val="22"/>
        </w:rPr>
        <w:t xml:space="preserve"> for their </w:t>
      </w:r>
      <w:r w:rsidR="00721E50" w:rsidRPr="00A171A9">
        <w:rPr>
          <w:rFonts w:asciiTheme="majorHAnsi" w:eastAsia="Times New Roman" w:hAnsiTheme="majorHAnsi" w:cstheme="majorHAnsi"/>
          <w:color w:val="000000" w:themeColor="text1"/>
          <w:sz w:val="22"/>
          <w:szCs w:val="22"/>
        </w:rPr>
        <w:t>replenishment. S</w:t>
      </w:r>
      <w:r w:rsidR="00414C95" w:rsidRPr="00A171A9">
        <w:rPr>
          <w:rFonts w:asciiTheme="majorHAnsi" w:eastAsia="Times New Roman" w:hAnsiTheme="majorHAnsi" w:cstheme="majorHAnsi"/>
          <w:color w:val="000000" w:themeColor="text1"/>
          <w:sz w:val="22"/>
          <w:szCs w:val="22"/>
        </w:rPr>
        <w:t xml:space="preserve">ome social corporate responsibility mechanisms </w:t>
      </w:r>
      <w:r w:rsidR="00721E50" w:rsidRPr="00A171A9">
        <w:rPr>
          <w:rFonts w:asciiTheme="majorHAnsi" w:eastAsia="Times New Roman" w:hAnsiTheme="majorHAnsi" w:cstheme="majorHAnsi"/>
          <w:color w:val="000000" w:themeColor="text1"/>
          <w:sz w:val="22"/>
          <w:szCs w:val="22"/>
        </w:rPr>
        <w:t xml:space="preserve">are considered, </w:t>
      </w:r>
      <w:r w:rsidR="00414C95" w:rsidRPr="00A171A9">
        <w:rPr>
          <w:rFonts w:asciiTheme="majorHAnsi" w:eastAsia="Times New Roman" w:hAnsiTheme="majorHAnsi" w:cstheme="majorHAnsi"/>
          <w:color w:val="000000" w:themeColor="text1"/>
          <w:sz w:val="22"/>
          <w:szCs w:val="22"/>
        </w:rPr>
        <w:t>which would allow to channel funds from the private sector</w:t>
      </w:r>
      <w:r w:rsidR="00721E50" w:rsidRPr="00A171A9">
        <w:rPr>
          <w:rFonts w:asciiTheme="majorHAnsi" w:eastAsia="Times New Roman" w:hAnsiTheme="majorHAnsi" w:cstheme="majorHAnsi"/>
          <w:color w:val="000000" w:themeColor="text1"/>
          <w:sz w:val="22"/>
          <w:szCs w:val="22"/>
        </w:rPr>
        <w:t xml:space="preserve"> to the fund</w:t>
      </w:r>
      <w:r w:rsidR="00414C95" w:rsidRPr="00A171A9">
        <w:rPr>
          <w:rFonts w:asciiTheme="majorHAnsi" w:eastAsia="Times New Roman" w:hAnsiTheme="majorHAnsi" w:cstheme="majorHAnsi"/>
          <w:color w:val="000000" w:themeColor="text1"/>
          <w:sz w:val="22"/>
          <w:szCs w:val="22"/>
        </w:rPr>
        <w:t xml:space="preserve">. Though the evaluator </w:t>
      </w:r>
      <w:r w:rsidR="003F0DA1" w:rsidRPr="00A171A9">
        <w:rPr>
          <w:rFonts w:asciiTheme="majorHAnsi" w:eastAsia="Times New Roman" w:hAnsiTheme="majorHAnsi" w:cstheme="majorHAnsi"/>
          <w:color w:val="000000" w:themeColor="text1"/>
          <w:sz w:val="22"/>
          <w:szCs w:val="22"/>
        </w:rPr>
        <w:t>consider</w:t>
      </w:r>
      <w:r w:rsidR="00721E50" w:rsidRPr="00A171A9">
        <w:rPr>
          <w:rFonts w:asciiTheme="majorHAnsi" w:eastAsia="Times New Roman" w:hAnsiTheme="majorHAnsi" w:cstheme="majorHAnsi"/>
          <w:color w:val="000000" w:themeColor="text1"/>
          <w:sz w:val="22"/>
          <w:szCs w:val="22"/>
        </w:rPr>
        <w:t>s that</w:t>
      </w:r>
      <w:r w:rsidR="003F0DA1" w:rsidRPr="00A171A9">
        <w:rPr>
          <w:rFonts w:asciiTheme="majorHAnsi" w:eastAsia="Times New Roman" w:hAnsiTheme="majorHAnsi" w:cstheme="majorHAnsi"/>
          <w:color w:val="000000" w:themeColor="text1"/>
          <w:sz w:val="22"/>
          <w:szCs w:val="22"/>
        </w:rPr>
        <w:t xml:space="preserve"> the effective functioning of the fund and its financing </w:t>
      </w:r>
      <w:r w:rsidR="00721E50" w:rsidRPr="00A171A9">
        <w:rPr>
          <w:rFonts w:asciiTheme="majorHAnsi" w:eastAsia="Times New Roman" w:hAnsiTheme="majorHAnsi" w:cstheme="majorHAnsi"/>
          <w:color w:val="000000" w:themeColor="text1"/>
          <w:sz w:val="22"/>
          <w:szCs w:val="22"/>
        </w:rPr>
        <w:t xml:space="preserve">is </w:t>
      </w:r>
      <w:r w:rsidR="003F0DA1" w:rsidRPr="00A171A9">
        <w:rPr>
          <w:rFonts w:asciiTheme="majorHAnsi" w:eastAsia="Times New Roman" w:hAnsiTheme="majorHAnsi" w:cstheme="majorHAnsi"/>
          <w:color w:val="000000" w:themeColor="text1"/>
          <w:sz w:val="22"/>
          <w:szCs w:val="22"/>
        </w:rPr>
        <w:t xml:space="preserve">likely, it is unlikely that </w:t>
      </w:r>
      <w:r w:rsidR="00721E50" w:rsidRPr="00A171A9">
        <w:rPr>
          <w:rFonts w:asciiTheme="majorHAnsi" w:eastAsia="Times New Roman" w:hAnsiTheme="majorHAnsi" w:cstheme="majorHAnsi"/>
          <w:color w:val="000000" w:themeColor="text1"/>
          <w:sz w:val="22"/>
          <w:szCs w:val="22"/>
        </w:rPr>
        <w:t>this</w:t>
      </w:r>
      <w:r w:rsidR="003F0DA1" w:rsidRPr="00A171A9">
        <w:rPr>
          <w:rFonts w:asciiTheme="majorHAnsi" w:eastAsia="Times New Roman" w:hAnsiTheme="majorHAnsi" w:cstheme="majorHAnsi"/>
          <w:color w:val="000000" w:themeColor="text1"/>
          <w:sz w:val="22"/>
          <w:szCs w:val="22"/>
        </w:rPr>
        <w:t xml:space="preserve"> could cover the gap entirely, </w:t>
      </w:r>
      <w:r w:rsidR="001C3FFF" w:rsidRPr="00A171A9">
        <w:rPr>
          <w:rFonts w:asciiTheme="majorHAnsi" w:eastAsia="Times New Roman" w:hAnsiTheme="majorHAnsi" w:cstheme="majorHAnsi"/>
          <w:color w:val="000000" w:themeColor="text1"/>
          <w:sz w:val="22"/>
          <w:szCs w:val="22"/>
        </w:rPr>
        <w:t>e</w:t>
      </w:r>
      <w:r w:rsidR="003F0DA1" w:rsidRPr="00A171A9">
        <w:rPr>
          <w:rFonts w:asciiTheme="majorHAnsi" w:eastAsia="Times New Roman" w:hAnsiTheme="majorHAnsi" w:cstheme="majorHAnsi"/>
          <w:color w:val="000000" w:themeColor="text1"/>
          <w:sz w:val="22"/>
          <w:szCs w:val="22"/>
        </w:rPr>
        <w:t xml:space="preserve">specially when the </w:t>
      </w:r>
      <w:r w:rsidR="00721E50" w:rsidRPr="00A171A9">
        <w:rPr>
          <w:rFonts w:asciiTheme="majorHAnsi" w:eastAsia="Times New Roman" w:hAnsiTheme="majorHAnsi" w:cstheme="majorHAnsi"/>
          <w:color w:val="000000" w:themeColor="text1"/>
          <w:sz w:val="22"/>
          <w:szCs w:val="22"/>
        </w:rPr>
        <w:t>national government</w:t>
      </w:r>
      <w:r w:rsidR="003F0DA1" w:rsidRPr="00A171A9">
        <w:rPr>
          <w:rFonts w:asciiTheme="majorHAnsi" w:eastAsia="Times New Roman" w:hAnsiTheme="majorHAnsi" w:cstheme="majorHAnsi"/>
          <w:color w:val="000000" w:themeColor="text1"/>
          <w:sz w:val="22"/>
          <w:szCs w:val="22"/>
        </w:rPr>
        <w:t xml:space="preserve"> is not showing financial commitment </w:t>
      </w:r>
      <w:r w:rsidR="00721E50" w:rsidRPr="00A171A9">
        <w:rPr>
          <w:rFonts w:asciiTheme="majorHAnsi" w:eastAsia="Times New Roman" w:hAnsiTheme="majorHAnsi" w:cstheme="majorHAnsi"/>
          <w:color w:val="000000" w:themeColor="text1"/>
          <w:sz w:val="22"/>
          <w:szCs w:val="22"/>
        </w:rPr>
        <w:t>by sustaining</w:t>
      </w:r>
      <w:r w:rsidR="003F0DA1" w:rsidRPr="00A171A9">
        <w:rPr>
          <w:rFonts w:asciiTheme="majorHAnsi" w:eastAsia="Times New Roman" w:hAnsiTheme="majorHAnsi" w:cstheme="majorHAnsi"/>
          <w:color w:val="000000" w:themeColor="text1"/>
          <w:sz w:val="22"/>
          <w:szCs w:val="22"/>
        </w:rPr>
        <w:t xml:space="preserve"> </w:t>
      </w:r>
      <w:r w:rsidR="00721E50" w:rsidRPr="00A171A9">
        <w:rPr>
          <w:rFonts w:asciiTheme="majorHAnsi" w:hAnsiTheme="majorHAnsi" w:cstheme="majorHAnsi"/>
          <w:color w:val="000000" w:themeColor="text1"/>
          <w:sz w:val="22"/>
          <w:szCs w:val="22"/>
        </w:rPr>
        <w:t xml:space="preserve">an adequately equipped </w:t>
      </w:r>
      <w:r w:rsidR="003F0DA1" w:rsidRPr="00A171A9">
        <w:rPr>
          <w:rFonts w:asciiTheme="majorHAnsi" w:eastAsia="Times New Roman" w:hAnsiTheme="majorHAnsi" w:cstheme="majorHAnsi"/>
          <w:color w:val="000000" w:themeColor="text1"/>
          <w:sz w:val="22"/>
          <w:szCs w:val="22"/>
        </w:rPr>
        <w:t>wildlife unit</w:t>
      </w:r>
      <w:r w:rsidR="00782805" w:rsidRPr="00A171A9">
        <w:rPr>
          <w:rFonts w:asciiTheme="majorHAnsi" w:eastAsia="Times New Roman" w:hAnsiTheme="majorHAnsi" w:cstheme="majorHAnsi"/>
          <w:color w:val="000000" w:themeColor="text1"/>
          <w:sz w:val="22"/>
          <w:szCs w:val="22"/>
        </w:rPr>
        <w:t xml:space="preserve">. Also, when the </w:t>
      </w:r>
      <w:r w:rsidR="00782805" w:rsidRPr="00A171A9">
        <w:rPr>
          <w:rFonts w:asciiTheme="majorHAnsi" w:eastAsia="Times New Roman" w:hAnsiTheme="majorHAnsi" w:cstheme="majorHAnsi"/>
          <w:color w:val="000000" w:themeColor="text1"/>
          <w:sz w:val="22"/>
          <w:szCs w:val="22"/>
        </w:rPr>
        <w:lastRenderedPageBreak/>
        <w:t xml:space="preserve">already </w:t>
      </w:r>
      <w:r w:rsidR="003F0DA1" w:rsidRPr="00A171A9">
        <w:rPr>
          <w:rFonts w:asciiTheme="majorHAnsi" w:eastAsia="Times New Roman" w:hAnsiTheme="majorHAnsi" w:cstheme="majorHAnsi"/>
          <w:color w:val="000000" w:themeColor="text1"/>
          <w:sz w:val="22"/>
          <w:szCs w:val="22"/>
        </w:rPr>
        <w:t xml:space="preserve">difficult economic situation gets </w:t>
      </w:r>
      <w:r w:rsidR="00782805" w:rsidRPr="00A171A9">
        <w:rPr>
          <w:rFonts w:asciiTheme="majorHAnsi" w:eastAsia="Times New Roman" w:hAnsiTheme="majorHAnsi" w:cstheme="majorHAnsi"/>
          <w:color w:val="000000" w:themeColor="text1"/>
          <w:sz w:val="22"/>
          <w:szCs w:val="22"/>
        </w:rPr>
        <w:t xml:space="preserve">more </w:t>
      </w:r>
      <w:r w:rsidR="003F0DA1" w:rsidRPr="00A171A9">
        <w:rPr>
          <w:rFonts w:asciiTheme="majorHAnsi" w:eastAsia="Times New Roman" w:hAnsiTheme="majorHAnsi" w:cstheme="majorHAnsi"/>
          <w:color w:val="000000" w:themeColor="text1"/>
          <w:sz w:val="22"/>
          <w:szCs w:val="22"/>
        </w:rPr>
        <w:t>complicated so does the attainment of financing from private entities (businesses, NGOs, among others).</w:t>
      </w:r>
      <w:bookmarkEnd w:id="146"/>
      <w:r w:rsidR="009C4210" w:rsidRPr="00A171A9">
        <w:rPr>
          <w:rFonts w:asciiTheme="majorHAnsi" w:hAnsiTheme="majorHAnsi" w:cstheme="majorHAnsi"/>
          <w:sz w:val="22"/>
          <w:szCs w:val="22"/>
        </w:rPr>
        <w:t xml:space="preserve"> </w:t>
      </w:r>
    </w:p>
    <w:p w14:paraId="6DCC0091" w14:textId="7248EDFD" w:rsidR="00B91F0A" w:rsidRPr="00A171A9" w:rsidRDefault="00B91F0A" w:rsidP="009C4210">
      <w:pPr>
        <w:pStyle w:val="ListParagraph"/>
        <w:tabs>
          <w:tab w:val="left" w:pos="709"/>
        </w:tabs>
        <w:ind w:left="0"/>
        <w:jc w:val="both"/>
        <w:rPr>
          <w:rFonts w:asciiTheme="majorHAnsi" w:hAnsiTheme="majorHAnsi" w:cstheme="majorHAnsi"/>
          <w:color w:val="000000" w:themeColor="text1"/>
          <w:sz w:val="22"/>
          <w:szCs w:val="22"/>
        </w:rPr>
      </w:pPr>
    </w:p>
    <w:p w14:paraId="763FC81C" w14:textId="77777777" w:rsidR="009C4210" w:rsidRPr="00A171A9" w:rsidRDefault="00B17526"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47" w:name="_Ref3043755"/>
      <w:r w:rsidRPr="00A171A9">
        <w:rPr>
          <w:rFonts w:asciiTheme="majorHAnsi" w:hAnsiTheme="majorHAnsi" w:cstheme="majorHAnsi"/>
          <w:color w:val="000000" w:themeColor="text1"/>
          <w:sz w:val="22"/>
          <w:szCs w:val="22"/>
        </w:rPr>
        <w:t xml:space="preserve">In addition to the </w:t>
      </w:r>
      <w:r w:rsidR="00983D48" w:rsidRPr="00A171A9">
        <w:rPr>
          <w:rFonts w:asciiTheme="majorHAnsi" w:hAnsiTheme="majorHAnsi" w:cstheme="majorHAnsi"/>
          <w:color w:val="000000" w:themeColor="text1"/>
          <w:sz w:val="22"/>
          <w:szCs w:val="22"/>
        </w:rPr>
        <w:t>possibility of long</w:t>
      </w:r>
      <w:r w:rsidR="00782805" w:rsidRPr="00A171A9">
        <w:rPr>
          <w:rFonts w:asciiTheme="majorHAnsi" w:hAnsiTheme="majorHAnsi" w:cstheme="majorHAnsi"/>
          <w:color w:val="000000" w:themeColor="text1"/>
          <w:sz w:val="22"/>
          <w:szCs w:val="22"/>
        </w:rPr>
        <w:t>-</w:t>
      </w:r>
      <w:r w:rsidR="00983D48" w:rsidRPr="00A171A9">
        <w:rPr>
          <w:rFonts w:asciiTheme="majorHAnsi" w:hAnsiTheme="majorHAnsi" w:cstheme="majorHAnsi"/>
          <w:color w:val="000000" w:themeColor="text1"/>
          <w:sz w:val="22"/>
          <w:szCs w:val="22"/>
        </w:rPr>
        <w:t xml:space="preserve">term financing, there are some sources that are assuring immediate continuity. </w:t>
      </w:r>
      <w:r w:rsidR="00DE112F" w:rsidRPr="00A171A9">
        <w:rPr>
          <w:rFonts w:asciiTheme="majorHAnsi" w:hAnsiTheme="majorHAnsi" w:cstheme="majorHAnsi"/>
          <w:color w:val="000000" w:themeColor="text1"/>
          <w:sz w:val="22"/>
          <w:szCs w:val="22"/>
        </w:rPr>
        <w:t xml:space="preserve">The first </w:t>
      </w:r>
      <w:r w:rsidR="00782805" w:rsidRPr="00A171A9">
        <w:rPr>
          <w:rFonts w:asciiTheme="majorHAnsi" w:hAnsiTheme="majorHAnsi" w:cstheme="majorHAnsi"/>
          <w:color w:val="000000" w:themeColor="text1"/>
          <w:sz w:val="22"/>
          <w:szCs w:val="22"/>
        </w:rPr>
        <w:t>are</w:t>
      </w:r>
      <w:r w:rsidR="00DE112F" w:rsidRPr="00A171A9">
        <w:rPr>
          <w:rFonts w:asciiTheme="majorHAnsi" w:hAnsiTheme="majorHAnsi" w:cstheme="majorHAnsi"/>
          <w:color w:val="000000" w:themeColor="text1"/>
          <w:sz w:val="22"/>
          <w:szCs w:val="22"/>
        </w:rPr>
        <w:t xml:space="preserve"> the </w:t>
      </w:r>
      <w:r w:rsidR="00782805" w:rsidRPr="00A171A9">
        <w:rPr>
          <w:rFonts w:asciiTheme="majorHAnsi" w:hAnsiTheme="majorHAnsi" w:cstheme="majorHAnsi"/>
          <w:color w:val="000000" w:themeColor="text1"/>
          <w:sz w:val="22"/>
          <w:szCs w:val="22"/>
        </w:rPr>
        <w:t>public</w:t>
      </w:r>
      <w:r w:rsidR="00DE112F" w:rsidRPr="00A171A9">
        <w:rPr>
          <w:rFonts w:asciiTheme="majorHAnsi" w:hAnsiTheme="majorHAnsi" w:cstheme="majorHAnsi"/>
          <w:color w:val="000000" w:themeColor="text1"/>
          <w:sz w:val="22"/>
          <w:szCs w:val="22"/>
        </w:rPr>
        <w:t xml:space="preserve"> funds for component 3 that, on December 3</w:t>
      </w:r>
      <w:r w:rsidR="00DE112F" w:rsidRPr="00A171A9">
        <w:rPr>
          <w:rFonts w:asciiTheme="majorHAnsi" w:hAnsiTheme="majorHAnsi" w:cstheme="majorHAnsi"/>
          <w:color w:val="000000" w:themeColor="text1"/>
          <w:sz w:val="22"/>
          <w:szCs w:val="22"/>
          <w:vertAlign w:val="superscript"/>
        </w:rPr>
        <w:t>rd</w:t>
      </w:r>
      <w:r w:rsidR="00DE112F" w:rsidRPr="00A171A9">
        <w:rPr>
          <w:rFonts w:asciiTheme="majorHAnsi" w:hAnsiTheme="majorHAnsi" w:cstheme="majorHAnsi"/>
          <w:color w:val="000000" w:themeColor="text1"/>
          <w:sz w:val="22"/>
          <w:szCs w:val="22"/>
        </w:rPr>
        <w:t xml:space="preserve">, were confirmed for the project budget for 2019. Nonetheless, at the time of the elaboration of the present report, it is </w:t>
      </w:r>
      <w:r w:rsidR="00782805" w:rsidRPr="00A171A9">
        <w:rPr>
          <w:rFonts w:asciiTheme="majorHAnsi" w:hAnsiTheme="majorHAnsi" w:cstheme="majorHAnsi"/>
          <w:color w:val="000000" w:themeColor="text1"/>
          <w:sz w:val="22"/>
          <w:szCs w:val="22"/>
        </w:rPr>
        <w:t>uncertain</w:t>
      </w:r>
      <w:r w:rsidR="00DE112F" w:rsidRPr="00A171A9">
        <w:rPr>
          <w:rFonts w:asciiTheme="majorHAnsi" w:hAnsiTheme="majorHAnsi" w:cstheme="majorHAnsi"/>
          <w:color w:val="000000" w:themeColor="text1"/>
          <w:sz w:val="22"/>
          <w:szCs w:val="22"/>
        </w:rPr>
        <w:t xml:space="preserve"> because under the expense level of another GEF associate project (amphibians) it affected the Component 3 budget. Other sources are the funds of the GAD for 2019. Additionally, the project has signed agreements with other initiatives (PROAmazonía, Socio Bosque) to provide the possibility of continuity for some activities and outcomes in certain areas (Socio Bosque reserves, </w:t>
      </w:r>
      <w:r w:rsidR="002C4CFE" w:rsidRPr="00A171A9">
        <w:rPr>
          <w:rFonts w:asciiTheme="majorHAnsi" w:hAnsiTheme="majorHAnsi" w:cstheme="majorHAnsi"/>
          <w:color w:val="000000" w:themeColor="text1"/>
          <w:sz w:val="22"/>
          <w:szCs w:val="22"/>
        </w:rPr>
        <w:t>sustainable production projects</w:t>
      </w:r>
      <w:r w:rsidR="00DE112F" w:rsidRPr="00A171A9">
        <w:rPr>
          <w:rFonts w:asciiTheme="majorHAnsi" w:hAnsiTheme="majorHAnsi" w:cstheme="majorHAnsi"/>
          <w:color w:val="000000" w:themeColor="text1"/>
          <w:sz w:val="22"/>
          <w:szCs w:val="22"/>
        </w:rPr>
        <w:t xml:space="preserve">, and strengthening of the campaign against wildlife trafficking). </w:t>
      </w:r>
      <w:proofErr w:type="gramStart"/>
      <w:r w:rsidR="00DE112F" w:rsidRPr="00A171A9">
        <w:rPr>
          <w:rFonts w:asciiTheme="majorHAnsi" w:hAnsiTheme="majorHAnsi" w:cstheme="majorHAnsi"/>
          <w:color w:val="000000" w:themeColor="text1"/>
          <w:sz w:val="22"/>
          <w:szCs w:val="22"/>
        </w:rPr>
        <w:t>With the exception of</w:t>
      </w:r>
      <w:proofErr w:type="gramEnd"/>
      <w:r w:rsidR="00DE112F" w:rsidRPr="00A171A9">
        <w:rPr>
          <w:rFonts w:asciiTheme="majorHAnsi" w:hAnsiTheme="majorHAnsi" w:cstheme="majorHAnsi"/>
          <w:color w:val="000000" w:themeColor="text1"/>
          <w:sz w:val="22"/>
          <w:szCs w:val="22"/>
        </w:rPr>
        <w:t xml:space="preserve"> PROAmazonía, the rest of the funds are limited, disperse, and short term (a maximum of a year)</w:t>
      </w:r>
      <w:r w:rsidR="00782805" w:rsidRPr="00A171A9">
        <w:rPr>
          <w:rFonts w:asciiTheme="majorHAnsi" w:hAnsiTheme="majorHAnsi" w:cstheme="majorHAnsi"/>
          <w:color w:val="000000" w:themeColor="text1"/>
          <w:sz w:val="22"/>
          <w:szCs w:val="22"/>
        </w:rPr>
        <w:t>. Because of the</w:t>
      </w:r>
      <w:r w:rsidR="00DE112F" w:rsidRPr="00A171A9">
        <w:rPr>
          <w:rFonts w:asciiTheme="majorHAnsi" w:hAnsiTheme="majorHAnsi" w:cstheme="majorHAnsi"/>
          <w:color w:val="000000" w:themeColor="text1"/>
          <w:sz w:val="22"/>
          <w:szCs w:val="22"/>
        </w:rPr>
        <w:t xml:space="preserve"> lack of </w:t>
      </w:r>
      <w:r w:rsidR="00782805" w:rsidRPr="00A171A9">
        <w:rPr>
          <w:rFonts w:asciiTheme="majorHAnsi" w:hAnsiTheme="majorHAnsi" w:cstheme="majorHAnsi"/>
          <w:color w:val="000000" w:themeColor="text1"/>
          <w:sz w:val="22"/>
          <w:szCs w:val="22"/>
        </w:rPr>
        <w:t>certainty</w:t>
      </w:r>
      <w:r w:rsidR="00DE112F" w:rsidRPr="00A171A9">
        <w:rPr>
          <w:rFonts w:asciiTheme="majorHAnsi" w:hAnsiTheme="majorHAnsi" w:cstheme="majorHAnsi"/>
          <w:color w:val="000000" w:themeColor="text1"/>
          <w:sz w:val="22"/>
          <w:szCs w:val="22"/>
        </w:rPr>
        <w:t xml:space="preserve"> over Socio Bosque funds in the present scenario of re-structuring of the MAE, </w:t>
      </w:r>
      <w:r w:rsidR="00782805" w:rsidRPr="00A171A9">
        <w:rPr>
          <w:rFonts w:asciiTheme="majorHAnsi" w:hAnsiTheme="majorHAnsi" w:cstheme="majorHAnsi"/>
          <w:color w:val="000000" w:themeColor="text1"/>
          <w:sz w:val="22"/>
          <w:szCs w:val="22"/>
        </w:rPr>
        <w:t>this program can also n</w:t>
      </w:r>
      <w:r w:rsidR="00DE112F" w:rsidRPr="00A171A9">
        <w:rPr>
          <w:rFonts w:asciiTheme="majorHAnsi" w:hAnsiTheme="majorHAnsi" w:cstheme="majorHAnsi"/>
          <w:color w:val="000000" w:themeColor="text1"/>
          <w:sz w:val="22"/>
          <w:szCs w:val="22"/>
        </w:rPr>
        <w:t xml:space="preserve">ot </w:t>
      </w:r>
      <w:r w:rsidR="00782805" w:rsidRPr="00A171A9">
        <w:rPr>
          <w:rFonts w:asciiTheme="majorHAnsi" w:hAnsiTheme="majorHAnsi" w:cstheme="majorHAnsi"/>
          <w:color w:val="000000" w:themeColor="text1"/>
          <w:sz w:val="22"/>
          <w:szCs w:val="22"/>
        </w:rPr>
        <w:t>en</w:t>
      </w:r>
      <w:r w:rsidR="00DE112F" w:rsidRPr="00A171A9">
        <w:rPr>
          <w:rFonts w:asciiTheme="majorHAnsi" w:hAnsiTheme="majorHAnsi" w:cstheme="majorHAnsi"/>
          <w:color w:val="000000" w:themeColor="text1"/>
          <w:sz w:val="22"/>
          <w:szCs w:val="22"/>
        </w:rPr>
        <w:t>sure sustainability.</w:t>
      </w:r>
      <w:bookmarkEnd w:id="147"/>
      <w:r w:rsidR="00DE112F" w:rsidRPr="00A171A9">
        <w:rPr>
          <w:rFonts w:asciiTheme="majorHAnsi" w:hAnsiTheme="majorHAnsi" w:cstheme="majorHAnsi"/>
          <w:color w:val="000000" w:themeColor="text1"/>
          <w:sz w:val="22"/>
          <w:szCs w:val="22"/>
        </w:rPr>
        <w:t xml:space="preserve"> </w:t>
      </w:r>
    </w:p>
    <w:p w14:paraId="28F9E8D4" w14:textId="578A788E" w:rsidR="00B17526" w:rsidRPr="00A171A9" w:rsidRDefault="00B17526" w:rsidP="009C4210">
      <w:pPr>
        <w:pStyle w:val="ListParagraph"/>
        <w:tabs>
          <w:tab w:val="left" w:pos="709"/>
        </w:tabs>
        <w:ind w:left="0"/>
        <w:jc w:val="both"/>
        <w:rPr>
          <w:rFonts w:asciiTheme="majorHAnsi" w:hAnsiTheme="majorHAnsi" w:cstheme="majorHAnsi"/>
          <w:color w:val="000000" w:themeColor="text1"/>
          <w:sz w:val="22"/>
          <w:szCs w:val="22"/>
        </w:rPr>
      </w:pPr>
    </w:p>
    <w:p w14:paraId="561387F3" w14:textId="77777777" w:rsidR="009C4210" w:rsidRPr="00A171A9" w:rsidRDefault="00530FAA"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48" w:name="_Ref3050138"/>
      <w:r w:rsidRPr="00A171A9">
        <w:rPr>
          <w:rFonts w:asciiTheme="majorHAnsi" w:hAnsiTheme="majorHAnsi" w:cstheme="majorHAnsi"/>
          <w:color w:val="000000" w:themeColor="text1"/>
          <w:sz w:val="22"/>
          <w:szCs w:val="22"/>
        </w:rPr>
        <w:t xml:space="preserve">The project has elaborated an exit strategy draft, among others, to seek for greater sustainability for the outputs and outcomes. </w:t>
      </w:r>
      <w:r w:rsidR="003104D3" w:rsidRPr="00A171A9">
        <w:rPr>
          <w:rFonts w:asciiTheme="majorHAnsi" w:hAnsiTheme="majorHAnsi" w:cstheme="majorHAnsi"/>
          <w:color w:val="000000" w:themeColor="text1"/>
          <w:sz w:val="22"/>
          <w:szCs w:val="22"/>
        </w:rPr>
        <w:t>This strategy is complete regarding the landscape focus because it is based on the project indicators, and not only</w:t>
      </w:r>
      <w:r w:rsidR="009C5D29" w:rsidRPr="00A171A9">
        <w:rPr>
          <w:rFonts w:asciiTheme="majorHAnsi" w:hAnsiTheme="majorHAnsi" w:cstheme="majorHAnsi"/>
          <w:color w:val="000000" w:themeColor="text1"/>
          <w:sz w:val="22"/>
          <w:szCs w:val="22"/>
        </w:rPr>
        <w:t xml:space="preserve"> on wildlife management activities</w:t>
      </w:r>
      <w:r w:rsidR="003104D3" w:rsidRPr="00A171A9">
        <w:rPr>
          <w:rFonts w:asciiTheme="majorHAnsi" w:hAnsiTheme="majorHAnsi" w:cstheme="majorHAnsi"/>
          <w:color w:val="000000" w:themeColor="text1"/>
          <w:sz w:val="22"/>
          <w:szCs w:val="22"/>
        </w:rPr>
        <w:t>,</w:t>
      </w:r>
      <w:r w:rsidR="009C5D29" w:rsidRPr="00A171A9">
        <w:rPr>
          <w:rFonts w:asciiTheme="majorHAnsi" w:hAnsiTheme="majorHAnsi" w:cstheme="majorHAnsi"/>
          <w:color w:val="000000" w:themeColor="text1"/>
          <w:sz w:val="22"/>
          <w:szCs w:val="22"/>
        </w:rPr>
        <w:t xml:space="preserve"> like </w:t>
      </w:r>
      <w:r w:rsidR="003104D3" w:rsidRPr="00A171A9">
        <w:rPr>
          <w:rFonts w:asciiTheme="majorHAnsi" w:hAnsiTheme="majorHAnsi" w:cstheme="majorHAnsi"/>
          <w:color w:val="000000" w:themeColor="text1"/>
          <w:sz w:val="22"/>
          <w:szCs w:val="22"/>
        </w:rPr>
        <w:t xml:space="preserve">in the studies of the management models and financial stability. Nonetheless, it was elaborated </w:t>
      </w:r>
      <w:r w:rsidR="009C5D29" w:rsidRPr="00A171A9">
        <w:rPr>
          <w:rFonts w:asciiTheme="majorHAnsi" w:hAnsiTheme="majorHAnsi" w:cstheme="majorHAnsi"/>
          <w:color w:val="000000" w:themeColor="text1"/>
          <w:sz w:val="22"/>
          <w:szCs w:val="22"/>
        </w:rPr>
        <w:t>towards</w:t>
      </w:r>
      <w:r w:rsidR="003104D3" w:rsidRPr="00A171A9">
        <w:rPr>
          <w:rFonts w:asciiTheme="majorHAnsi" w:hAnsiTheme="majorHAnsi" w:cstheme="majorHAnsi"/>
          <w:color w:val="000000" w:themeColor="text1"/>
          <w:sz w:val="22"/>
          <w:szCs w:val="22"/>
        </w:rPr>
        <w:t xml:space="preserve"> the end of the project and actions within the implementation period of the project were not included. The draft consulted by the evaluator (January 2019 version) show</w:t>
      </w:r>
      <w:r w:rsidR="00C969DC" w:rsidRPr="00A171A9">
        <w:rPr>
          <w:rFonts w:asciiTheme="majorHAnsi" w:hAnsiTheme="majorHAnsi" w:cstheme="majorHAnsi"/>
          <w:color w:val="000000" w:themeColor="text1"/>
          <w:sz w:val="22"/>
          <w:szCs w:val="22"/>
        </w:rPr>
        <w:t>ed</w:t>
      </w:r>
      <w:r w:rsidR="003104D3" w:rsidRPr="00A171A9">
        <w:rPr>
          <w:rFonts w:asciiTheme="majorHAnsi" w:hAnsiTheme="majorHAnsi" w:cstheme="majorHAnsi"/>
          <w:color w:val="000000" w:themeColor="text1"/>
          <w:sz w:val="22"/>
          <w:szCs w:val="22"/>
        </w:rPr>
        <w:t xml:space="preserve"> an advanced strategy and has identified possible partners, agreements, terms, budgets, and contracts necessary to maintain the </w:t>
      </w:r>
      <w:r w:rsidR="005750AC" w:rsidRPr="00A171A9">
        <w:rPr>
          <w:rFonts w:asciiTheme="majorHAnsi" w:hAnsiTheme="majorHAnsi" w:cstheme="majorHAnsi"/>
          <w:color w:val="000000" w:themeColor="text1"/>
          <w:sz w:val="22"/>
          <w:szCs w:val="22"/>
        </w:rPr>
        <w:t>action</w:t>
      </w:r>
      <w:r w:rsidR="003104D3" w:rsidRPr="00A171A9">
        <w:rPr>
          <w:rFonts w:asciiTheme="majorHAnsi" w:hAnsiTheme="majorHAnsi" w:cstheme="majorHAnsi"/>
          <w:color w:val="000000" w:themeColor="text1"/>
          <w:sz w:val="22"/>
          <w:szCs w:val="22"/>
        </w:rPr>
        <w:t xml:space="preserve"> lines </w:t>
      </w:r>
      <w:r w:rsidR="005750AC" w:rsidRPr="00A171A9">
        <w:rPr>
          <w:rFonts w:asciiTheme="majorHAnsi" w:hAnsiTheme="majorHAnsi" w:cstheme="majorHAnsi"/>
          <w:color w:val="000000" w:themeColor="text1"/>
          <w:sz w:val="22"/>
          <w:szCs w:val="22"/>
        </w:rPr>
        <w:t>that</w:t>
      </w:r>
      <w:r w:rsidR="003104D3" w:rsidRPr="00A171A9">
        <w:rPr>
          <w:rFonts w:asciiTheme="majorHAnsi" w:hAnsiTheme="majorHAnsi" w:cstheme="majorHAnsi"/>
          <w:color w:val="000000" w:themeColor="text1"/>
          <w:sz w:val="22"/>
          <w:szCs w:val="22"/>
        </w:rPr>
        <w:t xml:space="preserve"> the Project </w:t>
      </w:r>
      <w:r w:rsidR="005750AC" w:rsidRPr="00A171A9">
        <w:rPr>
          <w:rFonts w:asciiTheme="majorHAnsi" w:hAnsiTheme="majorHAnsi" w:cstheme="majorHAnsi"/>
          <w:color w:val="000000" w:themeColor="text1"/>
          <w:sz w:val="22"/>
          <w:szCs w:val="22"/>
        </w:rPr>
        <w:t>is c</w:t>
      </w:r>
      <w:r w:rsidR="003104D3" w:rsidRPr="00A171A9">
        <w:rPr>
          <w:rFonts w:asciiTheme="majorHAnsi" w:hAnsiTheme="majorHAnsi" w:cstheme="majorHAnsi"/>
          <w:color w:val="000000" w:themeColor="text1"/>
          <w:sz w:val="22"/>
          <w:szCs w:val="22"/>
        </w:rPr>
        <w:t>urrently cover</w:t>
      </w:r>
      <w:r w:rsidR="005750AC" w:rsidRPr="00A171A9">
        <w:rPr>
          <w:rFonts w:asciiTheme="majorHAnsi" w:hAnsiTheme="majorHAnsi" w:cstheme="majorHAnsi"/>
          <w:color w:val="000000" w:themeColor="text1"/>
          <w:sz w:val="22"/>
          <w:szCs w:val="22"/>
        </w:rPr>
        <w:t>ing</w:t>
      </w:r>
      <w:r w:rsidR="003104D3" w:rsidRPr="00A171A9">
        <w:rPr>
          <w:rFonts w:asciiTheme="majorHAnsi" w:hAnsiTheme="majorHAnsi" w:cstheme="majorHAnsi"/>
          <w:color w:val="000000" w:themeColor="text1"/>
          <w:sz w:val="22"/>
          <w:szCs w:val="22"/>
        </w:rPr>
        <w:t xml:space="preserve"> (</w:t>
      </w:r>
      <w:r w:rsidR="005750AC" w:rsidRPr="00A171A9">
        <w:rPr>
          <w:rFonts w:asciiTheme="majorHAnsi" w:hAnsiTheme="majorHAnsi" w:cstheme="majorHAnsi"/>
          <w:color w:val="000000" w:themeColor="text1"/>
          <w:sz w:val="22"/>
          <w:szCs w:val="22"/>
        </w:rPr>
        <w:t>like</w:t>
      </w:r>
      <w:r w:rsidR="003104D3" w:rsidRPr="00A171A9">
        <w:rPr>
          <w:rFonts w:asciiTheme="majorHAnsi" w:hAnsiTheme="majorHAnsi" w:cstheme="majorHAnsi"/>
          <w:color w:val="000000" w:themeColor="text1"/>
          <w:sz w:val="22"/>
          <w:szCs w:val="22"/>
        </w:rPr>
        <w:t xml:space="preserve"> it was recommended by the </w:t>
      </w:r>
      <w:r w:rsidR="005750AC" w:rsidRPr="00A171A9">
        <w:rPr>
          <w:rFonts w:asciiTheme="majorHAnsi" w:hAnsiTheme="majorHAnsi" w:cstheme="majorHAnsi"/>
          <w:color w:val="000000" w:themeColor="text1"/>
          <w:sz w:val="22"/>
          <w:szCs w:val="22"/>
        </w:rPr>
        <w:t>MTE)</w:t>
      </w:r>
      <w:r w:rsidR="003104D3" w:rsidRPr="00A171A9">
        <w:rPr>
          <w:rFonts w:asciiTheme="majorHAnsi" w:hAnsiTheme="majorHAnsi" w:cstheme="majorHAnsi"/>
          <w:color w:val="000000" w:themeColor="text1"/>
          <w:sz w:val="22"/>
          <w:szCs w:val="22"/>
        </w:rPr>
        <w:t xml:space="preserve">. Some elements are still missing to make it totally executable, </w:t>
      </w:r>
      <w:r w:rsidR="004A0946" w:rsidRPr="00A171A9">
        <w:rPr>
          <w:rFonts w:asciiTheme="majorHAnsi" w:hAnsiTheme="majorHAnsi" w:cstheme="majorHAnsi"/>
          <w:color w:val="000000" w:themeColor="text1"/>
          <w:sz w:val="22"/>
          <w:szCs w:val="22"/>
        </w:rPr>
        <w:t>specifically</w:t>
      </w:r>
      <w:r w:rsidR="003104D3" w:rsidRPr="00A171A9">
        <w:rPr>
          <w:rFonts w:asciiTheme="majorHAnsi" w:hAnsiTheme="majorHAnsi" w:cstheme="majorHAnsi"/>
          <w:color w:val="000000" w:themeColor="text1"/>
          <w:sz w:val="22"/>
          <w:szCs w:val="22"/>
        </w:rPr>
        <w:t xml:space="preserve"> a definition of the necessary </w:t>
      </w:r>
      <w:r w:rsidR="00915C71" w:rsidRPr="00A171A9">
        <w:rPr>
          <w:rFonts w:asciiTheme="majorHAnsi" w:hAnsiTheme="majorHAnsi" w:cstheme="majorHAnsi"/>
          <w:color w:val="000000" w:themeColor="text1"/>
          <w:sz w:val="22"/>
          <w:szCs w:val="22"/>
        </w:rPr>
        <w:t>actions and the responsible actors per action.</w:t>
      </w:r>
      <w:bookmarkEnd w:id="148"/>
      <w:r w:rsidR="00915C71" w:rsidRPr="00A171A9">
        <w:rPr>
          <w:rFonts w:asciiTheme="majorHAnsi" w:hAnsiTheme="majorHAnsi" w:cstheme="majorHAnsi"/>
          <w:color w:val="000000" w:themeColor="text1"/>
          <w:sz w:val="22"/>
          <w:szCs w:val="22"/>
        </w:rPr>
        <w:t xml:space="preserve"> </w:t>
      </w:r>
    </w:p>
    <w:p w14:paraId="149BFC42" w14:textId="07E0CC8A" w:rsidR="00915C71" w:rsidRPr="00A171A9" w:rsidRDefault="00915C71" w:rsidP="009C4210">
      <w:pPr>
        <w:pStyle w:val="ListParagraph"/>
        <w:tabs>
          <w:tab w:val="left" w:pos="709"/>
        </w:tabs>
        <w:ind w:left="360"/>
        <w:jc w:val="both"/>
        <w:rPr>
          <w:rFonts w:asciiTheme="majorHAnsi" w:hAnsiTheme="majorHAnsi" w:cstheme="majorHAnsi"/>
          <w:color w:val="000000" w:themeColor="text1"/>
          <w:sz w:val="22"/>
          <w:szCs w:val="22"/>
        </w:rPr>
      </w:pPr>
    </w:p>
    <w:p w14:paraId="4B226C8E" w14:textId="68031DBF" w:rsidR="00B32CD4" w:rsidRPr="00A171A9" w:rsidRDefault="00B32CD4"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Arial" w:hAnsiTheme="majorHAnsi" w:cstheme="majorHAnsi"/>
          <w:color w:val="000000" w:themeColor="text1"/>
          <w:sz w:val="22"/>
          <w:szCs w:val="22"/>
        </w:rPr>
      </w:pPr>
      <w:r w:rsidRPr="00A171A9">
        <w:rPr>
          <w:rFonts w:asciiTheme="majorHAnsi" w:eastAsia="Arial" w:hAnsiTheme="majorHAnsi" w:cstheme="majorHAnsi"/>
          <w:color w:val="000000" w:themeColor="text1"/>
          <w:sz w:val="22"/>
          <w:szCs w:val="22"/>
        </w:rPr>
        <w:t xml:space="preserve">Conclusion 18. </w:t>
      </w:r>
      <w:r w:rsidR="008E6B46" w:rsidRPr="00A171A9">
        <w:rPr>
          <w:rFonts w:asciiTheme="majorHAnsi" w:eastAsia="Arial" w:hAnsiTheme="majorHAnsi" w:cstheme="majorHAnsi"/>
          <w:color w:val="000000" w:themeColor="text1"/>
          <w:sz w:val="22"/>
          <w:szCs w:val="22"/>
        </w:rPr>
        <w:t>The socio-political sustainability is likely because there is interest and will</w:t>
      </w:r>
      <w:r w:rsidR="00595BDC" w:rsidRPr="00A171A9">
        <w:rPr>
          <w:rFonts w:asciiTheme="majorHAnsi" w:eastAsia="Arial" w:hAnsiTheme="majorHAnsi" w:cstheme="majorHAnsi"/>
          <w:color w:val="000000" w:themeColor="text1"/>
          <w:sz w:val="22"/>
          <w:szCs w:val="22"/>
        </w:rPr>
        <w:t>ingness</w:t>
      </w:r>
      <w:r w:rsidR="008E6B46" w:rsidRPr="00A171A9">
        <w:rPr>
          <w:rFonts w:asciiTheme="majorHAnsi" w:eastAsia="Arial" w:hAnsiTheme="majorHAnsi" w:cstheme="majorHAnsi"/>
          <w:color w:val="000000" w:themeColor="text1"/>
          <w:sz w:val="22"/>
          <w:szCs w:val="22"/>
        </w:rPr>
        <w:t xml:space="preserve"> from the government as well as from </w:t>
      </w:r>
      <w:r w:rsidR="00595BDC" w:rsidRPr="00A171A9">
        <w:rPr>
          <w:rFonts w:asciiTheme="majorHAnsi" w:eastAsia="Arial" w:hAnsiTheme="majorHAnsi" w:cstheme="majorHAnsi"/>
          <w:color w:val="000000" w:themeColor="text1"/>
          <w:sz w:val="22"/>
          <w:szCs w:val="22"/>
        </w:rPr>
        <w:t xml:space="preserve">civil </w:t>
      </w:r>
      <w:r w:rsidR="008E6B46" w:rsidRPr="00A171A9">
        <w:rPr>
          <w:rFonts w:asciiTheme="majorHAnsi" w:eastAsia="Arial" w:hAnsiTheme="majorHAnsi" w:cstheme="majorHAnsi"/>
          <w:color w:val="000000" w:themeColor="text1"/>
          <w:sz w:val="22"/>
          <w:szCs w:val="22"/>
        </w:rPr>
        <w:t xml:space="preserve">society to support positive initiatives for the conservation of </w:t>
      </w:r>
      <w:r w:rsidR="00595BDC" w:rsidRPr="00A171A9">
        <w:rPr>
          <w:rFonts w:asciiTheme="majorHAnsi" w:eastAsia="Arial" w:hAnsiTheme="majorHAnsi" w:cstheme="majorHAnsi"/>
          <w:color w:val="000000" w:themeColor="text1"/>
          <w:sz w:val="22"/>
          <w:szCs w:val="22"/>
        </w:rPr>
        <w:t>b</w:t>
      </w:r>
      <w:r w:rsidR="008E6B46" w:rsidRPr="00A171A9">
        <w:rPr>
          <w:rFonts w:asciiTheme="majorHAnsi" w:eastAsia="Arial" w:hAnsiTheme="majorHAnsi" w:cstheme="majorHAnsi"/>
          <w:color w:val="000000" w:themeColor="text1"/>
          <w:sz w:val="22"/>
          <w:szCs w:val="22"/>
        </w:rPr>
        <w:t>iodiversity in Ecuador.</w:t>
      </w:r>
    </w:p>
    <w:p w14:paraId="02AB5676" w14:textId="710A308B" w:rsidR="00B32CD4" w:rsidRPr="00A171A9" w:rsidRDefault="00B32CD4"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Arial" w:hAnsiTheme="majorHAnsi" w:cstheme="majorHAnsi"/>
          <w:color w:val="000000" w:themeColor="text1"/>
          <w:sz w:val="22"/>
          <w:szCs w:val="22"/>
        </w:rPr>
      </w:pPr>
      <w:r w:rsidRPr="00A171A9">
        <w:rPr>
          <w:rFonts w:asciiTheme="majorHAnsi" w:eastAsia="Arial" w:hAnsiTheme="majorHAnsi" w:cstheme="majorHAnsi"/>
          <w:color w:val="000000" w:themeColor="text1"/>
          <w:sz w:val="22"/>
          <w:szCs w:val="22"/>
        </w:rPr>
        <w:t xml:space="preserve">Conclusion 19. </w:t>
      </w:r>
      <w:r w:rsidR="00CF4A8C" w:rsidRPr="00A171A9">
        <w:rPr>
          <w:rFonts w:asciiTheme="majorHAnsi" w:eastAsia="Arial" w:hAnsiTheme="majorHAnsi" w:cstheme="majorHAnsi"/>
          <w:color w:val="000000" w:themeColor="text1"/>
          <w:sz w:val="22"/>
          <w:szCs w:val="22"/>
        </w:rPr>
        <w:t xml:space="preserve">The institutional and financial sustainability is unlikely because the </w:t>
      </w:r>
      <w:r w:rsidR="00595BDC" w:rsidRPr="00A171A9">
        <w:rPr>
          <w:rFonts w:asciiTheme="majorHAnsi" w:eastAsia="Arial" w:hAnsiTheme="majorHAnsi" w:cstheme="majorHAnsi"/>
          <w:color w:val="000000" w:themeColor="text1"/>
          <w:sz w:val="22"/>
          <w:szCs w:val="22"/>
        </w:rPr>
        <w:t>government</w:t>
      </w:r>
      <w:r w:rsidR="00CF4A8C" w:rsidRPr="00A171A9">
        <w:rPr>
          <w:rFonts w:asciiTheme="majorHAnsi" w:eastAsia="Arial" w:hAnsiTheme="majorHAnsi" w:cstheme="majorHAnsi"/>
          <w:color w:val="000000" w:themeColor="text1"/>
          <w:sz w:val="22"/>
          <w:szCs w:val="22"/>
        </w:rPr>
        <w:t xml:space="preserve"> commitment has not yet been translated into a structure or solid budget for the conservation of landscapes and wildlife.  </w:t>
      </w:r>
      <w:r w:rsidRPr="00A171A9">
        <w:rPr>
          <w:rFonts w:asciiTheme="majorHAnsi" w:eastAsia="Arial" w:hAnsiTheme="majorHAnsi" w:cstheme="majorHAnsi"/>
          <w:color w:val="000000" w:themeColor="text1"/>
          <w:sz w:val="22"/>
          <w:szCs w:val="22"/>
        </w:rPr>
        <w:t xml:space="preserve"> </w:t>
      </w:r>
    </w:p>
    <w:p w14:paraId="02209C4D" w14:textId="3FFB0413" w:rsidR="00B32CD4" w:rsidRPr="00A171A9" w:rsidRDefault="00B32CD4"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Arial" w:hAnsiTheme="majorHAnsi" w:cstheme="majorHAnsi"/>
          <w:color w:val="000000" w:themeColor="text1"/>
          <w:sz w:val="22"/>
          <w:szCs w:val="22"/>
        </w:rPr>
      </w:pPr>
      <w:r w:rsidRPr="00A171A9">
        <w:rPr>
          <w:rFonts w:asciiTheme="majorHAnsi" w:eastAsia="Arial" w:hAnsiTheme="majorHAnsi" w:cstheme="majorHAnsi"/>
          <w:color w:val="000000" w:themeColor="text1"/>
          <w:sz w:val="22"/>
          <w:szCs w:val="22"/>
        </w:rPr>
        <w:t xml:space="preserve">Conclusion 20. </w:t>
      </w:r>
      <w:r w:rsidR="00CF4A8C" w:rsidRPr="00A171A9">
        <w:rPr>
          <w:rFonts w:asciiTheme="majorHAnsi" w:eastAsia="Arial" w:hAnsiTheme="majorHAnsi" w:cstheme="majorHAnsi"/>
          <w:color w:val="000000" w:themeColor="text1"/>
          <w:sz w:val="22"/>
          <w:szCs w:val="22"/>
        </w:rPr>
        <w:t xml:space="preserve">There is a wide </w:t>
      </w:r>
      <w:r w:rsidR="00595BDC" w:rsidRPr="00A171A9">
        <w:rPr>
          <w:rFonts w:asciiTheme="majorHAnsi" w:eastAsia="Arial" w:hAnsiTheme="majorHAnsi" w:cstheme="majorHAnsi"/>
          <w:color w:val="000000" w:themeColor="text1"/>
          <w:sz w:val="22"/>
          <w:szCs w:val="22"/>
        </w:rPr>
        <w:t xml:space="preserve">and growing </w:t>
      </w:r>
      <w:r w:rsidR="00CF4A8C" w:rsidRPr="00A171A9">
        <w:rPr>
          <w:rFonts w:asciiTheme="majorHAnsi" w:eastAsia="Arial" w:hAnsiTheme="majorHAnsi" w:cstheme="majorHAnsi"/>
          <w:color w:val="000000" w:themeColor="text1"/>
          <w:sz w:val="22"/>
          <w:szCs w:val="22"/>
        </w:rPr>
        <w:t xml:space="preserve">gap </w:t>
      </w:r>
      <w:r w:rsidR="008618B7" w:rsidRPr="00A171A9">
        <w:rPr>
          <w:rFonts w:asciiTheme="majorHAnsi" w:eastAsia="Arial" w:hAnsiTheme="majorHAnsi" w:cstheme="majorHAnsi"/>
          <w:color w:val="000000" w:themeColor="text1"/>
          <w:sz w:val="22"/>
          <w:szCs w:val="22"/>
        </w:rPr>
        <w:t xml:space="preserve">between the finance </w:t>
      </w:r>
      <w:r w:rsidR="00595BDC" w:rsidRPr="00A171A9">
        <w:rPr>
          <w:rFonts w:asciiTheme="majorHAnsi" w:eastAsia="Arial" w:hAnsiTheme="majorHAnsi" w:cstheme="majorHAnsi"/>
          <w:color w:val="000000" w:themeColor="text1"/>
          <w:sz w:val="22"/>
          <w:szCs w:val="22"/>
        </w:rPr>
        <w:t xml:space="preserve">needs for </w:t>
      </w:r>
      <w:r w:rsidR="008618B7" w:rsidRPr="00A171A9">
        <w:rPr>
          <w:rFonts w:asciiTheme="majorHAnsi" w:eastAsia="Arial" w:hAnsiTheme="majorHAnsi" w:cstheme="majorHAnsi"/>
          <w:color w:val="000000" w:themeColor="text1"/>
          <w:sz w:val="22"/>
          <w:szCs w:val="22"/>
        </w:rPr>
        <w:t xml:space="preserve">the conservation of landscapes and wildlife, and the </w:t>
      </w:r>
      <w:r w:rsidR="00595BDC" w:rsidRPr="00A171A9">
        <w:rPr>
          <w:rFonts w:asciiTheme="majorHAnsi" w:eastAsia="Arial" w:hAnsiTheme="majorHAnsi" w:cstheme="majorHAnsi"/>
          <w:color w:val="000000" w:themeColor="text1"/>
          <w:sz w:val="22"/>
          <w:szCs w:val="22"/>
        </w:rPr>
        <w:t>public</w:t>
      </w:r>
      <w:r w:rsidR="008618B7" w:rsidRPr="00A171A9">
        <w:rPr>
          <w:rFonts w:asciiTheme="majorHAnsi" w:eastAsia="Arial" w:hAnsiTheme="majorHAnsi" w:cstheme="majorHAnsi"/>
          <w:color w:val="000000" w:themeColor="text1"/>
          <w:sz w:val="22"/>
          <w:szCs w:val="22"/>
        </w:rPr>
        <w:t xml:space="preserve"> funds allocated </w:t>
      </w:r>
      <w:r w:rsidR="00595BDC" w:rsidRPr="00A171A9">
        <w:rPr>
          <w:rFonts w:asciiTheme="majorHAnsi" w:eastAsia="Arial" w:hAnsiTheme="majorHAnsi" w:cstheme="majorHAnsi"/>
          <w:color w:val="000000" w:themeColor="text1"/>
          <w:sz w:val="22"/>
          <w:szCs w:val="22"/>
        </w:rPr>
        <w:t>to</w:t>
      </w:r>
      <w:r w:rsidR="008618B7" w:rsidRPr="00A171A9">
        <w:rPr>
          <w:rFonts w:asciiTheme="majorHAnsi" w:eastAsia="Arial" w:hAnsiTheme="majorHAnsi" w:cstheme="majorHAnsi"/>
          <w:color w:val="000000" w:themeColor="text1"/>
          <w:sz w:val="22"/>
          <w:szCs w:val="22"/>
        </w:rPr>
        <w:t xml:space="preserve"> this </w:t>
      </w:r>
      <w:r w:rsidR="00595BDC" w:rsidRPr="00A171A9">
        <w:rPr>
          <w:rFonts w:asciiTheme="majorHAnsi" w:eastAsia="Arial" w:hAnsiTheme="majorHAnsi" w:cstheme="majorHAnsi"/>
          <w:color w:val="000000" w:themeColor="text1"/>
          <w:sz w:val="22"/>
          <w:szCs w:val="22"/>
        </w:rPr>
        <w:t>matter</w:t>
      </w:r>
      <w:r w:rsidR="008618B7" w:rsidRPr="00A171A9">
        <w:rPr>
          <w:rFonts w:asciiTheme="majorHAnsi" w:eastAsia="Arial" w:hAnsiTheme="majorHAnsi" w:cstheme="majorHAnsi"/>
          <w:color w:val="000000" w:themeColor="text1"/>
          <w:sz w:val="22"/>
          <w:szCs w:val="22"/>
        </w:rPr>
        <w:t xml:space="preserve">. </w:t>
      </w:r>
    </w:p>
    <w:p w14:paraId="3818E8A1" w14:textId="5E607608" w:rsidR="00B32CD4" w:rsidRPr="00A171A9" w:rsidRDefault="00B32CD4"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Arial" w:hAnsiTheme="majorHAnsi" w:cstheme="majorHAnsi"/>
          <w:color w:val="000000" w:themeColor="text1"/>
          <w:sz w:val="22"/>
          <w:szCs w:val="22"/>
        </w:rPr>
      </w:pPr>
      <w:r w:rsidRPr="00A171A9">
        <w:rPr>
          <w:rFonts w:asciiTheme="majorHAnsi" w:eastAsia="Arial" w:hAnsiTheme="majorHAnsi" w:cstheme="majorHAnsi"/>
          <w:color w:val="000000" w:themeColor="text1"/>
          <w:sz w:val="22"/>
          <w:szCs w:val="22"/>
        </w:rPr>
        <w:t>Conclusion 21.</w:t>
      </w:r>
      <w:r w:rsidR="008618B7" w:rsidRPr="00A171A9">
        <w:rPr>
          <w:rFonts w:asciiTheme="majorHAnsi" w:eastAsia="Arial" w:hAnsiTheme="majorHAnsi" w:cstheme="majorHAnsi"/>
          <w:color w:val="000000" w:themeColor="text1"/>
          <w:sz w:val="22"/>
          <w:szCs w:val="22"/>
        </w:rPr>
        <w:t xml:space="preserve"> The project </w:t>
      </w:r>
      <w:r w:rsidR="006B1530" w:rsidRPr="00A171A9">
        <w:rPr>
          <w:rFonts w:asciiTheme="majorHAnsi" w:eastAsia="Arial" w:hAnsiTheme="majorHAnsi" w:cstheme="majorHAnsi"/>
          <w:color w:val="000000" w:themeColor="text1"/>
          <w:sz w:val="22"/>
          <w:szCs w:val="22"/>
        </w:rPr>
        <w:t>developed a</w:t>
      </w:r>
      <w:r w:rsidR="0091197B" w:rsidRPr="00A171A9">
        <w:rPr>
          <w:rFonts w:asciiTheme="majorHAnsi" w:eastAsia="Arial" w:hAnsiTheme="majorHAnsi" w:cstheme="majorHAnsi"/>
          <w:color w:val="000000" w:themeColor="text1"/>
          <w:sz w:val="22"/>
          <w:szCs w:val="22"/>
        </w:rPr>
        <w:t xml:space="preserve">n </w:t>
      </w:r>
      <w:r w:rsidR="006B1530" w:rsidRPr="00A171A9">
        <w:rPr>
          <w:rFonts w:asciiTheme="majorHAnsi" w:eastAsia="Arial" w:hAnsiTheme="majorHAnsi" w:cstheme="majorHAnsi"/>
          <w:color w:val="000000" w:themeColor="text1"/>
          <w:sz w:val="22"/>
          <w:szCs w:val="22"/>
        </w:rPr>
        <w:t>exit strategy</w:t>
      </w:r>
      <w:r w:rsidR="0091197B" w:rsidRPr="00A171A9">
        <w:rPr>
          <w:rFonts w:asciiTheme="majorHAnsi" w:eastAsia="Arial" w:hAnsiTheme="majorHAnsi" w:cstheme="majorHAnsi"/>
          <w:color w:val="000000" w:themeColor="text1"/>
          <w:sz w:val="22"/>
          <w:szCs w:val="22"/>
        </w:rPr>
        <w:t xml:space="preserve"> late during its implementation</w:t>
      </w:r>
      <w:r w:rsidR="006B1530" w:rsidRPr="00A171A9">
        <w:rPr>
          <w:rFonts w:asciiTheme="majorHAnsi" w:eastAsia="Arial" w:hAnsiTheme="majorHAnsi" w:cstheme="majorHAnsi"/>
          <w:color w:val="000000" w:themeColor="text1"/>
          <w:sz w:val="22"/>
          <w:szCs w:val="22"/>
        </w:rPr>
        <w:t xml:space="preserve">. </w:t>
      </w:r>
      <w:r w:rsidR="0091197B" w:rsidRPr="00A171A9">
        <w:rPr>
          <w:rFonts w:asciiTheme="majorHAnsi" w:eastAsia="Arial" w:hAnsiTheme="majorHAnsi" w:cstheme="majorHAnsi"/>
          <w:color w:val="000000" w:themeColor="text1"/>
          <w:sz w:val="22"/>
          <w:szCs w:val="22"/>
        </w:rPr>
        <w:t xml:space="preserve">Although it is not </w:t>
      </w:r>
      <w:r w:rsidR="006B1530" w:rsidRPr="00A171A9">
        <w:rPr>
          <w:rFonts w:asciiTheme="majorHAnsi" w:eastAsia="Arial" w:hAnsiTheme="majorHAnsi" w:cstheme="majorHAnsi"/>
          <w:color w:val="000000" w:themeColor="text1"/>
          <w:sz w:val="22"/>
          <w:szCs w:val="22"/>
        </w:rPr>
        <w:t>complete, it has advanced a lot. Due to the lack of commitment and financing from MAE, the implementation of the exit strategy is uncertain.</w:t>
      </w:r>
    </w:p>
    <w:p w14:paraId="2EA12ADF" w14:textId="77777777" w:rsidR="00B32CD4" w:rsidRPr="00A171A9" w:rsidRDefault="00B32CD4" w:rsidP="00D04D2F">
      <w:pPr>
        <w:tabs>
          <w:tab w:val="left" w:pos="709"/>
        </w:tabs>
        <w:autoSpaceDE w:val="0"/>
        <w:autoSpaceDN w:val="0"/>
        <w:adjustRightInd w:val="0"/>
        <w:spacing w:before="120" w:after="120"/>
        <w:jc w:val="both"/>
        <w:rPr>
          <w:rFonts w:asciiTheme="majorHAnsi" w:eastAsia="Times New Roman" w:hAnsiTheme="majorHAnsi" w:cstheme="majorHAnsi"/>
          <w:color w:val="000000" w:themeColor="text1"/>
          <w:sz w:val="22"/>
          <w:szCs w:val="22"/>
        </w:rPr>
      </w:pPr>
    </w:p>
    <w:p w14:paraId="77F67CA8" w14:textId="5D749AD8" w:rsidR="00B32CD4" w:rsidRPr="00A171A9" w:rsidRDefault="006B1530" w:rsidP="00D04D2F">
      <w:pPr>
        <w:tabs>
          <w:tab w:val="left" w:pos="709"/>
        </w:tabs>
        <w:autoSpaceDE w:val="0"/>
        <w:autoSpaceDN w:val="0"/>
        <w:adjustRightInd w:val="0"/>
        <w:spacing w:before="120" w:after="120"/>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 xml:space="preserve">The evaluator </w:t>
      </w:r>
      <w:r w:rsidR="00863287" w:rsidRPr="00A171A9">
        <w:rPr>
          <w:rFonts w:asciiTheme="majorHAnsi" w:eastAsia="Times New Roman" w:hAnsiTheme="majorHAnsi" w:cstheme="majorHAnsi"/>
          <w:i/>
          <w:color w:val="000000" w:themeColor="text1"/>
          <w:sz w:val="22"/>
          <w:szCs w:val="22"/>
        </w:rPr>
        <w:t>rates</w:t>
      </w:r>
      <w:r w:rsidRPr="00A171A9">
        <w:rPr>
          <w:rFonts w:asciiTheme="majorHAnsi" w:eastAsia="Times New Roman" w:hAnsiTheme="majorHAnsi" w:cstheme="majorHAnsi"/>
          <w:i/>
          <w:color w:val="000000" w:themeColor="text1"/>
          <w:sz w:val="22"/>
          <w:szCs w:val="22"/>
        </w:rPr>
        <w:t xml:space="preserve"> the</w:t>
      </w:r>
      <w:r w:rsidR="00B32CD4" w:rsidRPr="00A171A9">
        <w:rPr>
          <w:rFonts w:asciiTheme="majorHAnsi" w:eastAsia="Times New Roman" w:hAnsiTheme="majorHAnsi" w:cstheme="majorHAnsi"/>
          <w:i/>
          <w:color w:val="000000" w:themeColor="text1"/>
          <w:sz w:val="22"/>
          <w:szCs w:val="22"/>
        </w:rPr>
        <w:t xml:space="preserve"> </w:t>
      </w:r>
      <w:r w:rsidRPr="00A171A9">
        <w:rPr>
          <w:rFonts w:asciiTheme="majorHAnsi" w:eastAsia="Times New Roman" w:hAnsiTheme="majorHAnsi" w:cstheme="majorHAnsi"/>
          <w:i/>
          <w:color w:val="000000" w:themeColor="text1"/>
          <w:sz w:val="22"/>
          <w:szCs w:val="22"/>
        </w:rPr>
        <w:t>sustainability of</w:t>
      </w:r>
      <w:r w:rsidR="00B32CD4" w:rsidRPr="00A171A9">
        <w:rPr>
          <w:rFonts w:asciiTheme="majorHAnsi" w:eastAsia="Times New Roman" w:hAnsiTheme="majorHAnsi" w:cstheme="majorHAnsi"/>
          <w:i/>
          <w:color w:val="000000" w:themeColor="text1"/>
          <w:sz w:val="22"/>
          <w:szCs w:val="22"/>
        </w:rPr>
        <w:t xml:space="preserve"> </w:t>
      </w:r>
      <w:r w:rsidRPr="00A171A9">
        <w:rPr>
          <w:rFonts w:asciiTheme="majorHAnsi" w:eastAsia="Times New Roman" w:hAnsiTheme="majorHAnsi" w:cstheme="majorHAnsi"/>
          <w:i/>
          <w:color w:val="000000" w:themeColor="text1"/>
          <w:sz w:val="22"/>
          <w:szCs w:val="22"/>
        </w:rPr>
        <w:t>the project as</w:t>
      </w:r>
      <w:r w:rsidR="00B32CD4" w:rsidRPr="00A171A9">
        <w:rPr>
          <w:rFonts w:asciiTheme="majorHAnsi" w:eastAsia="Times New Roman" w:hAnsiTheme="majorHAnsi" w:cstheme="majorHAnsi"/>
          <w:i/>
          <w:color w:val="000000" w:themeColor="text1"/>
          <w:sz w:val="22"/>
          <w:szCs w:val="22"/>
        </w:rPr>
        <w:t xml:space="preserve"> “</w:t>
      </w:r>
      <w:r w:rsidRPr="00A171A9">
        <w:rPr>
          <w:rFonts w:asciiTheme="majorHAnsi" w:eastAsia="Times New Roman" w:hAnsiTheme="majorHAnsi" w:cstheme="majorHAnsi"/>
          <w:i/>
          <w:color w:val="000000" w:themeColor="text1"/>
          <w:sz w:val="22"/>
          <w:szCs w:val="22"/>
        </w:rPr>
        <w:t>moderately unlikely</w:t>
      </w:r>
      <w:r w:rsidR="00B32CD4" w:rsidRPr="00A171A9">
        <w:rPr>
          <w:rFonts w:asciiTheme="majorHAnsi" w:eastAsia="Times New Roman" w:hAnsiTheme="majorHAnsi" w:cstheme="majorHAnsi"/>
          <w:i/>
          <w:color w:val="000000" w:themeColor="text1"/>
          <w:sz w:val="22"/>
          <w:szCs w:val="22"/>
        </w:rPr>
        <w:t>”</w:t>
      </w:r>
      <w:r w:rsidRPr="00A171A9">
        <w:rPr>
          <w:rFonts w:asciiTheme="majorHAnsi" w:eastAsia="Times New Roman" w:hAnsiTheme="majorHAnsi" w:cstheme="majorHAnsi"/>
          <w:i/>
          <w:color w:val="000000" w:themeColor="text1"/>
          <w:sz w:val="22"/>
          <w:szCs w:val="22"/>
        </w:rPr>
        <w:t>.</w:t>
      </w:r>
    </w:p>
    <w:p w14:paraId="46193C75" w14:textId="77777777" w:rsidR="00B32CD4" w:rsidRPr="00A171A9" w:rsidRDefault="00B32CD4" w:rsidP="00D04D2F">
      <w:pPr>
        <w:tabs>
          <w:tab w:val="left" w:pos="709"/>
        </w:tabs>
        <w:autoSpaceDE w:val="0"/>
        <w:autoSpaceDN w:val="0"/>
        <w:adjustRightInd w:val="0"/>
        <w:rPr>
          <w:rFonts w:asciiTheme="majorHAnsi" w:eastAsia="Times New Roman" w:hAnsiTheme="majorHAnsi" w:cstheme="majorHAnsi"/>
          <w:color w:val="000000" w:themeColor="text1"/>
          <w:sz w:val="22"/>
          <w:szCs w:val="22"/>
        </w:rPr>
      </w:pPr>
    </w:p>
    <w:p w14:paraId="51311F0F" w14:textId="43052795" w:rsidR="00B32CD4" w:rsidRPr="00A171A9" w:rsidRDefault="00B32CD4" w:rsidP="00910125">
      <w:pPr>
        <w:pStyle w:val="Heading3"/>
      </w:pPr>
      <w:bookmarkStart w:id="149" w:name="_Toc1037246"/>
      <w:bookmarkStart w:id="150" w:name="_Toc1037308"/>
      <w:bookmarkStart w:id="151" w:name="_Toc3376835"/>
      <w:r w:rsidRPr="00A171A9">
        <w:t xml:space="preserve">3.3.7. </w:t>
      </w:r>
      <w:bookmarkEnd w:id="149"/>
      <w:bookmarkEnd w:id="150"/>
      <w:r w:rsidR="006B1530" w:rsidRPr="00A171A9">
        <w:t>Impact</w:t>
      </w:r>
      <w:bookmarkEnd w:id="151"/>
    </w:p>
    <w:p w14:paraId="64815205" w14:textId="63F0171C" w:rsidR="00B32CD4" w:rsidRPr="00A171A9" w:rsidRDefault="00B32CD4" w:rsidP="00D04D2F">
      <w:pPr>
        <w:tabs>
          <w:tab w:val="left" w:pos="709"/>
        </w:tabs>
        <w:autoSpaceDE w:val="0"/>
        <w:autoSpaceDN w:val="0"/>
        <w:adjustRightInd w:val="0"/>
        <w:spacing w:before="120" w:after="120"/>
        <w:ind w:left="284"/>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I</w:t>
      </w:r>
      <w:r w:rsidR="00B17526" w:rsidRPr="00A171A9">
        <w:rPr>
          <w:rFonts w:asciiTheme="majorHAnsi" w:eastAsia="Times New Roman" w:hAnsiTheme="majorHAnsi" w:cstheme="majorHAnsi"/>
          <w:i/>
          <w:color w:val="000000" w:themeColor="text1"/>
          <w:sz w:val="22"/>
          <w:szCs w:val="22"/>
        </w:rPr>
        <w:t xml:space="preserve">1. </w:t>
      </w:r>
      <w:r w:rsidR="00927DEF" w:rsidRPr="00A171A9">
        <w:rPr>
          <w:rFonts w:asciiTheme="majorHAnsi" w:eastAsia="Times New Roman" w:hAnsiTheme="majorHAnsi" w:cstheme="majorHAnsi"/>
          <w:i/>
          <w:color w:val="000000" w:themeColor="text1"/>
          <w:sz w:val="22"/>
          <w:szCs w:val="22"/>
        </w:rPr>
        <w:t>Lots of important data on</w:t>
      </w:r>
      <w:r w:rsidR="00424A3B" w:rsidRPr="00A171A9">
        <w:rPr>
          <w:rFonts w:asciiTheme="majorHAnsi" w:eastAsia="Times New Roman" w:hAnsiTheme="majorHAnsi" w:cstheme="majorHAnsi"/>
          <w:i/>
          <w:color w:val="000000" w:themeColor="text1"/>
          <w:sz w:val="22"/>
          <w:szCs w:val="22"/>
        </w:rPr>
        <w:t xml:space="preserve"> abundance of the priority wildlife species in the landscapes</w:t>
      </w:r>
      <w:r w:rsidR="00927DEF" w:rsidRPr="00A171A9">
        <w:rPr>
          <w:rFonts w:asciiTheme="majorHAnsi" w:eastAsia="Times New Roman" w:hAnsiTheme="majorHAnsi" w:cstheme="majorHAnsi"/>
          <w:i/>
          <w:color w:val="000000" w:themeColor="text1"/>
          <w:sz w:val="22"/>
          <w:szCs w:val="22"/>
        </w:rPr>
        <w:t xml:space="preserve"> have been generated</w:t>
      </w:r>
      <w:r w:rsidR="00424A3B" w:rsidRPr="00A171A9">
        <w:rPr>
          <w:rFonts w:asciiTheme="majorHAnsi" w:eastAsia="Times New Roman" w:hAnsiTheme="majorHAnsi" w:cstheme="majorHAnsi"/>
          <w:i/>
          <w:color w:val="000000" w:themeColor="text1"/>
          <w:sz w:val="22"/>
          <w:szCs w:val="22"/>
        </w:rPr>
        <w:t>, but the</w:t>
      </w:r>
      <w:r w:rsidR="00927DEF" w:rsidRPr="00A171A9">
        <w:rPr>
          <w:rFonts w:asciiTheme="majorHAnsi" w:eastAsia="Times New Roman" w:hAnsiTheme="majorHAnsi" w:cstheme="majorHAnsi"/>
          <w:i/>
          <w:color w:val="000000" w:themeColor="text1"/>
          <w:sz w:val="22"/>
          <w:szCs w:val="22"/>
        </w:rPr>
        <w:t>se</w:t>
      </w:r>
      <w:r w:rsidR="00424A3B" w:rsidRPr="00A171A9">
        <w:rPr>
          <w:rFonts w:asciiTheme="majorHAnsi" w:eastAsia="Times New Roman" w:hAnsiTheme="majorHAnsi" w:cstheme="majorHAnsi"/>
          <w:i/>
          <w:color w:val="000000" w:themeColor="text1"/>
          <w:sz w:val="22"/>
          <w:szCs w:val="22"/>
        </w:rPr>
        <w:t xml:space="preserve"> </w:t>
      </w:r>
      <w:r w:rsidR="007A5510" w:rsidRPr="00A171A9">
        <w:rPr>
          <w:rFonts w:asciiTheme="majorHAnsi" w:eastAsia="Times New Roman" w:hAnsiTheme="majorHAnsi" w:cstheme="majorHAnsi"/>
          <w:i/>
          <w:color w:val="000000" w:themeColor="text1"/>
          <w:sz w:val="22"/>
          <w:szCs w:val="22"/>
        </w:rPr>
        <w:t>are</w:t>
      </w:r>
      <w:r w:rsidR="00424A3B" w:rsidRPr="00A171A9">
        <w:rPr>
          <w:rFonts w:asciiTheme="majorHAnsi" w:eastAsia="Times New Roman" w:hAnsiTheme="majorHAnsi" w:cstheme="majorHAnsi"/>
          <w:i/>
          <w:color w:val="000000" w:themeColor="text1"/>
          <w:sz w:val="22"/>
          <w:szCs w:val="22"/>
        </w:rPr>
        <w:t xml:space="preserve"> inconclusiv</w:t>
      </w:r>
      <w:r w:rsidR="00927DEF" w:rsidRPr="00A171A9">
        <w:rPr>
          <w:rFonts w:asciiTheme="majorHAnsi" w:eastAsia="Times New Roman" w:hAnsiTheme="majorHAnsi" w:cstheme="majorHAnsi"/>
          <w:i/>
          <w:color w:val="000000" w:themeColor="text1"/>
          <w:sz w:val="22"/>
          <w:szCs w:val="22"/>
        </w:rPr>
        <w:t xml:space="preserve">e to </w:t>
      </w:r>
      <w:r w:rsidR="00D859C5" w:rsidRPr="00A171A9">
        <w:rPr>
          <w:rFonts w:asciiTheme="majorHAnsi" w:eastAsia="Times New Roman" w:hAnsiTheme="majorHAnsi" w:cstheme="majorHAnsi"/>
          <w:i/>
          <w:color w:val="000000" w:themeColor="text1"/>
          <w:sz w:val="22"/>
          <w:szCs w:val="22"/>
        </w:rPr>
        <w:t>identify</w:t>
      </w:r>
      <w:r w:rsidR="00927DEF" w:rsidRPr="00A171A9">
        <w:rPr>
          <w:rFonts w:asciiTheme="majorHAnsi" w:eastAsia="Times New Roman" w:hAnsiTheme="majorHAnsi" w:cstheme="majorHAnsi"/>
          <w:i/>
          <w:color w:val="000000" w:themeColor="text1"/>
          <w:sz w:val="22"/>
          <w:szCs w:val="22"/>
        </w:rPr>
        <w:t xml:space="preserve"> any trends in species abundance.</w:t>
      </w:r>
    </w:p>
    <w:p w14:paraId="50348646" w14:textId="55B64F12" w:rsidR="00B32CD4" w:rsidRPr="00A171A9" w:rsidRDefault="00B32CD4" w:rsidP="00D04D2F">
      <w:pPr>
        <w:tabs>
          <w:tab w:val="left" w:pos="709"/>
        </w:tabs>
        <w:autoSpaceDE w:val="0"/>
        <w:autoSpaceDN w:val="0"/>
        <w:adjustRightInd w:val="0"/>
        <w:spacing w:before="120" w:after="120"/>
        <w:ind w:left="284"/>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lastRenderedPageBreak/>
        <w:t xml:space="preserve">I2. </w:t>
      </w:r>
      <w:r w:rsidR="00B17526" w:rsidRPr="00A171A9">
        <w:rPr>
          <w:rFonts w:asciiTheme="majorHAnsi" w:eastAsia="Times New Roman" w:hAnsiTheme="majorHAnsi" w:cstheme="majorHAnsi"/>
          <w:i/>
          <w:color w:val="000000" w:themeColor="text1"/>
          <w:sz w:val="22"/>
          <w:szCs w:val="22"/>
        </w:rPr>
        <w:t xml:space="preserve">The </w:t>
      </w:r>
      <w:r w:rsidR="007A5510" w:rsidRPr="00A171A9">
        <w:rPr>
          <w:rFonts w:asciiTheme="majorHAnsi" w:eastAsia="Times New Roman" w:hAnsiTheme="majorHAnsi" w:cstheme="majorHAnsi"/>
          <w:i/>
          <w:color w:val="000000" w:themeColor="text1"/>
          <w:sz w:val="22"/>
          <w:szCs w:val="22"/>
        </w:rPr>
        <w:t>improvement</w:t>
      </w:r>
      <w:r w:rsidR="00B17526" w:rsidRPr="00A171A9">
        <w:rPr>
          <w:rFonts w:asciiTheme="majorHAnsi" w:eastAsia="Times New Roman" w:hAnsiTheme="majorHAnsi" w:cstheme="majorHAnsi"/>
          <w:i/>
          <w:color w:val="000000" w:themeColor="text1"/>
          <w:sz w:val="22"/>
          <w:szCs w:val="22"/>
        </w:rPr>
        <w:t xml:space="preserve"> of</w:t>
      </w:r>
      <w:r w:rsidR="007A5510" w:rsidRPr="00A171A9">
        <w:rPr>
          <w:rFonts w:asciiTheme="majorHAnsi" w:eastAsia="Times New Roman" w:hAnsiTheme="majorHAnsi" w:cstheme="majorHAnsi"/>
          <w:i/>
          <w:color w:val="000000" w:themeColor="text1"/>
          <w:sz w:val="22"/>
          <w:szCs w:val="22"/>
        </w:rPr>
        <w:t xml:space="preserve"> management</w:t>
      </w:r>
      <w:r w:rsidR="00B17526" w:rsidRPr="00A171A9">
        <w:rPr>
          <w:rFonts w:asciiTheme="majorHAnsi" w:eastAsia="Times New Roman" w:hAnsiTheme="majorHAnsi" w:cstheme="majorHAnsi"/>
          <w:i/>
          <w:color w:val="000000" w:themeColor="text1"/>
          <w:sz w:val="22"/>
          <w:szCs w:val="22"/>
        </w:rPr>
        <w:t xml:space="preserve"> effectiveness of </w:t>
      </w:r>
      <w:r w:rsidR="007A5510" w:rsidRPr="00A171A9">
        <w:rPr>
          <w:rFonts w:asciiTheme="majorHAnsi" w:eastAsia="Times New Roman" w:hAnsiTheme="majorHAnsi" w:cstheme="majorHAnsi"/>
          <w:i/>
          <w:color w:val="000000" w:themeColor="text1"/>
          <w:sz w:val="22"/>
          <w:szCs w:val="22"/>
        </w:rPr>
        <w:t xml:space="preserve">the </w:t>
      </w:r>
      <w:r w:rsidR="00B17526" w:rsidRPr="00A171A9">
        <w:rPr>
          <w:rFonts w:asciiTheme="majorHAnsi" w:eastAsia="Times New Roman" w:hAnsiTheme="majorHAnsi" w:cstheme="majorHAnsi"/>
          <w:i/>
          <w:color w:val="000000" w:themeColor="text1"/>
          <w:sz w:val="22"/>
          <w:szCs w:val="22"/>
        </w:rPr>
        <w:t xml:space="preserve">protected areas included in the project and the management of new conservation areas indicates that the project has contributed </w:t>
      </w:r>
      <w:r w:rsidR="007A5510" w:rsidRPr="00A171A9">
        <w:rPr>
          <w:rFonts w:asciiTheme="majorHAnsi" w:eastAsia="Times New Roman" w:hAnsiTheme="majorHAnsi" w:cstheme="majorHAnsi"/>
          <w:i/>
          <w:color w:val="000000" w:themeColor="text1"/>
          <w:sz w:val="22"/>
          <w:szCs w:val="22"/>
        </w:rPr>
        <w:t>to</w:t>
      </w:r>
      <w:r w:rsidR="00B17526" w:rsidRPr="00A171A9">
        <w:rPr>
          <w:rFonts w:asciiTheme="majorHAnsi" w:eastAsia="Times New Roman" w:hAnsiTheme="majorHAnsi" w:cstheme="majorHAnsi"/>
          <w:i/>
          <w:color w:val="000000" w:themeColor="text1"/>
          <w:sz w:val="22"/>
          <w:szCs w:val="22"/>
        </w:rPr>
        <w:t xml:space="preserve"> </w:t>
      </w:r>
      <w:r w:rsidR="007A5510" w:rsidRPr="00A171A9">
        <w:rPr>
          <w:rFonts w:asciiTheme="majorHAnsi" w:eastAsia="Times New Roman" w:hAnsiTheme="majorHAnsi" w:cstheme="majorHAnsi"/>
          <w:i/>
          <w:color w:val="000000" w:themeColor="text1"/>
          <w:sz w:val="22"/>
          <w:szCs w:val="22"/>
        </w:rPr>
        <w:t>an</w:t>
      </w:r>
      <w:r w:rsidR="00B17526" w:rsidRPr="00A171A9">
        <w:rPr>
          <w:rFonts w:asciiTheme="majorHAnsi" w:eastAsia="Times New Roman" w:hAnsiTheme="majorHAnsi" w:cstheme="majorHAnsi"/>
          <w:i/>
          <w:color w:val="000000" w:themeColor="text1"/>
          <w:sz w:val="22"/>
          <w:szCs w:val="22"/>
        </w:rPr>
        <w:t xml:space="preserve"> increase of coverage of </w:t>
      </w:r>
      <w:r w:rsidR="007A5510" w:rsidRPr="00A171A9">
        <w:rPr>
          <w:rFonts w:asciiTheme="majorHAnsi" w:eastAsia="Times New Roman" w:hAnsiTheme="majorHAnsi" w:cstheme="majorHAnsi"/>
          <w:i/>
          <w:color w:val="000000" w:themeColor="text1"/>
          <w:sz w:val="22"/>
          <w:szCs w:val="22"/>
        </w:rPr>
        <w:t xml:space="preserve">natural </w:t>
      </w:r>
      <w:r w:rsidR="00B17526" w:rsidRPr="00A171A9">
        <w:rPr>
          <w:rFonts w:asciiTheme="majorHAnsi" w:eastAsia="Times New Roman" w:hAnsiTheme="majorHAnsi" w:cstheme="majorHAnsi"/>
          <w:i/>
          <w:color w:val="000000" w:themeColor="text1"/>
          <w:sz w:val="22"/>
          <w:szCs w:val="22"/>
        </w:rPr>
        <w:t xml:space="preserve">vegetation effectively conserved. </w:t>
      </w:r>
    </w:p>
    <w:p w14:paraId="0A0FF9F5" w14:textId="55AED570" w:rsidR="00B32CD4" w:rsidRPr="00A171A9" w:rsidRDefault="00B32CD4" w:rsidP="00D04D2F">
      <w:pPr>
        <w:tabs>
          <w:tab w:val="left" w:pos="709"/>
        </w:tabs>
        <w:autoSpaceDE w:val="0"/>
        <w:autoSpaceDN w:val="0"/>
        <w:adjustRightInd w:val="0"/>
        <w:spacing w:before="120" w:after="120"/>
        <w:ind w:left="284"/>
        <w:jc w:val="both"/>
        <w:rPr>
          <w:rFonts w:asciiTheme="majorHAnsi" w:eastAsia="Times New Roman" w:hAnsiTheme="majorHAnsi" w:cstheme="majorHAnsi"/>
          <w:i/>
          <w:color w:val="000000" w:themeColor="text1"/>
          <w:sz w:val="22"/>
          <w:szCs w:val="22"/>
        </w:rPr>
      </w:pPr>
      <w:r w:rsidRPr="00A171A9">
        <w:rPr>
          <w:rFonts w:asciiTheme="majorHAnsi" w:eastAsia="Times New Roman" w:hAnsiTheme="majorHAnsi" w:cstheme="majorHAnsi"/>
          <w:i/>
          <w:color w:val="000000" w:themeColor="text1"/>
          <w:sz w:val="22"/>
          <w:szCs w:val="22"/>
        </w:rPr>
        <w:t>I</w:t>
      </w:r>
      <w:r w:rsidR="00DE112F" w:rsidRPr="00A171A9">
        <w:rPr>
          <w:rFonts w:asciiTheme="majorHAnsi" w:eastAsia="Times New Roman" w:hAnsiTheme="majorHAnsi" w:cstheme="majorHAnsi"/>
          <w:i/>
          <w:color w:val="000000" w:themeColor="text1"/>
          <w:sz w:val="22"/>
          <w:szCs w:val="22"/>
        </w:rPr>
        <w:t>3. The</w:t>
      </w:r>
      <w:r w:rsidR="00B17526" w:rsidRPr="00A171A9">
        <w:rPr>
          <w:rFonts w:asciiTheme="majorHAnsi" w:eastAsia="Times New Roman" w:hAnsiTheme="majorHAnsi" w:cstheme="majorHAnsi"/>
          <w:i/>
          <w:color w:val="000000" w:themeColor="text1"/>
          <w:sz w:val="22"/>
          <w:szCs w:val="22"/>
        </w:rPr>
        <w:t xml:space="preserve"> main threats to biodiversity in certain landscapes (deforestation and unplanned expansion of the agricultural frontier, exploration for hydrocarbon mining) and at a global level (climate change) </w:t>
      </w:r>
      <w:r w:rsidR="007A5510" w:rsidRPr="00A171A9">
        <w:rPr>
          <w:rFonts w:asciiTheme="majorHAnsi" w:eastAsia="Times New Roman" w:hAnsiTheme="majorHAnsi" w:cstheme="majorHAnsi"/>
          <w:i/>
          <w:color w:val="000000" w:themeColor="text1"/>
          <w:sz w:val="22"/>
          <w:szCs w:val="22"/>
        </w:rPr>
        <w:t xml:space="preserve">continue to pressure </w:t>
      </w:r>
      <w:r w:rsidR="00B17526" w:rsidRPr="00A171A9">
        <w:rPr>
          <w:rFonts w:asciiTheme="majorHAnsi" w:eastAsia="Times New Roman" w:hAnsiTheme="majorHAnsi" w:cstheme="majorHAnsi"/>
          <w:i/>
          <w:color w:val="000000" w:themeColor="text1"/>
          <w:sz w:val="22"/>
          <w:szCs w:val="22"/>
        </w:rPr>
        <w:t>the natural areas and the wildlife of Ecuador</w:t>
      </w:r>
      <w:r w:rsidRPr="00A171A9">
        <w:rPr>
          <w:rFonts w:asciiTheme="majorHAnsi" w:eastAsia="Times New Roman" w:hAnsiTheme="majorHAnsi" w:cstheme="majorHAnsi"/>
          <w:i/>
          <w:color w:val="000000" w:themeColor="text1"/>
          <w:sz w:val="22"/>
          <w:szCs w:val="22"/>
        </w:rPr>
        <w:t>.</w:t>
      </w:r>
    </w:p>
    <w:p w14:paraId="49036C96" w14:textId="77777777" w:rsidR="007A5510" w:rsidRPr="00A171A9" w:rsidRDefault="007A5510" w:rsidP="00D04D2F">
      <w:pPr>
        <w:tabs>
          <w:tab w:val="left" w:pos="709"/>
        </w:tabs>
        <w:autoSpaceDE w:val="0"/>
        <w:autoSpaceDN w:val="0"/>
        <w:adjustRightInd w:val="0"/>
        <w:spacing w:before="120" w:after="120"/>
        <w:ind w:left="284"/>
        <w:jc w:val="both"/>
        <w:rPr>
          <w:rFonts w:asciiTheme="majorHAnsi" w:eastAsia="Times New Roman" w:hAnsiTheme="majorHAnsi" w:cstheme="majorHAnsi"/>
          <w:i/>
          <w:color w:val="000000" w:themeColor="text1"/>
          <w:sz w:val="22"/>
          <w:szCs w:val="22"/>
        </w:rPr>
      </w:pPr>
    </w:p>
    <w:p w14:paraId="0F641216" w14:textId="6E35B849" w:rsidR="009C4210" w:rsidRPr="00A171A9" w:rsidRDefault="00005F7E"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52" w:name="_Ref3043621"/>
      <w:r w:rsidRPr="00A171A9">
        <w:rPr>
          <w:rFonts w:asciiTheme="majorHAnsi" w:hAnsiTheme="majorHAnsi" w:cstheme="majorHAnsi"/>
          <w:color w:val="000000" w:themeColor="text1"/>
          <w:sz w:val="22"/>
          <w:szCs w:val="22"/>
        </w:rPr>
        <w:t xml:space="preserve">According to the reconstructed </w:t>
      </w:r>
      <w:r w:rsidR="00DB7C06" w:rsidRPr="00A171A9">
        <w:rPr>
          <w:rFonts w:asciiTheme="majorHAnsi" w:hAnsiTheme="majorHAnsi" w:cstheme="majorHAnsi"/>
          <w:color w:val="000000" w:themeColor="text1"/>
          <w:sz w:val="22"/>
          <w:szCs w:val="22"/>
        </w:rPr>
        <w:t xml:space="preserve">ToC </w:t>
      </w:r>
      <w:r w:rsidRPr="00A171A9">
        <w:rPr>
          <w:rFonts w:asciiTheme="majorHAnsi" w:hAnsiTheme="majorHAnsi" w:cstheme="majorHAnsi"/>
          <w:color w:val="000000" w:themeColor="text1"/>
          <w:sz w:val="22"/>
          <w:szCs w:val="22"/>
        </w:rPr>
        <w:t xml:space="preserve">for this project, there is one single indicator in the outcome framework associated with the impact (01). The project is contributing to the achievement of the </w:t>
      </w:r>
      <w:r w:rsidR="00DB7C06" w:rsidRPr="00A171A9">
        <w:rPr>
          <w:rFonts w:asciiTheme="majorHAnsi" w:hAnsiTheme="majorHAnsi" w:cstheme="majorHAnsi"/>
          <w:color w:val="000000" w:themeColor="text1"/>
          <w:sz w:val="22"/>
          <w:szCs w:val="22"/>
        </w:rPr>
        <w:t>target</w:t>
      </w:r>
      <w:r w:rsidRPr="00A171A9">
        <w:rPr>
          <w:rFonts w:asciiTheme="majorHAnsi" w:hAnsiTheme="majorHAnsi" w:cstheme="majorHAnsi"/>
          <w:color w:val="000000" w:themeColor="text1"/>
          <w:sz w:val="22"/>
          <w:szCs w:val="22"/>
        </w:rPr>
        <w:t xml:space="preserve"> for this indic</w:t>
      </w:r>
      <w:r w:rsidR="00DB7C06" w:rsidRPr="00A171A9">
        <w:rPr>
          <w:rFonts w:asciiTheme="majorHAnsi" w:hAnsiTheme="majorHAnsi" w:cstheme="majorHAnsi"/>
          <w:color w:val="000000" w:themeColor="text1"/>
          <w:sz w:val="22"/>
          <w:szCs w:val="22"/>
        </w:rPr>
        <w:t>a</w:t>
      </w:r>
      <w:r w:rsidRPr="00A171A9">
        <w:rPr>
          <w:rFonts w:asciiTheme="majorHAnsi" w:hAnsiTheme="majorHAnsi" w:cstheme="majorHAnsi"/>
          <w:color w:val="000000" w:themeColor="text1"/>
          <w:sz w:val="22"/>
          <w:szCs w:val="22"/>
        </w:rPr>
        <w:t xml:space="preserve">tor. </w:t>
      </w:r>
      <w:r w:rsidR="00DB7C06" w:rsidRPr="00A171A9">
        <w:rPr>
          <w:rFonts w:asciiTheme="majorHAnsi" w:hAnsiTheme="majorHAnsi" w:cstheme="majorHAnsi"/>
          <w:color w:val="000000" w:themeColor="text1"/>
          <w:sz w:val="22"/>
          <w:szCs w:val="22"/>
        </w:rPr>
        <w:t>However</w:t>
      </w:r>
      <w:r w:rsidRPr="00A171A9">
        <w:rPr>
          <w:rFonts w:asciiTheme="majorHAnsi" w:hAnsiTheme="majorHAnsi" w:cstheme="majorHAnsi"/>
          <w:color w:val="000000" w:themeColor="text1"/>
          <w:sz w:val="22"/>
          <w:szCs w:val="22"/>
        </w:rPr>
        <w:t xml:space="preserve">, there </w:t>
      </w:r>
      <w:r w:rsidR="00DB7C06" w:rsidRPr="00A171A9">
        <w:rPr>
          <w:rFonts w:asciiTheme="majorHAnsi" w:hAnsiTheme="majorHAnsi" w:cstheme="majorHAnsi"/>
          <w:color w:val="000000" w:themeColor="text1"/>
          <w:sz w:val="22"/>
          <w:szCs w:val="22"/>
        </w:rPr>
        <w:t>are</w:t>
      </w:r>
      <w:r w:rsidRPr="00A171A9">
        <w:rPr>
          <w:rFonts w:asciiTheme="majorHAnsi" w:hAnsiTheme="majorHAnsi" w:cstheme="majorHAnsi"/>
          <w:color w:val="000000" w:themeColor="text1"/>
          <w:sz w:val="22"/>
          <w:szCs w:val="22"/>
        </w:rPr>
        <w:t xml:space="preserve"> not enough data to verify its achievement until date, (Table 9). A group of </w:t>
      </w:r>
      <w:r w:rsidR="00A97C82" w:rsidRPr="00A171A9">
        <w:rPr>
          <w:rFonts w:asciiTheme="majorHAnsi" w:hAnsiTheme="majorHAnsi" w:cstheme="majorHAnsi"/>
          <w:color w:val="000000" w:themeColor="text1"/>
          <w:sz w:val="22"/>
          <w:szCs w:val="22"/>
        </w:rPr>
        <w:t>species (spectacled bear, puma, mountain tapir, lowland tapir, pec</w:t>
      </w:r>
      <w:r w:rsidR="00A171A9">
        <w:rPr>
          <w:rFonts w:asciiTheme="majorHAnsi" w:hAnsiTheme="majorHAnsi" w:cstheme="majorHAnsi"/>
          <w:color w:val="000000" w:themeColor="text1"/>
          <w:sz w:val="22"/>
          <w:szCs w:val="22"/>
        </w:rPr>
        <w:t>c</w:t>
      </w:r>
      <w:r w:rsidR="00A97C82" w:rsidRPr="00A171A9">
        <w:rPr>
          <w:rFonts w:asciiTheme="majorHAnsi" w:hAnsiTheme="majorHAnsi" w:cstheme="majorHAnsi"/>
          <w:color w:val="000000" w:themeColor="text1"/>
          <w:sz w:val="22"/>
          <w:szCs w:val="22"/>
        </w:rPr>
        <w:t>ar</w:t>
      </w:r>
      <w:r w:rsidR="00A171A9">
        <w:rPr>
          <w:rFonts w:asciiTheme="majorHAnsi" w:hAnsiTheme="majorHAnsi" w:cstheme="majorHAnsi"/>
          <w:color w:val="000000" w:themeColor="text1"/>
          <w:sz w:val="22"/>
          <w:szCs w:val="22"/>
        </w:rPr>
        <w:t>y</w:t>
      </w:r>
      <w:r w:rsidR="00A97C82" w:rsidRPr="00A171A9">
        <w:rPr>
          <w:rFonts w:asciiTheme="majorHAnsi" w:hAnsiTheme="majorHAnsi" w:cstheme="majorHAnsi"/>
          <w:color w:val="000000" w:themeColor="text1"/>
          <w:sz w:val="22"/>
          <w:szCs w:val="22"/>
        </w:rPr>
        <w:t xml:space="preserve">, </w:t>
      </w:r>
      <w:r w:rsidR="00DB7C06" w:rsidRPr="00A171A9">
        <w:rPr>
          <w:rFonts w:asciiTheme="majorHAnsi" w:hAnsiTheme="majorHAnsi" w:cstheme="majorHAnsi"/>
          <w:color w:val="000000" w:themeColor="text1"/>
          <w:sz w:val="22"/>
          <w:szCs w:val="22"/>
        </w:rPr>
        <w:t>paramo</w:t>
      </w:r>
      <w:r w:rsidR="00A97C82" w:rsidRPr="00A171A9">
        <w:rPr>
          <w:rFonts w:asciiTheme="majorHAnsi" w:hAnsiTheme="majorHAnsi" w:cstheme="majorHAnsi"/>
          <w:color w:val="000000" w:themeColor="text1"/>
          <w:sz w:val="22"/>
          <w:szCs w:val="22"/>
        </w:rPr>
        <w:t xml:space="preserve"> </w:t>
      </w:r>
      <w:r w:rsidR="00DB7C06" w:rsidRPr="00A171A9">
        <w:rPr>
          <w:rFonts w:asciiTheme="majorHAnsi" w:hAnsiTheme="majorHAnsi" w:cstheme="majorHAnsi"/>
          <w:color w:val="000000" w:themeColor="text1"/>
          <w:sz w:val="22"/>
          <w:szCs w:val="22"/>
        </w:rPr>
        <w:t>fox</w:t>
      </w:r>
      <w:r w:rsidR="00A97C82" w:rsidRPr="00A171A9">
        <w:rPr>
          <w:rFonts w:asciiTheme="majorHAnsi" w:hAnsiTheme="majorHAnsi" w:cstheme="majorHAnsi"/>
          <w:color w:val="000000" w:themeColor="text1"/>
          <w:sz w:val="22"/>
          <w:szCs w:val="22"/>
        </w:rPr>
        <w:t>)</w:t>
      </w:r>
      <w:r w:rsidR="00DB7C06" w:rsidRPr="00A171A9">
        <w:rPr>
          <w:rFonts w:asciiTheme="majorHAnsi" w:hAnsiTheme="majorHAnsi" w:cstheme="majorHAnsi"/>
          <w:color w:val="000000" w:themeColor="text1"/>
          <w:sz w:val="22"/>
          <w:szCs w:val="22"/>
        </w:rPr>
        <w:t xml:space="preserve"> is being monitored through relative-abundance measurement techniques (camera traps, rates of encounters)</w:t>
      </w:r>
      <w:r w:rsidR="00A97C82" w:rsidRPr="00A171A9">
        <w:rPr>
          <w:rFonts w:asciiTheme="majorHAnsi" w:hAnsiTheme="majorHAnsi" w:cstheme="majorHAnsi"/>
          <w:color w:val="000000" w:themeColor="text1"/>
          <w:sz w:val="22"/>
          <w:szCs w:val="22"/>
        </w:rPr>
        <w:t>. The project</w:t>
      </w:r>
      <w:r w:rsidR="00A97C82" w:rsidRPr="00A171A9">
        <w:rPr>
          <w:rStyle w:val="FootnoteReference"/>
          <w:rFonts w:asciiTheme="majorHAnsi" w:eastAsiaTheme="majorEastAsia" w:hAnsiTheme="majorHAnsi" w:cstheme="majorHAnsi"/>
          <w:color w:val="000000" w:themeColor="text1"/>
          <w:sz w:val="22"/>
          <w:szCs w:val="22"/>
        </w:rPr>
        <w:footnoteReference w:id="64"/>
      </w:r>
      <w:r w:rsidR="00A97C82" w:rsidRPr="00A171A9">
        <w:rPr>
          <w:rFonts w:asciiTheme="majorHAnsi" w:hAnsiTheme="majorHAnsi" w:cstheme="majorHAnsi"/>
          <w:color w:val="000000" w:themeColor="text1"/>
          <w:sz w:val="22"/>
          <w:szCs w:val="22"/>
        </w:rPr>
        <w:t xml:space="preserve"> recognize</w:t>
      </w:r>
      <w:r w:rsidR="00DB7C06" w:rsidRPr="00A171A9">
        <w:rPr>
          <w:rFonts w:asciiTheme="majorHAnsi" w:hAnsiTheme="majorHAnsi" w:cstheme="majorHAnsi"/>
          <w:color w:val="000000" w:themeColor="text1"/>
          <w:sz w:val="22"/>
          <w:szCs w:val="22"/>
        </w:rPr>
        <w:t>d</w:t>
      </w:r>
      <w:r w:rsidR="00A97C82" w:rsidRPr="00A171A9">
        <w:rPr>
          <w:rFonts w:asciiTheme="majorHAnsi" w:hAnsiTheme="majorHAnsi" w:cstheme="majorHAnsi"/>
          <w:color w:val="000000" w:themeColor="text1"/>
          <w:sz w:val="22"/>
          <w:szCs w:val="22"/>
        </w:rPr>
        <w:t xml:space="preserve"> that this methodology has limitations to identify absolute abundance and changes in abundance of populations. The abundance of other species (condor, </w:t>
      </w:r>
      <w:r w:rsidR="007B4ED5" w:rsidRPr="00A171A9">
        <w:rPr>
          <w:rFonts w:asciiTheme="majorHAnsi" w:hAnsiTheme="majorHAnsi" w:cstheme="majorHAnsi"/>
          <w:color w:val="000000" w:themeColor="text1"/>
          <w:sz w:val="22"/>
          <w:szCs w:val="22"/>
        </w:rPr>
        <w:t>ibis</w:t>
      </w:r>
      <w:r w:rsidR="00A97C82" w:rsidRPr="00A171A9">
        <w:rPr>
          <w:rFonts w:asciiTheme="majorHAnsi" w:hAnsiTheme="majorHAnsi" w:cstheme="majorHAnsi"/>
          <w:color w:val="000000" w:themeColor="text1"/>
          <w:sz w:val="22"/>
          <w:szCs w:val="22"/>
        </w:rPr>
        <w:t>, coastal spider monkey, manatee, green macaw, black caiman, paiche)</w:t>
      </w:r>
      <w:r w:rsidR="00DB7C06" w:rsidRPr="00A171A9">
        <w:rPr>
          <w:rFonts w:asciiTheme="majorHAnsi" w:hAnsiTheme="majorHAnsi" w:cstheme="majorHAnsi"/>
          <w:color w:val="000000" w:themeColor="text1"/>
          <w:sz w:val="22"/>
          <w:szCs w:val="22"/>
        </w:rPr>
        <w:t xml:space="preserve"> is measured </w:t>
      </w:r>
      <w:r w:rsidR="00A97C82" w:rsidRPr="00A171A9">
        <w:rPr>
          <w:rFonts w:asciiTheme="majorHAnsi" w:hAnsiTheme="majorHAnsi" w:cstheme="majorHAnsi"/>
          <w:color w:val="000000" w:themeColor="text1"/>
          <w:sz w:val="22"/>
          <w:szCs w:val="22"/>
        </w:rPr>
        <w:t>through repeated censuses: direct observations to the number of individuals of a certain species at a national level or in a determined area. Until date of the report</w:t>
      </w:r>
      <w:r w:rsidR="007B4ED5" w:rsidRPr="00A171A9">
        <w:rPr>
          <w:rFonts w:asciiTheme="majorHAnsi" w:hAnsiTheme="majorHAnsi" w:cstheme="majorHAnsi"/>
          <w:color w:val="000000" w:themeColor="text1"/>
          <w:sz w:val="22"/>
          <w:szCs w:val="22"/>
        </w:rPr>
        <w:t>,</w:t>
      </w:r>
      <w:r w:rsidR="00A97C82" w:rsidRPr="00A171A9">
        <w:rPr>
          <w:rFonts w:asciiTheme="majorHAnsi" w:hAnsiTheme="majorHAnsi" w:cstheme="majorHAnsi"/>
          <w:color w:val="000000" w:themeColor="text1"/>
          <w:sz w:val="22"/>
          <w:szCs w:val="22"/>
        </w:rPr>
        <w:t xml:space="preserve"> data from two or three censuses</w:t>
      </w:r>
      <w:r w:rsidR="00A97C82" w:rsidRPr="00A171A9">
        <w:rPr>
          <w:rStyle w:val="FootnoteReference"/>
          <w:rFonts w:asciiTheme="majorHAnsi" w:eastAsiaTheme="majorEastAsia" w:hAnsiTheme="majorHAnsi" w:cstheme="majorHAnsi"/>
          <w:color w:val="000000" w:themeColor="text1"/>
          <w:sz w:val="22"/>
          <w:szCs w:val="22"/>
        </w:rPr>
        <w:footnoteReference w:id="65"/>
      </w:r>
      <w:r w:rsidR="00A97C82" w:rsidRPr="00A171A9">
        <w:rPr>
          <w:rFonts w:asciiTheme="majorHAnsi" w:hAnsiTheme="majorHAnsi" w:cstheme="majorHAnsi"/>
          <w:color w:val="000000" w:themeColor="text1"/>
          <w:sz w:val="22"/>
          <w:szCs w:val="22"/>
        </w:rPr>
        <w:t xml:space="preserve"> ha</w:t>
      </w:r>
      <w:r w:rsidR="007B4ED5" w:rsidRPr="00A171A9">
        <w:rPr>
          <w:rFonts w:asciiTheme="majorHAnsi" w:hAnsiTheme="majorHAnsi" w:cstheme="majorHAnsi"/>
          <w:color w:val="000000" w:themeColor="text1"/>
          <w:sz w:val="22"/>
          <w:szCs w:val="22"/>
        </w:rPr>
        <w:t>ve</w:t>
      </w:r>
      <w:r w:rsidR="00A97C82" w:rsidRPr="00A171A9">
        <w:rPr>
          <w:rFonts w:asciiTheme="majorHAnsi" w:hAnsiTheme="majorHAnsi" w:cstheme="majorHAnsi"/>
          <w:color w:val="000000" w:themeColor="text1"/>
          <w:sz w:val="22"/>
          <w:szCs w:val="22"/>
        </w:rPr>
        <w:t xml:space="preserve"> been reported, </w:t>
      </w:r>
      <w:r w:rsidR="007B4ED5" w:rsidRPr="00A171A9">
        <w:rPr>
          <w:rFonts w:asciiTheme="majorHAnsi" w:hAnsiTheme="majorHAnsi" w:cstheme="majorHAnsi"/>
          <w:color w:val="000000" w:themeColor="text1"/>
          <w:sz w:val="22"/>
          <w:szCs w:val="22"/>
        </w:rPr>
        <w:t xml:space="preserve">while </w:t>
      </w:r>
      <w:r w:rsidR="00A97C82" w:rsidRPr="00A171A9">
        <w:rPr>
          <w:rFonts w:asciiTheme="majorHAnsi" w:hAnsiTheme="majorHAnsi" w:cstheme="majorHAnsi"/>
          <w:color w:val="000000" w:themeColor="text1"/>
          <w:sz w:val="22"/>
          <w:szCs w:val="22"/>
        </w:rPr>
        <w:t xml:space="preserve">the third </w:t>
      </w:r>
      <w:r w:rsidR="007B4ED5" w:rsidRPr="00A171A9">
        <w:rPr>
          <w:rFonts w:asciiTheme="majorHAnsi" w:hAnsiTheme="majorHAnsi" w:cstheme="majorHAnsi"/>
          <w:color w:val="000000" w:themeColor="text1"/>
          <w:sz w:val="22"/>
          <w:szCs w:val="22"/>
        </w:rPr>
        <w:t xml:space="preserve">census </w:t>
      </w:r>
      <w:r w:rsidR="00A97C82" w:rsidRPr="00A171A9">
        <w:rPr>
          <w:rFonts w:asciiTheme="majorHAnsi" w:hAnsiTheme="majorHAnsi" w:cstheme="majorHAnsi"/>
          <w:color w:val="000000" w:themeColor="text1"/>
          <w:sz w:val="22"/>
          <w:szCs w:val="22"/>
        </w:rPr>
        <w:t xml:space="preserve">waits completion between the end of 2018 and the start of 2019. The project has recognized that it is not possible to detect trends of a population of wildlife in only 2 or 3 sampling periods, and the results can only be considered a comparison of </w:t>
      </w:r>
      <w:r w:rsidR="007B4ED5" w:rsidRPr="00A171A9">
        <w:rPr>
          <w:rFonts w:asciiTheme="majorHAnsi" w:hAnsiTheme="majorHAnsi" w:cstheme="majorHAnsi"/>
          <w:color w:val="000000" w:themeColor="text1"/>
          <w:sz w:val="22"/>
          <w:szCs w:val="22"/>
        </w:rPr>
        <w:t>t</w:t>
      </w:r>
      <w:r w:rsidR="00A97C82" w:rsidRPr="00A171A9">
        <w:rPr>
          <w:rFonts w:asciiTheme="majorHAnsi" w:hAnsiTheme="majorHAnsi" w:cstheme="majorHAnsi"/>
          <w:color w:val="000000" w:themeColor="text1"/>
          <w:sz w:val="22"/>
          <w:szCs w:val="22"/>
        </w:rPr>
        <w:t xml:space="preserve">wo or three moments. </w:t>
      </w:r>
      <w:proofErr w:type="gramStart"/>
      <w:r w:rsidR="00A97C82" w:rsidRPr="00A171A9">
        <w:rPr>
          <w:rFonts w:asciiTheme="majorHAnsi" w:hAnsiTheme="majorHAnsi" w:cstheme="majorHAnsi"/>
          <w:color w:val="000000" w:themeColor="text1"/>
          <w:sz w:val="22"/>
          <w:szCs w:val="22"/>
        </w:rPr>
        <w:t>This is why</w:t>
      </w:r>
      <w:proofErr w:type="gramEnd"/>
      <w:r w:rsidR="00A97C82" w:rsidRPr="00A171A9">
        <w:rPr>
          <w:rFonts w:asciiTheme="majorHAnsi" w:hAnsiTheme="majorHAnsi" w:cstheme="majorHAnsi"/>
          <w:color w:val="000000" w:themeColor="text1"/>
          <w:sz w:val="22"/>
          <w:szCs w:val="22"/>
        </w:rPr>
        <w:t xml:space="preserve"> the difference presented in Table 9 between both censuses of bandurrias showed an increase of 50%, and the caiman a 38% increase. Both condor censuses gave an increase of up to 100% in three years. </w:t>
      </w:r>
      <w:r w:rsidR="009B4D6B" w:rsidRPr="00A171A9">
        <w:rPr>
          <w:rFonts w:asciiTheme="majorHAnsi" w:hAnsiTheme="majorHAnsi" w:cstheme="majorHAnsi"/>
          <w:color w:val="000000" w:themeColor="text1"/>
          <w:sz w:val="22"/>
          <w:szCs w:val="22"/>
        </w:rPr>
        <w:t>Nevertheless, these differences are not real increases of population but rather an effect of a more detailed census than the second sampling. For example, the great difference in the increase in number of condors between both censuses can be due to a more intensive census (138 vs. 70</w:t>
      </w:r>
      <w:r w:rsidR="00B40D78" w:rsidRPr="00A171A9">
        <w:rPr>
          <w:rFonts w:asciiTheme="majorHAnsi" w:hAnsiTheme="majorHAnsi" w:cstheme="majorHAnsi"/>
          <w:color w:val="000000" w:themeColor="text1"/>
          <w:sz w:val="22"/>
          <w:szCs w:val="22"/>
        </w:rPr>
        <w:t xml:space="preserve"> roosts). The other species do not display significant differences that, in the case of low reproductive species, is the goal.</w:t>
      </w:r>
      <w:bookmarkEnd w:id="152"/>
      <w:r w:rsidR="00B40D78" w:rsidRPr="00A171A9">
        <w:rPr>
          <w:rFonts w:asciiTheme="majorHAnsi" w:hAnsiTheme="majorHAnsi" w:cstheme="majorHAnsi"/>
          <w:color w:val="000000" w:themeColor="text1"/>
          <w:sz w:val="22"/>
          <w:szCs w:val="22"/>
        </w:rPr>
        <w:t xml:space="preserve"> </w:t>
      </w:r>
    </w:p>
    <w:p w14:paraId="2263CCA5" w14:textId="0AE1B186" w:rsidR="00915C71" w:rsidRPr="00BF68A2" w:rsidRDefault="00915C71" w:rsidP="009C4210">
      <w:pPr>
        <w:pStyle w:val="ListParagraph"/>
        <w:tabs>
          <w:tab w:val="left" w:pos="709"/>
        </w:tabs>
        <w:ind w:left="0"/>
        <w:jc w:val="both"/>
        <w:rPr>
          <w:rFonts w:asciiTheme="majorHAnsi" w:hAnsiTheme="majorHAnsi" w:cstheme="majorHAnsi"/>
          <w:sz w:val="22"/>
          <w:szCs w:val="22"/>
        </w:rPr>
      </w:pPr>
    </w:p>
    <w:p w14:paraId="526A4BE7" w14:textId="2818D46F" w:rsidR="007A74B3" w:rsidRPr="00BF68A2" w:rsidRDefault="007A74B3" w:rsidP="00D04D2F">
      <w:pPr>
        <w:pStyle w:val="Numberedpara"/>
        <w:numPr>
          <w:ilvl w:val="0"/>
          <w:numId w:val="0"/>
        </w:numPr>
        <w:tabs>
          <w:tab w:val="left" w:pos="709"/>
        </w:tabs>
        <w:ind w:left="567"/>
        <w:rPr>
          <w:i/>
          <w:sz w:val="20"/>
          <w:szCs w:val="20"/>
          <w:lang w:val="en-US"/>
        </w:rPr>
      </w:pPr>
      <w:r w:rsidRPr="00BF68A2">
        <w:rPr>
          <w:i/>
          <w:sz w:val="20"/>
          <w:szCs w:val="20"/>
          <w:lang w:val="en-US"/>
        </w:rPr>
        <w:t>Table 9. Achievement of indicator O1 (impact)</w:t>
      </w:r>
      <w:r w:rsidRPr="00BF68A2">
        <w:rPr>
          <w:rStyle w:val="FootnoteReference"/>
          <w:i/>
          <w:sz w:val="20"/>
          <w:szCs w:val="20"/>
          <w:lang w:val="en-US"/>
        </w:rPr>
        <w:footnoteReference w:id="66"/>
      </w:r>
    </w:p>
    <w:tbl>
      <w:tblPr>
        <w:tblStyle w:val="TableGrid"/>
        <w:tblW w:w="9209" w:type="dxa"/>
        <w:tblLook w:val="04A0" w:firstRow="1" w:lastRow="0" w:firstColumn="1" w:lastColumn="0" w:noHBand="0" w:noVBand="1"/>
      </w:tblPr>
      <w:tblGrid>
        <w:gridCol w:w="1460"/>
        <w:gridCol w:w="1706"/>
        <w:gridCol w:w="6043"/>
      </w:tblGrid>
      <w:tr w:rsidR="007A74B3" w:rsidRPr="00BF68A2" w14:paraId="7226B9BD" w14:textId="77777777" w:rsidTr="00BE47B6">
        <w:trPr>
          <w:tblHeader/>
        </w:trPr>
        <w:tc>
          <w:tcPr>
            <w:tcW w:w="1460" w:type="dxa"/>
            <w:shd w:val="clear" w:color="auto" w:fill="D0CECE" w:themeFill="background2" w:themeFillShade="E6"/>
          </w:tcPr>
          <w:p w14:paraId="52EEB568" w14:textId="4FE06C31" w:rsidR="007A74B3" w:rsidRPr="00BF68A2" w:rsidRDefault="007A74B3" w:rsidP="00D04D2F">
            <w:pPr>
              <w:tabs>
                <w:tab w:val="left" w:pos="709"/>
              </w:tabs>
              <w:autoSpaceDE w:val="0"/>
              <w:autoSpaceDN w:val="0"/>
              <w:adjustRightInd w:val="0"/>
              <w:rPr>
                <w:rFonts w:asciiTheme="majorHAnsi" w:hAnsiTheme="majorHAnsi" w:cstheme="majorHAnsi"/>
                <w:i/>
                <w:sz w:val="20"/>
                <w:szCs w:val="20"/>
                <w:lang w:val="en-US"/>
              </w:rPr>
            </w:pPr>
            <w:r w:rsidRPr="00BF68A2">
              <w:rPr>
                <w:rFonts w:asciiTheme="majorHAnsi" w:hAnsiTheme="majorHAnsi" w:cstheme="majorHAnsi"/>
                <w:i/>
                <w:sz w:val="20"/>
                <w:szCs w:val="20"/>
                <w:lang w:val="en-US"/>
              </w:rPr>
              <w:t>Indicator</w:t>
            </w:r>
          </w:p>
        </w:tc>
        <w:tc>
          <w:tcPr>
            <w:tcW w:w="1706" w:type="dxa"/>
            <w:shd w:val="clear" w:color="auto" w:fill="D0CECE" w:themeFill="background2" w:themeFillShade="E6"/>
          </w:tcPr>
          <w:p w14:paraId="2AB2447A" w14:textId="729A95DF" w:rsidR="007A74B3" w:rsidRPr="00BF68A2" w:rsidRDefault="007B4ED5" w:rsidP="00D04D2F">
            <w:pPr>
              <w:tabs>
                <w:tab w:val="left" w:pos="709"/>
              </w:tabs>
              <w:rPr>
                <w:rFonts w:asciiTheme="majorHAnsi" w:hAnsiTheme="majorHAnsi" w:cstheme="majorHAnsi"/>
                <w:i/>
                <w:sz w:val="20"/>
                <w:szCs w:val="20"/>
                <w:lang w:val="en-US"/>
              </w:rPr>
            </w:pPr>
            <w:r w:rsidRPr="00BF68A2">
              <w:rPr>
                <w:rFonts w:asciiTheme="majorHAnsi" w:hAnsiTheme="majorHAnsi" w:cstheme="majorHAnsi"/>
                <w:i/>
                <w:sz w:val="20"/>
                <w:szCs w:val="20"/>
                <w:lang w:val="en-US"/>
              </w:rPr>
              <w:t>Target</w:t>
            </w:r>
            <w:r w:rsidR="007A74B3" w:rsidRPr="00BF68A2">
              <w:rPr>
                <w:rFonts w:asciiTheme="majorHAnsi" w:hAnsiTheme="majorHAnsi" w:cstheme="majorHAnsi"/>
                <w:i/>
                <w:sz w:val="20"/>
                <w:szCs w:val="20"/>
                <w:lang w:val="en-US"/>
              </w:rPr>
              <w:t xml:space="preserve"> </w:t>
            </w:r>
          </w:p>
        </w:tc>
        <w:tc>
          <w:tcPr>
            <w:tcW w:w="6043" w:type="dxa"/>
            <w:shd w:val="clear" w:color="auto" w:fill="D0CECE" w:themeFill="background2" w:themeFillShade="E6"/>
          </w:tcPr>
          <w:p w14:paraId="13F9D32A" w14:textId="54D9EDE7" w:rsidR="007A74B3" w:rsidRPr="00BF68A2" w:rsidRDefault="007A74B3" w:rsidP="00D04D2F">
            <w:pPr>
              <w:tabs>
                <w:tab w:val="left" w:pos="709"/>
              </w:tabs>
              <w:rPr>
                <w:rFonts w:asciiTheme="majorHAnsi" w:hAnsiTheme="majorHAnsi" w:cstheme="majorHAnsi"/>
                <w:i/>
                <w:sz w:val="20"/>
                <w:szCs w:val="20"/>
                <w:lang w:val="en-US"/>
              </w:rPr>
            </w:pPr>
            <w:r w:rsidRPr="00BF68A2">
              <w:rPr>
                <w:rFonts w:asciiTheme="majorHAnsi" w:hAnsiTheme="majorHAnsi" w:cstheme="majorHAnsi"/>
                <w:i/>
                <w:sz w:val="20"/>
                <w:szCs w:val="20"/>
                <w:lang w:val="en-US"/>
              </w:rPr>
              <w:t>Achievement by project closure</w:t>
            </w:r>
          </w:p>
        </w:tc>
      </w:tr>
      <w:tr w:rsidR="007A74B3" w:rsidRPr="00BF68A2" w14:paraId="20A8A5C6" w14:textId="77777777" w:rsidTr="00BE47B6">
        <w:tc>
          <w:tcPr>
            <w:tcW w:w="1460" w:type="dxa"/>
          </w:tcPr>
          <w:p w14:paraId="52B06C70" w14:textId="77777777" w:rsidR="007A74B3" w:rsidRPr="00BF68A2" w:rsidRDefault="007A74B3" w:rsidP="00D04D2F">
            <w:pPr>
              <w:tabs>
                <w:tab w:val="left" w:pos="709"/>
              </w:tabs>
              <w:rPr>
                <w:rFonts w:asciiTheme="majorHAnsi" w:hAnsiTheme="majorHAnsi" w:cstheme="majorHAnsi"/>
                <w:color w:val="000000"/>
                <w:sz w:val="20"/>
                <w:szCs w:val="20"/>
                <w:lang w:val="en-US"/>
              </w:rPr>
            </w:pPr>
            <w:r w:rsidRPr="00BF68A2">
              <w:rPr>
                <w:rFonts w:asciiTheme="majorHAnsi" w:hAnsiTheme="majorHAnsi" w:cstheme="majorHAnsi"/>
                <w:color w:val="000000"/>
                <w:sz w:val="20"/>
                <w:szCs w:val="20"/>
                <w:lang w:val="en-US"/>
              </w:rPr>
              <w:t xml:space="preserve">O1. </w:t>
            </w:r>
            <w:r w:rsidRPr="00BF68A2">
              <w:rPr>
                <w:rFonts w:asciiTheme="majorHAnsi" w:hAnsiTheme="majorHAnsi" w:cstheme="majorHAnsi"/>
                <w:sz w:val="20"/>
                <w:szCs w:val="20"/>
                <w:lang w:val="en-US"/>
              </w:rPr>
              <w:t>Maintenance or increases in abundance of target species in target landscapes.</w:t>
            </w:r>
          </w:p>
        </w:tc>
        <w:tc>
          <w:tcPr>
            <w:tcW w:w="1706" w:type="dxa"/>
          </w:tcPr>
          <w:p w14:paraId="553CEA5D" w14:textId="77777777" w:rsidR="007A74B3" w:rsidRPr="00BF68A2" w:rsidRDefault="007A74B3" w:rsidP="00D04D2F">
            <w:pPr>
              <w:tabs>
                <w:tab w:val="left" w:pos="709"/>
                <w:tab w:val="left" w:pos="2682"/>
              </w:tabs>
              <w:ind w:left="-57" w:right="-57"/>
              <w:rPr>
                <w:rFonts w:asciiTheme="majorHAnsi" w:hAnsiTheme="majorHAnsi" w:cstheme="majorHAnsi"/>
                <w:sz w:val="20"/>
                <w:szCs w:val="20"/>
                <w:lang w:val="en-US"/>
              </w:rPr>
            </w:pPr>
            <w:r w:rsidRPr="00BF68A2">
              <w:rPr>
                <w:rFonts w:asciiTheme="majorHAnsi" w:hAnsiTheme="majorHAnsi" w:cstheme="majorHAnsi"/>
                <w:sz w:val="20"/>
                <w:szCs w:val="20"/>
                <w:lang w:val="en-US"/>
              </w:rPr>
              <w:t xml:space="preserve">In all target PAs, corridors and buffer zones </w:t>
            </w:r>
          </w:p>
          <w:p w14:paraId="1CF7DE49" w14:textId="77777777" w:rsidR="007A74B3" w:rsidRPr="00BF68A2" w:rsidRDefault="007A74B3" w:rsidP="000D38E4">
            <w:pPr>
              <w:numPr>
                <w:ilvl w:val="0"/>
                <w:numId w:val="27"/>
              </w:numPr>
              <w:tabs>
                <w:tab w:val="left" w:pos="77"/>
                <w:tab w:val="left" w:pos="709"/>
              </w:tabs>
              <w:suppressAutoHyphens/>
              <w:spacing w:after="60"/>
              <w:ind w:left="129" w:right="-57" w:hanging="208"/>
              <w:rPr>
                <w:rFonts w:asciiTheme="majorHAnsi" w:hAnsiTheme="majorHAnsi" w:cstheme="majorHAnsi"/>
                <w:sz w:val="20"/>
                <w:szCs w:val="20"/>
                <w:lang w:val="en-US"/>
              </w:rPr>
            </w:pPr>
            <w:r w:rsidRPr="00BF68A2">
              <w:rPr>
                <w:rFonts w:asciiTheme="majorHAnsi" w:hAnsiTheme="majorHAnsi" w:cstheme="majorHAnsi"/>
                <w:sz w:val="20"/>
                <w:szCs w:val="20"/>
                <w:lang w:val="en-US"/>
              </w:rPr>
              <w:t xml:space="preserve">0% negative change in abundance of species with low reproductive rates </w:t>
            </w:r>
          </w:p>
          <w:p w14:paraId="6C174A98" w14:textId="77777777" w:rsidR="007A74B3" w:rsidRPr="00BF68A2" w:rsidRDefault="007A74B3" w:rsidP="000D38E4">
            <w:pPr>
              <w:pStyle w:val="ListParagraph"/>
              <w:numPr>
                <w:ilvl w:val="0"/>
                <w:numId w:val="27"/>
              </w:numPr>
              <w:tabs>
                <w:tab w:val="left" w:pos="238"/>
                <w:tab w:val="left" w:pos="709"/>
              </w:tabs>
              <w:ind w:left="129" w:hanging="208"/>
              <w:rPr>
                <w:rFonts w:asciiTheme="majorHAnsi" w:hAnsiTheme="majorHAnsi" w:cstheme="majorHAnsi"/>
                <w:color w:val="000000"/>
                <w:sz w:val="20"/>
                <w:szCs w:val="20"/>
                <w:lang w:val="en-US"/>
              </w:rPr>
            </w:pPr>
            <w:r w:rsidRPr="00BF68A2">
              <w:rPr>
                <w:rFonts w:asciiTheme="majorHAnsi" w:hAnsiTheme="majorHAnsi" w:cstheme="majorHAnsi"/>
                <w:sz w:val="20"/>
                <w:szCs w:val="20"/>
                <w:lang w:val="en-US"/>
              </w:rPr>
              <w:t xml:space="preserve">10% increase in abundance of those with high </w:t>
            </w:r>
            <w:r w:rsidRPr="00BF68A2">
              <w:rPr>
                <w:rFonts w:asciiTheme="majorHAnsi" w:hAnsiTheme="majorHAnsi" w:cstheme="majorHAnsi"/>
                <w:sz w:val="20"/>
                <w:szCs w:val="20"/>
                <w:lang w:val="en-US"/>
              </w:rPr>
              <w:lastRenderedPageBreak/>
              <w:t>reproductive rates.</w:t>
            </w:r>
          </w:p>
        </w:tc>
        <w:tc>
          <w:tcPr>
            <w:tcW w:w="6043" w:type="dxa"/>
          </w:tcPr>
          <w:p w14:paraId="54958C46" w14:textId="67A9A2AF" w:rsidR="007A74B3" w:rsidRPr="00BF68A2" w:rsidRDefault="007A74B3" w:rsidP="00D04D2F">
            <w:pPr>
              <w:tabs>
                <w:tab w:val="left" w:pos="709"/>
              </w:tabs>
              <w:rPr>
                <w:rFonts w:asciiTheme="majorHAnsi" w:hAnsiTheme="majorHAnsi" w:cstheme="majorHAnsi"/>
                <w:sz w:val="20"/>
                <w:szCs w:val="20"/>
                <w:lang w:val="en-US"/>
              </w:rPr>
            </w:pPr>
            <w:r w:rsidRPr="00BF68A2">
              <w:rPr>
                <w:rFonts w:asciiTheme="majorHAnsi" w:hAnsiTheme="majorHAnsi" w:cstheme="majorHAnsi"/>
                <w:sz w:val="20"/>
                <w:szCs w:val="20"/>
                <w:lang w:val="en-US"/>
              </w:rPr>
              <w:lastRenderedPageBreak/>
              <w:t>The results in the comparison between two or three censuses (between 2016 and 2018) in abundance of species with low reproductive rates:</w:t>
            </w:r>
          </w:p>
          <w:p w14:paraId="0833385E" w14:textId="65C24890" w:rsidR="007A74B3" w:rsidRPr="00BF68A2" w:rsidRDefault="007B4ED5" w:rsidP="000D38E4">
            <w:pPr>
              <w:pStyle w:val="ListParagraph"/>
              <w:numPr>
                <w:ilvl w:val="0"/>
                <w:numId w:val="27"/>
              </w:numPr>
              <w:tabs>
                <w:tab w:val="left" w:pos="709"/>
              </w:tabs>
              <w:ind w:left="335"/>
              <w:rPr>
                <w:rFonts w:asciiTheme="majorHAnsi" w:hAnsiTheme="majorHAnsi" w:cstheme="majorHAnsi"/>
                <w:sz w:val="20"/>
                <w:szCs w:val="20"/>
                <w:lang w:val="en-US"/>
              </w:rPr>
            </w:pPr>
            <w:r w:rsidRPr="00BF68A2">
              <w:rPr>
                <w:rFonts w:asciiTheme="majorHAnsi" w:hAnsiTheme="majorHAnsi" w:cstheme="majorHAnsi"/>
                <w:sz w:val="20"/>
                <w:szCs w:val="20"/>
                <w:lang w:val="en-US"/>
              </w:rPr>
              <w:t>Black faced ibis</w:t>
            </w:r>
            <w:r w:rsidR="007A74B3" w:rsidRPr="00BF68A2">
              <w:rPr>
                <w:rFonts w:asciiTheme="majorHAnsi" w:hAnsiTheme="majorHAnsi" w:cstheme="majorHAnsi"/>
                <w:sz w:val="20"/>
                <w:szCs w:val="20"/>
                <w:lang w:val="en-US"/>
              </w:rPr>
              <w:t xml:space="preserve"> (three censuses): difference of approx. 50% in 2018 vs 2016.</w:t>
            </w:r>
          </w:p>
          <w:p w14:paraId="300626F2" w14:textId="16E49BA9" w:rsidR="007A74B3" w:rsidRPr="00BF68A2" w:rsidRDefault="007A74B3" w:rsidP="000D38E4">
            <w:pPr>
              <w:pStyle w:val="ListParagraph"/>
              <w:numPr>
                <w:ilvl w:val="0"/>
                <w:numId w:val="27"/>
              </w:numPr>
              <w:tabs>
                <w:tab w:val="left" w:pos="709"/>
              </w:tabs>
              <w:ind w:left="335"/>
              <w:rPr>
                <w:rFonts w:asciiTheme="majorHAnsi" w:hAnsiTheme="majorHAnsi" w:cstheme="majorHAnsi"/>
                <w:sz w:val="20"/>
                <w:szCs w:val="20"/>
                <w:lang w:val="en-US"/>
              </w:rPr>
            </w:pPr>
            <w:r w:rsidRPr="00BF68A2">
              <w:rPr>
                <w:rFonts w:asciiTheme="majorHAnsi" w:hAnsiTheme="majorHAnsi" w:cstheme="majorHAnsi"/>
                <w:sz w:val="20"/>
                <w:szCs w:val="20"/>
                <w:lang w:val="en-US"/>
              </w:rPr>
              <w:t xml:space="preserve">Coastal spider monkey (two censuses): no significant differences. </w:t>
            </w:r>
          </w:p>
          <w:p w14:paraId="7710DF9D" w14:textId="6190C372" w:rsidR="007A74B3" w:rsidRPr="00BF68A2" w:rsidRDefault="007A74B3" w:rsidP="000D38E4">
            <w:pPr>
              <w:pStyle w:val="ListParagraph"/>
              <w:numPr>
                <w:ilvl w:val="0"/>
                <w:numId w:val="27"/>
              </w:numPr>
              <w:tabs>
                <w:tab w:val="left" w:pos="709"/>
              </w:tabs>
              <w:ind w:left="335"/>
              <w:rPr>
                <w:rFonts w:asciiTheme="majorHAnsi" w:hAnsiTheme="majorHAnsi" w:cstheme="majorHAnsi"/>
                <w:sz w:val="20"/>
                <w:szCs w:val="20"/>
                <w:lang w:val="en-US"/>
              </w:rPr>
            </w:pPr>
            <w:r w:rsidRPr="00BF68A2">
              <w:rPr>
                <w:rFonts w:asciiTheme="majorHAnsi" w:hAnsiTheme="majorHAnsi" w:cstheme="majorHAnsi"/>
                <w:sz w:val="20"/>
                <w:szCs w:val="20"/>
                <w:lang w:val="en-US"/>
              </w:rPr>
              <w:t>Manatee (three censuses): no significant differences.</w:t>
            </w:r>
          </w:p>
          <w:p w14:paraId="5D5F71BC" w14:textId="2E66F651" w:rsidR="007A74B3" w:rsidRPr="00BF68A2" w:rsidRDefault="007A74B3" w:rsidP="000D38E4">
            <w:pPr>
              <w:pStyle w:val="ListParagraph"/>
              <w:numPr>
                <w:ilvl w:val="0"/>
                <w:numId w:val="27"/>
              </w:numPr>
              <w:tabs>
                <w:tab w:val="left" w:pos="709"/>
              </w:tabs>
              <w:ind w:left="335"/>
              <w:rPr>
                <w:rFonts w:asciiTheme="majorHAnsi" w:hAnsiTheme="majorHAnsi" w:cstheme="majorHAnsi"/>
                <w:sz w:val="20"/>
                <w:szCs w:val="20"/>
                <w:lang w:val="en-US"/>
              </w:rPr>
            </w:pPr>
            <w:r w:rsidRPr="00BF68A2">
              <w:rPr>
                <w:rFonts w:asciiTheme="majorHAnsi" w:hAnsiTheme="majorHAnsi" w:cstheme="majorHAnsi"/>
                <w:sz w:val="20"/>
                <w:szCs w:val="20"/>
                <w:lang w:val="en-US"/>
              </w:rPr>
              <w:t xml:space="preserve">Green macaw: Very low general density, without trustworthy data regarding </w:t>
            </w:r>
            <w:r w:rsidR="00A171A9" w:rsidRPr="00BF68A2">
              <w:rPr>
                <w:rFonts w:asciiTheme="majorHAnsi" w:hAnsiTheme="majorHAnsi" w:cstheme="majorHAnsi"/>
                <w:sz w:val="20"/>
                <w:szCs w:val="20"/>
                <w:lang w:val="en-US"/>
              </w:rPr>
              <w:t>differences</w:t>
            </w:r>
            <w:r w:rsidRPr="00BF68A2">
              <w:rPr>
                <w:rFonts w:asciiTheme="majorHAnsi" w:hAnsiTheme="majorHAnsi" w:cstheme="majorHAnsi"/>
                <w:sz w:val="20"/>
                <w:szCs w:val="20"/>
                <w:lang w:val="en-US"/>
              </w:rPr>
              <w:t xml:space="preserve">. </w:t>
            </w:r>
          </w:p>
          <w:p w14:paraId="319B221F" w14:textId="369228A3" w:rsidR="007A74B3" w:rsidRPr="00BF68A2" w:rsidRDefault="007A74B3" w:rsidP="00D04D2F">
            <w:pPr>
              <w:tabs>
                <w:tab w:val="left" w:pos="709"/>
              </w:tabs>
              <w:rPr>
                <w:rFonts w:asciiTheme="majorHAnsi" w:hAnsiTheme="majorHAnsi" w:cstheme="majorHAnsi"/>
                <w:sz w:val="20"/>
                <w:szCs w:val="20"/>
                <w:lang w:val="en-US"/>
              </w:rPr>
            </w:pPr>
            <w:r w:rsidRPr="00BF68A2">
              <w:rPr>
                <w:rFonts w:asciiTheme="majorHAnsi" w:hAnsiTheme="majorHAnsi" w:cstheme="majorHAnsi"/>
                <w:sz w:val="20"/>
                <w:szCs w:val="20"/>
                <w:lang w:val="en-US"/>
              </w:rPr>
              <w:t>The results in high abundance of species with high reproductive rates:</w:t>
            </w:r>
          </w:p>
          <w:p w14:paraId="2778DD86" w14:textId="28F712B1" w:rsidR="007A74B3" w:rsidRPr="00BF68A2" w:rsidRDefault="007A74B3" w:rsidP="000D38E4">
            <w:pPr>
              <w:pStyle w:val="ListParagraph"/>
              <w:numPr>
                <w:ilvl w:val="0"/>
                <w:numId w:val="27"/>
              </w:numPr>
              <w:tabs>
                <w:tab w:val="left" w:pos="709"/>
              </w:tabs>
              <w:ind w:left="335"/>
              <w:rPr>
                <w:rFonts w:asciiTheme="majorHAnsi" w:hAnsiTheme="majorHAnsi" w:cstheme="majorHAnsi"/>
                <w:sz w:val="20"/>
                <w:szCs w:val="20"/>
                <w:lang w:val="en-US"/>
              </w:rPr>
            </w:pPr>
            <w:r w:rsidRPr="00BF68A2">
              <w:rPr>
                <w:rFonts w:asciiTheme="majorHAnsi" w:hAnsiTheme="majorHAnsi" w:cstheme="majorHAnsi"/>
                <w:sz w:val="20"/>
                <w:szCs w:val="20"/>
                <w:lang w:val="en-US"/>
              </w:rPr>
              <w:t>Black Caiman (two censuses): difference of approx. 36% in 2018 vs 2016.</w:t>
            </w:r>
          </w:p>
          <w:p w14:paraId="62D7247C" w14:textId="10640CF2" w:rsidR="007A74B3" w:rsidRPr="00BF68A2" w:rsidRDefault="007A74B3" w:rsidP="000D38E4">
            <w:pPr>
              <w:pStyle w:val="ListParagraph"/>
              <w:numPr>
                <w:ilvl w:val="0"/>
                <w:numId w:val="27"/>
              </w:numPr>
              <w:tabs>
                <w:tab w:val="left" w:pos="709"/>
              </w:tabs>
              <w:ind w:left="335"/>
              <w:rPr>
                <w:rFonts w:asciiTheme="majorHAnsi" w:hAnsiTheme="majorHAnsi" w:cstheme="majorHAnsi"/>
                <w:sz w:val="20"/>
                <w:szCs w:val="20"/>
                <w:lang w:val="en-US"/>
              </w:rPr>
            </w:pPr>
            <w:r w:rsidRPr="00BF68A2">
              <w:rPr>
                <w:rFonts w:asciiTheme="majorHAnsi" w:hAnsiTheme="majorHAnsi" w:cstheme="majorHAnsi"/>
                <w:sz w:val="20"/>
                <w:szCs w:val="20"/>
                <w:lang w:val="en-US"/>
              </w:rPr>
              <w:t>Paiche (three censuses): no significant differences.</w:t>
            </w:r>
          </w:p>
          <w:p w14:paraId="729F9BD6" w14:textId="77777777" w:rsidR="007A74B3" w:rsidRPr="00BF68A2" w:rsidRDefault="007A74B3" w:rsidP="00D04D2F">
            <w:pPr>
              <w:tabs>
                <w:tab w:val="left" w:pos="709"/>
              </w:tabs>
              <w:rPr>
                <w:rFonts w:asciiTheme="majorHAnsi" w:hAnsiTheme="majorHAnsi" w:cstheme="majorHAnsi"/>
                <w:sz w:val="20"/>
                <w:szCs w:val="20"/>
                <w:lang w:val="en-US"/>
              </w:rPr>
            </w:pPr>
          </w:p>
          <w:p w14:paraId="702A4512" w14:textId="3D1155D9" w:rsidR="007A74B3" w:rsidRPr="00BF68A2" w:rsidRDefault="007A74B3" w:rsidP="00D04D2F">
            <w:pPr>
              <w:tabs>
                <w:tab w:val="left" w:pos="709"/>
              </w:tabs>
              <w:rPr>
                <w:rFonts w:asciiTheme="majorHAnsi" w:hAnsiTheme="majorHAnsi" w:cstheme="majorHAnsi"/>
                <w:sz w:val="20"/>
                <w:szCs w:val="20"/>
                <w:lang w:val="en-US"/>
              </w:rPr>
            </w:pPr>
            <w:r w:rsidRPr="00BF68A2">
              <w:rPr>
                <w:rFonts w:asciiTheme="majorHAnsi" w:hAnsiTheme="majorHAnsi" w:cstheme="majorHAnsi"/>
                <w:sz w:val="20"/>
                <w:szCs w:val="20"/>
                <w:lang w:val="en-US"/>
              </w:rPr>
              <w:t>The project also reported the data of the two national censuses of Andean condor</w:t>
            </w:r>
            <w:r w:rsidR="000E7F26" w:rsidRPr="00BF68A2">
              <w:rPr>
                <w:rStyle w:val="FootnoteReference"/>
                <w:rFonts w:asciiTheme="majorHAnsi" w:eastAsiaTheme="majorEastAsia" w:hAnsiTheme="majorHAnsi" w:cstheme="majorHAnsi"/>
                <w:sz w:val="20"/>
                <w:szCs w:val="20"/>
                <w:lang w:val="en-US"/>
              </w:rPr>
              <w:footnoteReference w:id="67"/>
            </w:r>
            <w:r w:rsidRPr="00BF68A2">
              <w:rPr>
                <w:rFonts w:asciiTheme="majorHAnsi" w:hAnsiTheme="majorHAnsi" w:cstheme="majorHAnsi"/>
                <w:sz w:val="20"/>
                <w:szCs w:val="20"/>
                <w:lang w:val="en-US"/>
              </w:rPr>
              <w:t xml:space="preserve">. Between 94 and 102 individuals in 2015 based in a census of 70 roosts. In August 2018, based on a census of 138 roosts a population of 140 and 270 individuals was estimated. </w:t>
            </w:r>
          </w:p>
        </w:tc>
      </w:tr>
    </w:tbl>
    <w:p w14:paraId="00EC5581" w14:textId="77777777" w:rsidR="007A74B3" w:rsidRPr="00BF68A2" w:rsidRDefault="007A74B3" w:rsidP="00D04D2F">
      <w:pPr>
        <w:pStyle w:val="Numberedpara"/>
        <w:numPr>
          <w:ilvl w:val="0"/>
          <w:numId w:val="0"/>
        </w:numPr>
        <w:tabs>
          <w:tab w:val="left" w:pos="709"/>
        </w:tabs>
        <w:rPr>
          <w:lang w:val="en-US"/>
        </w:rPr>
      </w:pPr>
    </w:p>
    <w:p w14:paraId="31FA7F4E" w14:textId="11A385E2" w:rsidR="009C4210" w:rsidRPr="00BF68A2" w:rsidRDefault="007A74B3"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53" w:name="_Ref3043623"/>
      <w:r w:rsidRPr="00BF68A2">
        <w:rPr>
          <w:rFonts w:asciiTheme="majorHAnsi" w:hAnsiTheme="majorHAnsi" w:cstheme="majorHAnsi"/>
          <w:sz w:val="22"/>
          <w:szCs w:val="22"/>
        </w:rPr>
        <w:t>Regarding</w:t>
      </w:r>
      <w:r w:rsidR="00ED389D" w:rsidRPr="00BF68A2">
        <w:rPr>
          <w:rFonts w:asciiTheme="majorHAnsi" w:hAnsiTheme="majorHAnsi" w:cstheme="majorHAnsi"/>
          <w:sz w:val="22"/>
          <w:szCs w:val="22"/>
        </w:rPr>
        <w:t xml:space="preserve"> the achievement of indicator 01, it must be accepted that by the end of the project, there will be trustworthy data on abundances</w:t>
      </w:r>
      <w:r w:rsidR="006E0B35" w:rsidRPr="00BF68A2">
        <w:rPr>
          <w:rFonts w:asciiTheme="majorHAnsi" w:hAnsiTheme="majorHAnsi" w:cstheme="majorHAnsi"/>
          <w:sz w:val="22"/>
          <w:szCs w:val="22"/>
        </w:rPr>
        <w:t xml:space="preserve"> but it will not be possible to </w:t>
      </w:r>
      <w:r w:rsidR="007B4ED5" w:rsidRPr="00BF68A2">
        <w:rPr>
          <w:rFonts w:asciiTheme="majorHAnsi" w:hAnsiTheme="majorHAnsi" w:cstheme="majorHAnsi"/>
          <w:sz w:val="22"/>
          <w:szCs w:val="22"/>
        </w:rPr>
        <w:t>estimate any</w:t>
      </w:r>
      <w:r w:rsidR="006E0B35" w:rsidRPr="00BF68A2">
        <w:rPr>
          <w:rFonts w:asciiTheme="majorHAnsi" w:hAnsiTheme="majorHAnsi" w:cstheme="majorHAnsi"/>
          <w:sz w:val="22"/>
          <w:szCs w:val="22"/>
        </w:rPr>
        <w:t xml:space="preserve"> population trend (increase or maintenance) given that this implies a </w:t>
      </w:r>
      <w:r w:rsidR="00A171A9" w:rsidRPr="00BF68A2">
        <w:rPr>
          <w:rFonts w:asciiTheme="majorHAnsi" w:hAnsiTheme="majorHAnsi" w:cstheme="majorHAnsi"/>
          <w:sz w:val="22"/>
          <w:szCs w:val="22"/>
        </w:rPr>
        <w:t>long-term</w:t>
      </w:r>
      <w:r w:rsidR="006E0B35" w:rsidRPr="00BF68A2">
        <w:rPr>
          <w:rFonts w:asciiTheme="majorHAnsi" w:hAnsiTheme="majorHAnsi" w:cstheme="majorHAnsi"/>
          <w:sz w:val="22"/>
          <w:szCs w:val="22"/>
        </w:rPr>
        <w:t xml:space="preserve"> monitorin</w:t>
      </w:r>
      <w:r w:rsidR="006E0B35" w:rsidRPr="00BF68A2">
        <w:rPr>
          <w:rFonts w:asciiTheme="majorHAnsi" w:hAnsiTheme="majorHAnsi" w:cstheme="majorHAnsi"/>
          <w:color w:val="000000" w:themeColor="text1"/>
          <w:sz w:val="22"/>
          <w:szCs w:val="22"/>
        </w:rPr>
        <w:t>g</w:t>
      </w:r>
      <w:r w:rsidR="00ED389D" w:rsidRPr="00BF68A2">
        <w:rPr>
          <w:rFonts w:asciiTheme="majorHAnsi" w:hAnsiTheme="majorHAnsi" w:cstheme="majorHAnsi"/>
          <w:color w:val="000000" w:themeColor="text1"/>
          <w:sz w:val="22"/>
          <w:szCs w:val="22"/>
        </w:rPr>
        <w:t xml:space="preserve"> </w:t>
      </w:r>
      <w:r w:rsidR="00851979" w:rsidRPr="00BF68A2">
        <w:rPr>
          <w:rFonts w:asciiTheme="majorHAnsi" w:hAnsiTheme="majorHAnsi" w:cstheme="majorHAnsi"/>
          <w:color w:val="000000" w:themeColor="text1"/>
          <w:sz w:val="22"/>
          <w:szCs w:val="22"/>
        </w:rPr>
        <w:t>(¶</w:t>
      </w:r>
      <w:r w:rsidR="007B4ED5" w:rsidRPr="00BF68A2">
        <w:rPr>
          <w:rFonts w:asciiTheme="majorHAnsi" w:hAnsiTheme="majorHAnsi" w:cstheme="majorHAnsi"/>
          <w:color w:val="000000" w:themeColor="text1"/>
          <w:sz w:val="22"/>
          <w:szCs w:val="22"/>
        </w:rPr>
        <w:fldChar w:fldCharType="begin"/>
      </w:r>
      <w:r w:rsidR="007B4ED5" w:rsidRPr="00BF68A2">
        <w:rPr>
          <w:rFonts w:asciiTheme="majorHAnsi" w:hAnsiTheme="majorHAnsi" w:cstheme="majorHAnsi"/>
          <w:color w:val="000000" w:themeColor="text1"/>
          <w:sz w:val="22"/>
          <w:szCs w:val="22"/>
        </w:rPr>
        <w:instrText xml:space="preserve"> REF _Ref3328549 \r \h </w:instrText>
      </w:r>
      <w:r w:rsidR="00423C80" w:rsidRPr="00BF68A2">
        <w:rPr>
          <w:rFonts w:asciiTheme="majorHAnsi" w:hAnsiTheme="majorHAnsi" w:cstheme="majorHAnsi"/>
          <w:color w:val="000000" w:themeColor="text1"/>
          <w:sz w:val="22"/>
          <w:szCs w:val="22"/>
        </w:rPr>
        <w:instrText xml:space="preserve"> \* MERGEFORMAT </w:instrText>
      </w:r>
      <w:r w:rsidR="007B4ED5" w:rsidRPr="00BF68A2">
        <w:rPr>
          <w:rFonts w:asciiTheme="majorHAnsi" w:hAnsiTheme="majorHAnsi" w:cstheme="majorHAnsi"/>
          <w:color w:val="000000" w:themeColor="text1"/>
          <w:sz w:val="22"/>
          <w:szCs w:val="22"/>
        </w:rPr>
      </w:r>
      <w:r w:rsidR="007B4ED5"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47</w:t>
      </w:r>
      <w:r w:rsidR="007B4ED5" w:rsidRPr="00BF68A2">
        <w:rPr>
          <w:rFonts w:asciiTheme="majorHAnsi" w:hAnsiTheme="majorHAnsi" w:cstheme="majorHAnsi"/>
          <w:color w:val="000000" w:themeColor="text1"/>
          <w:sz w:val="22"/>
          <w:szCs w:val="22"/>
        </w:rPr>
        <w:fldChar w:fldCharType="end"/>
      </w:r>
      <w:r w:rsidR="00851979" w:rsidRPr="00BF68A2">
        <w:rPr>
          <w:rFonts w:asciiTheme="majorHAnsi" w:hAnsiTheme="majorHAnsi" w:cstheme="majorHAnsi"/>
          <w:color w:val="000000" w:themeColor="text1"/>
          <w:sz w:val="22"/>
          <w:szCs w:val="22"/>
        </w:rPr>
        <w:t>)</w:t>
      </w:r>
      <w:r w:rsidR="00851979" w:rsidRPr="00BF68A2">
        <w:rPr>
          <w:rFonts w:asciiTheme="majorHAnsi" w:eastAsia="Times New Roman" w:hAnsiTheme="majorHAnsi" w:cstheme="majorHAnsi"/>
          <w:color w:val="000000" w:themeColor="text1"/>
          <w:sz w:val="22"/>
          <w:szCs w:val="22"/>
        </w:rPr>
        <w:t xml:space="preserve">. </w:t>
      </w:r>
      <w:r w:rsidR="00851979" w:rsidRPr="00BF68A2">
        <w:rPr>
          <w:rFonts w:asciiTheme="majorHAnsi" w:eastAsia="Times New Roman" w:hAnsiTheme="majorHAnsi" w:cstheme="majorHAnsi"/>
          <w:color w:val="000000"/>
          <w:sz w:val="22"/>
          <w:szCs w:val="22"/>
        </w:rPr>
        <w:t>Nonetheless, it is normal for a project to achieve the impact indicator at a long</w:t>
      </w:r>
      <w:r w:rsidR="007B4ED5" w:rsidRPr="00BF68A2">
        <w:rPr>
          <w:rFonts w:asciiTheme="majorHAnsi" w:eastAsia="Times New Roman" w:hAnsiTheme="majorHAnsi" w:cstheme="majorHAnsi"/>
          <w:color w:val="000000"/>
          <w:sz w:val="22"/>
          <w:szCs w:val="22"/>
        </w:rPr>
        <w:t>-</w:t>
      </w:r>
      <w:r w:rsidR="00851979" w:rsidRPr="00BF68A2">
        <w:rPr>
          <w:rFonts w:asciiTheme="majorHAnsi" w:eastAsia="Times New Roman" w:hAnsiTheme="majorHAnsi" w:cstheme="majorHAnsi"/>
          <w:color w:val="000000"/>
          <w:sz w:val="22"/>
          <w:szCs w:val="22"/>
        </w:rPr>
        <w:t xml:space="preserve">term and it is acceptable that there is no measurable change during the execution. In this project, the efforts of the </w:t>
      </w:r>
      <w:r w:rsidR="00064932" w:rsidRPr="00BF68A2">
        <w:rPr>
          <w:rFonts w:asciiTheme="majorHAnsi" w:eastAsia="Times New Roman" w:hAnsiTheme="majorHAnsi" w:cstheme="majorHAnsi"/>
          <w:color w:val="000000"/>
          <w:sz w:val="22"/>
          <w:szCs w:val="22"/>
        </w:rPr>
        <w:t>censuses</w:t>
      </w:r>
      <w:r w:rsidR="00851979" w:rsidRPr="00BF68A2">
        <w:rPr>
          <w:rFonts w:asciiTheme="majorHAnsi" w:eastAsia="Times New Roman" w:hAnsiTheme="majorHAnsi" w:cstheme="majorHAnsi"/>
          <w:color w:val="000000"/>
          <w:sz w:val="22"/>
          <w:szCs w:val="22"/>
        </w:rPr>
        <w:t xml:space="preserve"> and the monitoring have managed to establish a baseline of population data of the focal species</w:t>
      </w:r>
      <w:r w:rsidR="007B4ED5" w:rsidRPr="00BF68A2">
        <w:rPr>
          <w:rFonts w:asciiTheme="majorHAnsi" w:eastAsia="Times New Roman" w:hAnsiTheme="majorHAnsi" w:cstheme="majorHAnsi"/>
          <w:color w:val="000000"/>
          <w:sz w:val="22"/>
          <w:szCs w:val="22"/>
        </w:rPr>
        <w:t xml:space="preserve">, which </w:t>
      </w:r>
      <w:r w:rsidR="00851979" w:rsidRPr="00BF68A2">
        <w:rPr>
          <w:rFonts w:asciiTheme="majorHAnsi" w:eastAsia="Times New Roman" w:hAnsiTheme="majorHAnsi" w:cstheme="majorHAnsi"/>
          <w:color w:val="000000"/>
          <w:sz w:val="22"/>
          <w:szCs w:val="22"/>
        </w:rPr>
        <w:t xml:space="preserve">was previously unavailable. </w:t>
      </w:r>
      <w:r w:rsidR="00064932" w:rsidRPr="00BF68A2">
        <w:rPr>
          <w:rFonts w:asciiTheme="majorHAnsi" w:eastAsia="Times New Roman" w:hAnsiTheme="majorHAnsi" w:cstheme="majorHAnsi"/>
          <w:color w:val="000000"/>
          <w:sz w:val="22"/>
          <w:szCs w:val="22"/>
        </w:rPr>
        <w:t xml:space="preserve">Furthermore, with the established protocols, trained persons, available field teams, </w:t>
      </w:r>
      <w:r w:rsidR="007B4ED5" w:rsidRPr="00BF68A2">
        <w:rPr>
          <w:rFonts w:asciiTheme="majorHAnsi" w:eastAsia="Times New Roman" w:hAnsiTheme="majorHAnsi" w:cstheme="majorHAnsi"/>
          <w:color w:val="000000"/>
          <w:sz w:val="22"/>
          <w:szCs w:val="22"/>
        </w:rPr>
        <w:t xml:space="preserve">the </w:t>
      </w:r>
      <w:r w:rsidR="00064932" w:rsidRPr="00BF68A2">
        <w:rPr>
          <w:rFonts w:asciiTheme="majorHAnsi" w:eastAsia="Times New Roman" w:hAnsiTheme="majorHAnsi" w:cstheme="majorHAnsi"/>
          <w:color w:val="000000"/>
          <w:sz w:val="22"/>
          <w:szCs w:val="22"/>
        </w:rPr>
        <w:t xml:space="preserve">identified DNB tasks (according to the project exit strategy) and the collaboration from organizations such as the Andean Condor Foundation and the Group of Primate Studies of Ecuador, there is </w:t>
      </w:r>
      <w:r w:rsidR="007B4ED5" w:rsidRPr="00BF68A2">
        <w:rPr>
          <w:rFonts w:asciiTheme="majorHAnsi" w:eastAsia="Times New Roman" w:hAnsiTheme="majorHAnsi" w:cstheme="majorHAnsi"/>
          <w:color w:val="000000"/>
          <w:sz w:val="22"/>
          <w:szCs w:val="22"/>
        </w:rPr>
        <w:t xml:space="preserve">an enabling </w:t>
      </w:r>
      <w:r w:rsidR="00064932" w:rsidRPr="00BF68A2">
        <w:rPr>
          <w:rFonts w:asciiTheme="majorHAnsi" w:eastAsia="Times New Roman" w:hAnsiTheme="majorHAnsi" w:cstheme="majorHAnsi"/>
          <w:color w:val="000000"/>
          <w:sz w:val="22"/>
          <w:szCs w:val="22"/>
        </w:rPr>
        <w:t>environment adequate for maintaining the monitoring system in the future.</w:t>
      </w:r>
      <w:bookmarkEnd w:id="153"/>
      <w:r w:rsidR="00342758" w:rsidRPr="00BF68A2">
        <w:rPr>
          <w:rFonts w:asciiTheme="majorHAnsi" w:hAnsiTheme="majorHAnsi" w:cstheme="majorHAnsi"/>
          <w:sz w:val="22"/>
          <w:szCs w:val="22"/>
        </w:rPr>
        <w:t xml:space="preserve"> </w:t>
      </w:r>
    </w:p>
    <w:p w14:paraId="5EB0CE8C" w14:textId="0811E7E9" w:rsidR="0018719A" w:rsidRPr="00BF68A2" w:rsidRDefault="0018719A" w:rsidP="009C4210">
      <w:pPr>
        <w:pStyle w:val="ListParagraph"/>
        <w:tabs>
          <w:tab w:val="left" w:pos="709"/>
        </w:tabs>
        <w:ind w:left="0"/>
        <w:jc w:val="both"/>
        <w:rPr>
          <w:rFonts w:asciiTheme="majorHAnsi" w:hAnsiTheme="majorHAnsi" w:cstheme="majorHAnsi"/>
          <w:sz w:val="22"/>
          <w:szCs w:val="22"/>
        </w:rPr>
      </w:pPr>
    </w:p>
    <w:p w14:paraId="34991136" w14:textId="694EA19D" w:rsidR="009C4210" w:rsidRPr="00BF68A2" w:rsidRDefault="00A75086"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54" w:name="_Ref3041986"/>
      <w:r w:rsidRPr="00BF68A2">
        <w:rPr>
          <w:rFonts w:asciiTheme="majorHAnsi" w:hAnsiTheme="majorHAnsi" w:cstheme="majorHAnsi"/>
          <w:sz w:val="22"/>
          <w:szCs w:val="22"/>
        </w:rPr>
        <w:t xml:space="preserve">Another impact of the project is the conservation of the landscape which forms a natural and positive habitat for wildlife. According to the reconstructed ToC, this </w:t>
      </w:r>
      <w:r w:rsidR="001D34AC" w:rsidRPr="00BF68A2">
        <w:rPr>
          <w:rFonts w:asciiTheme="majorHAnsi" w:hAnsiTheme="majorHAnsi" w:cstheme="majorHAnsi"/>
          <w:sz w:val="22"/>
          <w:szCs w:val="22"/>
        </w:rPr>
        <w:t>would</w:t>
      </w:r>
      <w:r w:rsidRPr="00BF68A2">
        <w:rPr>
          <w:rFonts w:asciiTheme="majorHAnsi" w:hAnsiTheme="majorHAnsi" w:cstheme="majorHAnsi"/>
          <w:sz w:val="22"/>
          <w:szCs w:val="22"/>
        </w:rPr>
        <w:t xml:space="preserve"> be </w:t>
      </w:r>
      <w:r w:rsidR="001D34AC" w:rsidRPr="00BF68A2">
        <w:rPr>
          <w:rFonts w:asciiTheme="majorHAnsi" w:hAnsiTheme="majorHAnsi" w:cstheme="majorHAnsi"/>
          <w:sz w:val="22"/>
          <w:szCs w:val="22"/>
        </w:rPr>
        <w:t>achieved</w:t>
      </w:r>
      <w:r w:rsidRPr="00BF68A2">
        <w:rPr>
          <w:rFonts w:asciiTheme="majorHAnsi" w:hAnsiTheme="majorHAnsi" w:cstheme="majorHAnsi"/>
          <w:sz w:val="22"/>
          <w:szCs w:val="22"/>
        </w:rPr>
        <w:t xml:space="preserve"> </w:t>
      </w:r>
      <w:r w:rsidR="001D34AC" w:rsidRPr="00BF68A2">
        <w:rPr>
          <w:rFonts w:asciiTheme="majorHAnsi" w:hAnsiTheme="majorHAnsi" w:cstheme="majorHAnsi"/>
          <w:sz w:val="22"/>
          <w:szCs w:val="22"/>
        </w:rPr>
        <w:t>if</w:t>
      </w:r>
      <w:r w:rsidRPr="00BF68A2">
        <w:rPr>
          <w:rFonts w:asciiTheme="majorHAnsi" w:hAnsiTheme="majorHAnsi" w:cstheme="majorHAnsi"/>
          <w:sz w:val="22"/>
          <w:szCs w:val="22"/>
        </w:rPr>
        <w:t xml:space="preserve"> indicator 02 </w:t>
      </w:r>
      <w:r w:rsidR="001D34AC" w:rsidRPr="00BF68A2">
        <w:rPr>
          <w:rFonts w:asciiTheme="majorHAnsi" w:hAnsiTheme="majorHAnsi" w:cstheme="majorHAnsi"/>
          <w:sz w:val="22"/>
          <w:szCs w:val="22"/>
        </w:rPr>
        <w:t>(</w:t>
      </w:r>
      <w:r w:rsidRPr="00BF68A2">
        <w:rPr>
          <w:rFonts w:asciiTheme="majorHAnsi" w:hAnsiTheme="majorHAnsi" w:cstheme="majorHAnsi"/>
          <w:sz w:val="22"/>
          <w:szCs w:val="22"/>
        </w:rPr>
        <w:t>Increase of vegetation cover</w:t>
      </w:r>
      <w:r w:rsidR="001D34AC" w:rsidRPr="00BF68A2">
        <w:rPr>
          <w:rFonts w:asciiTheme="majorHAnsi" w:hAnsiTheme="majorHAnsi" w:cstheme="majorHAnsi"/>
          <w:sz w:val="22"/>
          <w:szCs w:val="22"/>
        </w:rPr>
        <w:t xml:space="preserve"> i</w:t>
      </w:r>
      <w:r w:rsidRPr="00BF68A2">
        <w:rPr>
          <w:rFonts w:asciiTheme="majorHAnsi" w:hAnsiTheme="majorHAnsi" w:cstheme="majorHAnsi"/>
          <w:sz w:val="22"/>
          <w:szCs w:val="22"/>
        </w:rPr>
        <w:t>n the corridors/</w:t>
      </w:r>
      <w:r w:rsidR="001D34AC" w:rsidRPr="00BF68A2">
        <w:rPr>
          <w:rFonts w:asciiTheme="majorHAnsi" w:hAnsiTheme="majorHAnsi" w:cstheme="majorHAnsi"/>
          <w:sz w:val="22"/>
          <w:szCs w:val="22"/>
        </w:rPr>
        <w:t>buffer</w:t>
      </w:r>
      <w:r w:rsidRPr="00BF68A2">
        <w:rPr>
          <w:rFonts w:asciiTheme="majorHAnsi" w:hAnsiTheme="majorHAnsi" w:cstheme="majorHAnsi"/>
          <w:sz w:val="22"/>
          <w:szCs w:val="22"/>
        </w:rPr>
        <w:t xml:space="preserve"> zones) </w:t>
      </w:r>
      <w:r w:rsidR="001D34AC" w:rsidRPr="00BF68A2">
        <w:rPr>
          <w:rFonts w:asciiTheme="majorHAnsi" w:hAnsiTheme="majorHAnsi" w:cstheme="majorHAnsi"/>
          <w:sz w:val="22"/>
          <w:szCs w:val="22"/>
        </w:rPr>
        <w:t>would be achieved and</w:t>
      </w:r>
      <w:r w:rsidRPr="00BF68A2">
        <w:rPr>
          <w:rFonts w:asciiTheme="majorHAnsi" w:hAnsiTheme="majorHAnsi" w:cstheme="majorHAnsi"/>
          <w:sz w:val="22"/>
          <w:szCs w:val="22"/>
        </w:rPr>
        <w:t xml:space="preserve"> that the conservation of this vegetation becomes effective. There are indicat</w:t>
      </w:r>
      <w:r w:rsidR="001D34AC" w:rsidRPr="00BF68A2">
        <w:rPr>
          <w:rFonts w:asciiTheme="majorHAnsi" w:hAnsiTheme="majorHAnsi" w:cstheme="majorHAnsi"/>
          <w:sz w:val="22"/>
          <w:szCs w:val="22"/>
        </w:rPr>
        <w:t>ions</w:t>
      </w:r>
      <w:r w:rsidRPr="00BF68A2">
        <w:rPr>
          <w:rFonts w:asciiTheme="majorHAnsi" w:hAnsiTheme="majorHAnsi" w:cstheme="majorHAnsi"/>
          <w:sz w:val="22"/>
          <w:szCs w:val="22"/>
        </w:rPr>
        <w:t xml:space="preserve"> that th</w:t>
      </w:r>
      <w:r w:rsidRPr="00BF68A2">
        <w:rPr>
          <w:rFonts w:asciiTheme="majorHAnsi" w:hAnsiTheme="majorHAnsi" w:cstheme="majorHAnsi"/>
          <w:color w:val="000000" w:themeColor="text1"/>
          <w:sz w:val="22"/>
          <w:szCs w:val="22"/>
        </w:rPr>
        <w:t>e project achieved a better effectiveness in the management of the seven PAs with which it collaborated (¶</w:t>
      </w:r>
      <w:r w:rsidR="001D34AC" w:rsidRPr="00BF68A2">
        <w:rPr>
          <w:rFonts w:asciiTheme="majorHAnsi" w:hAnsiTheme="majorHAnsi" w:cstheme="majorHAnsi"/>
          <w:color w:val="000000" w:themeColor="text1"/>
          <w:sz w:val="22"/>
          <w:szCs w:val="22"/>
        </w:rPr>
        <w:fldChar w:fldCharType="begin"/>
      </w:r>
      <w:r w:rsidR="001D34AC" w:rsidRPr="00BF68A2">
        <w:rPr>
          <w:rFonts w:asciiTheme="majorHAnsi" w:hAnsiTheme="majorHAnsi" w:cstheme="majorHAnsi"/>
          <w:color w:val="000000" w:themeColor="text1"/>
          <w:sz w:val="22"/>
          <w:szCs w:val="22"/>
        </w:rPr>
        <w:instrText xml:space="preserve"> REF _Ref3307266 \r \h </w:instrText>
      </w:r>
      <w:r w:rsidR="00423C80" w:rsidRPr="00BF68A2">
        <w:rPr>
          <w:rFonts w:asciiTheme="majorHAnsi" w:hAnsiTheme="majorHAnsi" w:cstheme="majorHAnsi"/>
          <w:color w:val="000000" w:themeColor="text1"/>
          <w:sz w:val="22"/>
          <w:szCs w:val="22"/>
        </w:rPr>
        <w:instrText xml:space="preserve"> \* MERGEFORMAT </w:instrText>
      </w:r>
      <w:r w:rsidR="001D34AC" w:rsidRPr="00BF68A2">
        <w:rPr>
          <w:rFonts w:asciiTheme="majorHAnsi" w:hAnsiTheme="majorHAnsi" w:cstheme="majorHAnsi"/>
          <w:color w:val="000000" w:themeColor="text1"/>
          <w:sz w:val="22"/>
          <w:szCs w:val="22"/>
        </w:rPr>
      </w:r>
      <w:r w:rsidR="001D34AC" w:rsidRPr="00BF68A2">
        <w:rPr>
          <w:rFonts w:asciiTheme="majorHAnsi" w:hAnsiTheme="majorHAnsi" w:cstheme="majorHAnsi"/>
          <w:color w:val="000000" w:themeColor="text1"/>
          <w:sz w:val="22"/>
          <w:szCs w:val="22"/>
        </w:rPr>
        <w:fldChar w:fldCharType="separate"/>
      </w:r>
      <w:r w:rsidR="008975CF">
        <w:rPr>
          <w:rFonts w:asciiTheme="majorHAnsi" w:hAnsiTheme="majorHAnsi" w:cstheme="majorHAnsi"/>
          <w:color w:val="000000" w:themeColor="text1"/>
          <w:sz w:val="22"/>
          <w:szCs w:val="22"/>
        </w:rPr>
        <w:t>107</w:t>
      </w:r>
      <w:r w:rsidR="001D34AC" w:rsidRPr="00BF68A2">
        <w:rPr>
          <w:rFonts w:asciiTheme="majorHAnsi" w:hAnsiTheme="majorHAnsi" w:cstheme="majorHAnsi"/>
          <w:color w:val="000000" w:themeColor="text1"/>
          <w:sz w:val="22"/>
          <w:szCs w:val="22"/>
        </w:rPr>
        <w:fldChar w:fldCharType="end"/>
      </w:r>
      <w:r w:rsidR="001D34AC" w:rsidRPr="00BF68A2">
        <w:rPr>
          <w:rFonts w:asciiTheme="majorHAnsi" w:hAnsiTheme="majorHAnsi" w:cstheme="majorHAnsi"/>
          <w:color w:val="000000" w:themeColor="text1"/>
          <w:sz w:val="22"/>
          <w:szCs w:val="22"/>
        </w:rPr>
        <w:t xml:space="preserve">). </w:t>
      </w:r>
      <w:r w:rsidRPr="00BF68A2">
        <w:rPr>
          <w:rFonts w:asciiTheme="majorHAnsi" w:eastAsia="Times New Roman" w:hAnsiTheme="majorHAnsi" w:cstheme="majorHAnsi"/>
          <w:color w:val="000000" w:themeColor="text1"/>
          <w:sz w:val="22"/>
          <w:szCs w:val="22"/>
        </w:rPr>
        <w:t>I</w:t>
      </w:r>
      <w:r w:rsidRPr="00BF68A2">
        <w:rPr>
          <w:rFonts w:asciiTheme="majorHAnsi" w:eastAsia="Times New Roman" w:hAnsiTheme="majorHAnsi" w:cstheme="majorHAnsi"/>
          <w:color w:val="000000"/>
          <w:sz w:val="22"/>
          <w:szCs w:val="22"/>
        </w:rPr>
        <w:t xml:space="preserve">n the new </w:t>
      </w:r>
      <w:r w:rsidR="001D34AC" w:rsidRPr="00BF68A2">
        <w:rPr>
          <w:rFonts w:asciiTheme="majorHAnsi" w:eastAsia="Times New Roman" w:hAnsiTheme="majorHAnsi" w:cstheme="majorHAnsi"/>
          <w:color w:val="000000"/>
          <w:sz w:val="22"/>
          <w:szCs w:val="22"/>
        </w:rPr>
        <w:t xml:space="preserve">conservation </w:t>
      </w:r>
      <w:r w:rsidRPr="00BF68A2">
        <w:rPr>
          <w:rFonts w:asciiTheme="majorHAnsi" w:eastAsia="Times New Roman" w:hAnsiTheme="majorHAnsi" w:cstheme="majorHAnsi"/>
          <w:color w:val="000000"/>
          <w:sz w:val="22"/>
          <w:szCs w:val="22"/>
        </w:rPr>
        <w:t xml:space="preserve">areas </w:t>
      </w:r>
      <w:r w:rsidR="001D34AC" w:rsidRPr="00BF68A2">
        <w:rPr>
          <w:rFonts w:asciiTheme="majorHAnsi" w:eastAsia="Times New Roman" w:hAnsiTheme="majorHAnsi" w:cstheme="majorHAnsi"/>
          <w:color w:val="000000"/>
          <w:sz w:val="22"/>
          <w:szCs w:val="22"/>
        </w:rPr>
        <w:t>this</w:t>
      </w:r>
      <w:r w:rsidRPr="00BF68A2">
        <w:rPr>
          <w:rFonts w:asciiTheme="majorHAnsi" w:eastAsia="Times New Roman" w:hAnsiTheme="majorHAnsi" w:cstheme="majorHAnsi"/>
          <w:color w:val="000000"/>
          <w:sz w:val="22"/>
          <w:szCs w:val="22"/>
        </w:rPr>
        <w:t xml:space="preserve"> is less evident. While it was </w:t>
      </w:r>
      <w:r w:rsidR="001D34AC" w:rsidRPr="00BF68A2">
        <w:rPr>
          <w:rFonts w:asciiTheme="majorHAnsi" w:eastAsia="Times New Roman" w:hAnsiTheme="majorHAnsi" w:cstheme="majorHAnsi"/>
          <w:color w:val="000000"/>
          <w:sz w:val="22"/>
          <w:szCs w:val="22"/>
        </w:rPr>
        <w:t>evaluated as</w:t>
      </w:r>
      <w:r w:rsidRPr="00BF68A2">
        <w:rPr>
          <w:rFonts w:asciiTheme="majorHAnsi" w:eastAsia="Times New Roman" w:hAnsiTheme="majorHAnsi" w:cstheme="majorHAnsi"/>
          <w:color w:val="000000"/>
          <w:sz w:val="22"/>
          <w:szCs w:val="22"/>
        </w:rPr>
        <w:t xml:space="preserve"> an effective adaptation to the changes of context, it must be concluded that an effective conservation is </w:t>
      </w:r>
      <w:r w:rsidR="001D34AC" w:rsidRPr="00BF68A2">
        <w:rPr>
          <w:rFonts w:asciiTheme="majorHAnsi" w:eastAsia="Times New Roman" w:hAnsiTheme="majorHAnsi" w:cstheme="majorHAnsi"/>
          <w:color w:val="000000"/>
          <w:sz w:val="22"/>
          <w:szCs w:val="22"/>
        </w:rPr>
        <w:t>stronger en</w:t>
      </w:r>
      <w:r w:rsidRPr="00BF68A2">
        <w:rPr>
          <w:rFonts w:asciiTheme="majorHAnsi" w:eastAsia="Times New Roman" w:hAnsiTheme="majorHAnsi" w:cstheme="majorHAnsi"/>
          <w:color w:val="000000"/>
          <w:sz w:val="22"/>
          <w:szCs w:val="22"/>
        </w:rPr>
        <w:t xml:space="preserve">sured by the Socio Bosque </w:t>
      </w:r>
      <w:r w:rsidR="001D34AC" w:rsidRPr="00BF68A2">
        <w:rPr>
          <w:rFonts w:asciiTheme="majorHAnsi" w:eastAsia="Times New Roman" w:hAnsiTheme="majorHAnsi" w:cstheme="majorHAnsi"/>
          <w:color w:val="000000"/>
          <w:sz w:val="22"/>
          <w:szCs w:val="22"/>
        </w:rPr>
        <w:t>program</w:t>
      </w:r>
      <w:r w:rsidRPr="00BF68A2">
        <w:rPr>
          <w:rFonts w:asciiTheme="majorHAnsi" w:eastAsia="Times New Roman" w:hAnsiTheme="majorHAnsi" w:cstheme="majorHAnsi"/>
          <w:color w:val="000000"/>
          <w:sz w:val="22"/>
          <w:szCs w:val="22"/>
        </w:rPr>
        <w:t xml:space="preserve"> (based </w:t>
      </w:r>
      <w:r w:rsidR="00AD5E9B" w:rsidRPr="00BF68A2">
        <w:rPr>
          <w:rFonts w:asciiTheme="majorHAnsi" w:eastAsia="Times New Roman" w:hAnsiTheme="majorHAnsi" w:cstheme="majorHAnsi"/>
          <w:color w:val="000000"/>
          <w:sz w:val="22"/>
          <w:szCs w:val="22"/>
        </w:rPr>
        <w:t xml:space="preserve">on a legal contract of conservation) </w:t>
      </w:r>
      <w:r w:rsidR="001D34AC" w:rsidRPr="00BF68A2">
        <w:rPr>
          <w:rFonts w:asciiTheme="majorHAnsi" w:eastAsia="Times New Roman" w:hAnsiTheme="majorHAnsi" w:cstheme="majorHAnsi"/>
          <w:color w:val="000000"/>
          <w:sz w:val="22"/>
          <w:szCs w:val="22"/>
        </w:rPr>
        <w:t>than</w:t>
      </w:r>
      <w:r w:rsidR="00AD5E9B" w:rsidRPr="00BF68A2">
        <w:rPr>
          <w:rFonts w:asciiTheme="majorHAnsi" w:eastAsia="Times New Roman" w:hAnsiTheme="majorHAnsi" w:cstheme="majorHAnsi"/>
          <w:color w:val="000000"/>
          <w:sz w:val="22"/>
          <w:szCs w:val="22"/>
        </w:rPr>
        <w:t xml:space="preserve"> </w:t>
      </w:r>
      <w:r w:rsidR="001D34AC" w:rsidRPr="00BF68A2">
        <w:rPr>
          <w:rFonts w:asciiTheme="majorHAnsi" w:eastAsia="Times New Roman" w:hAnsiTheme="majorHAnsi" w:cstheme="majorHAnsi"/>
          <w:color w:val="000000"/>
          <w:sz w:val="22"/>
          <w:szCs w:val="22"/>
        </w:rPr>
        <w:t>with</w:t>
      </w:r>
      <w:r w:rsidR="00AD5E9B" w:rsidRPr="00BF68A2">
        <w:rPr>
          <w:rFonts w:asciiTheme="majorHAnsi" w:eastAsia="Times New Roman" w:hAnsiTheme="majorHAnsi" w:cstheme="majorHAnsi"/>
          <w:color w:val="000000"/>
          <w:sz w:val="22"/>
          <w:szCs w:val="22"/>
        </w:rPr>
        <w:t xml:space="preserve"> the ACUS (based in a municipal </w:t>
      </w:r>
      <w:r w:rsidR="00A171A9" w:rsidRPr="00BF68A2">
        <w:rPr>
          <w:rFonts w:asciiTheme="majorHAnsi" w:eastAsia="Times New Roman" w:hAnsiTheme="majorHAnsi" w:cstheme="majorHAnsi"/>
          <w:color w:val="000000"/>
          <w:sz w:val="22"/>
          <w:szCs w:val="22"/>
        </w:rPr>
        <w:t>ordinance</w:t>
      </w:r>
      <w:r w:rsidR="00AD5E9B" w:rsidRPr="00BF68A2">
        <w:rPr>
          <w:rFonts w:asciiTheme="majorHAnsi" w:eastAsia="Times New Roman" w:hAnsiTheme="majorHAnsi" w:cstheme="majorHAnsi"/>
          <w:color w:val="000000"/>
          <w:sz w:val="22"/>
          <w:szCs w:val="22"/>
        </w:rPr>
        <w:t xml:space="preserve">, but with no clear normative or a budget) or with a Ramsar site (declaration by decree, but with no national status or </w:t>
      </w:r>
      <w:r w:rsidR="001D34AC" w:rsidRPr="00BF68A2">
        <w:rPr>
          <w:rFonts w:asciiTheme="majorHAnsi" w:eastAsia="Times New Roman" w:hAnsiTheme="majorHAnsi" w:cstheme="majorHAnsi"/>
          <w:color w:val="000000"/>
          <w:sz w:val="22"/>
          <w:szCs w:val="22"/>
        </w:rPr>
        <w:t>public</w:t>
      </w:r>
      <w:r w:rsidR="00AD5E9B" w:rsidRPr="00BF68A2">
        <w:rPr>
          <w:rFonts w:asciiTheme="majorHAnsi" w:eastAsia="Times New Roman" w:hAnsiTheme="majorHAnsi" w:cstheme="majorHAnsi"/>
          <w:color w:val="000000"/>
          <w:sz w:val="22"/>
          <w:szCs w:val="22"/>
        </w:rPr>
        <w:t xml:space="preserve"> </w:t>
      </w:r>
      <w:r w:rsidR="001D34AC" w:rsidRPr="00BF68A2">
        <w:rPr>
          <w:rFonts w:asciiTheme="majorHAnsi" w:eastAsia="Times New Roman" w:hAnsiTheme="majorHAnsi" w:cstheme="majorHAnsi"/>
          <w:color w:val="000000"/>
          <w:sz w:val="22"/>
          <w:szCs w:val="22"/>
        </w:rPr>
        <w:t>funding</w:t>
      </w:r>
      <w:r w:rsidR="00AD5E9B" w:rsidRPr="00BF68A2">
        <w:rPr>
          <w:rFonts w:asciiTheme="majorHAnsi" w:eastAsia="Times New Roman" w:hAnsiTheme="majorHAnsi" w:cstheme="majorHAnsi"/>
          <w:color w:val="000000"/>
          <w:sz w:val="22"/>
          <w:szCs w:val="22"/>
        </w:rPr>
        <w:t>)</w:t>
      </w:r>
      <w:r w:rsidR="001D34AC" w:rsidRPr="00BF68A2">
        <w:rPr>
          <w:rFonts w:asciiTheme="majorHAnsi" w:eastAsia="Times New Roman" w:hAnsiTheme="majorHAnsi" w:cstheme="majorHAnsi"/>
          <w:color w:val="000000"/>
          <w:sz w:val="22"/>
          <w:szCs w:val="22"/>
        </w:rPr>
        <w:t xml:space="preserve">. Only </w:t>
      </w:r>
      <w:r w:rsidR="00AD5E9B" w:rsidRPr="00BF68A2">
        <w:rPr>
          <w:rFonts w:asciiTheme="majorHAnsi" w:eastAsia="Times New Roman" w:hAnsiTheme="majorHAnsi" w:cstheme="majorHAnsi"/>
          <w:color w:val="000000"/>
          <w:sz w:val="22"/>
          <w:szCs w:val="22"/>
        </w:rPr>
        <w:t xml:space="preserve">with a major formalizing of ACUS and Ramsar sites and after some years of monitoring the </w:t>
      </w:r>
      <w:r w:rsidR="00F21113" w:rsidRPr="00BF68A2">
        <w:rPr>
          <w:rFonts w:asciiTheme="majorHAnsi" w:eastAsia="Times New Roman" w:hAnsiTheme="majorHAnsi" w:cstheme="majorHAnsi"/>
          <w:color w:val="000000"/>
          <w:sz w:val="22"/>
          <w:szCs w:val="22"/>
        </w:rPr>
        <w:t xml:space="preserve">management </w:t>
      </w:r>
      <w:r w:rsidR="00AD5E9B" w:rsidRPr="00BF68A2">
        <w:rPr>
          <w:rFonts w:asciiTheme="majorHAnsi" w:eastAsia="Times New Roman" w:hAnsiTheme="majorHAnsi" w:cstheme="majorHAnsi"/>
          <w:color w:val="000000"/>
          <w:sz w:val="22"/>
          <w:szCs w:val="22"/>
        </w:rPr>
        <w:t>effectiveness of the</w:t>
      </w:r>
      <w:r w:rsidR="00F21113" w:rsidRPr="00BF68A2">
        <w:rPr>
          <w:rFonts w:asciiTheme="majorHAnsi" w:eastAsia="Times New Roman" w:hAnsiTheme="majorHAnsi" w:cstheme="majorHAnsi"/>
          <w:color w:val="000000"/>
          <w:sz w:val="22"/>
          <w:szCs w:val="22"/>
        </w:rPr>
        <w:t>se,</w:t>
      </w:r>
      <w:r w:rsidR="00AD5E9B" w:rsidRPr="00BF68A2">
        <w:rPr>
          <w:rFonts w:asciiTheme="majorHAnsi" w:eastAsia="Times New Roman" w:hAnsiTheme="majorHAnsi" w:cstheme="majorHAnsi"/>
          <w:color w:val="000000"/>
          <w:sz w:val="22"/>
          <w:szCs w:val="22"/>
        </w:rPr>
        <w:t xml:space="preserve"> it might be concluded that they positively </w:t>
      </w:r>
      <w:r w:rsidR="00B3774D" w:rsidRPr="00BF68A2">
        <w:rPr>
          <w:rFonts w:asciiTheme="majorHAnsi" w:eastAsia="Times New Roman" w:hAnsiTheme="majorHAnsi" w:cstheme="majorHAnsi"/>
          <w:color w:val="000000"/>
          <w:sz w:val="22"/>
          <w:szCs w:val="22"/>
        </w:rPr>
        <w:t>contribute</w:t>
      </w:r>
      <w:r w:rsidR="00AD5E9B" w:rsidRPr="00BF68A2">
        <w:rPr>
          <w:rFonts w:asciiTheme="majorHAnsi" w:eastAsia="Times New Roman" w:hAnsiTheme="majorHAnsi" w:cstheme="majorHAnsi"/>
          <w:color w:val="000000"/>
          <w:sz w:val="22"/>
          <w:szCs w:val="22"/>
        </w:rPr>
        <w:t xml:space="preserve"> to the conservation of wildlife. </w:t>
      </w:r>
      <w:r w:rsidR="00F21113" w:rsidRPr="00BF68A2">
        <w:rPr>
          <w:rFonts w:asciiTheme="majorHAnsi" w:eastAsia="Times New Roman" w:hAnsiTheme="majorHAnsi" w:cstheme="majorHAnsi"/>
          <w:color w:val="000000"/>
          <w:sz w:val="22"/>
          <w:szCs w:val="22"/>
        </w:rPr>
        <w:t>That s</w:t>
      </w:r>
      <w:r w:rsidR="00AD5E9B" w:rsidRPr="00BF68A2">
        <w:rPr>
          <w:rFonts w:asciiTheme="majorHAnsi" w:eastAsia="Times New Roman" w:hAnsiTheme="majorHAnsi" w:cstheme="majorHAnsi"/>
          <w:color w:val="000000"/>
          <w:sz w:val="22"/>
          <w:szCs w:val="22"/>
        </w:rPr>
        <w:t xml:space="preserve">aid, </w:t>
      </w:r>
      <w:proofErr w:type="gramStart"/>
      <w:r w:rsidR="00AD5E9B" w:rsidRPr="00BF68A2">
        <w:rPr>
          <w:rFonts w:asciiTheme="majorHAnsi" w:eastAsia="Times New Roman" w:hAnsiTheme="majorHAnsi" w:cstheme="majorHAnsi"/>
          <w:color w:val="000000"/>
          <w:sz w:val="22"/>
          <w:szCs w:val="22"/>
        </w:rPr>
        <w:t>at the moment</w:t>
      </w:r>
      <w:proofErr w:type="gramEnd"/>
      <w:r w:rsidR="00AD5E9B" w:rsidRPr="00BF68A2">
        <w:rPr>
          <w:rFonts w:asciiTheme="majorHAnsi" w:eastAsia="Times New Roman" w:hAnsiTheme="majorHAnsi" w:cstheme="majorHAnsi"/>
          <w:color w:val="000000"/>
          <w:sz w:val="22"/>
          <w:szCs w:val="22"/>
        </w:rPr>
        <w:t xml:space="preserve"> of this evaluation it </w:t>
      </w:r>
      <w:r w:rsidR="00F21113" w:rsidRPr="00BF68A2">
        <w:rPr>
          <w:rFonts w:asciiTheme="majorHAnsi" w:eastAsia="Times New Roman" w:hAnsiTheme="majorHAnsi" w:cstheme="majorHAnsi"/>
          <w:color w:val="000000"/>
          <w:sz w:val="22"/>
          <w:szCs w:val="22"/>
        </w:rPr>
        <w:t>was</w:t>
      </w:r>
      <w:r w:rsidR="00AD5E9B" w:rsidRPr="00BF68A2">
        <w:rPr>
          <w:rFonts w:asciiTheme="majorHAnsi" w:eastAsia="Times New Roman" w:hAnsiTheme="majorHAnsi" w:cstheme="majorHAnsi"/>
          <w:color w:val="000000"/>
          <w:sz w:val="22"/>
          <w:szCs w:val="22"/>
        </w:rPr>
        <w:t xml:space="preserve"> observed that </w:t>
      </w:r>
      <w:r w:rsidR="00F21113" w:rsidRPr="00BF68A2">
        <w:rPr>
          <w:rFonts w:asciiTheme="majorHAnsi" w:eastAsia="Times New Roman" w:hAnsiTheme="majorHAnsi" w:cstheme="majorHAnsi"/>
          <w:color w:val="000000"/>
          <w:sz w:val="22"/>
          <w:szCs w:val="22"/>
        </w:rPr>
        <w:t xml:space="preserve">in general, </w:t>
      </w:r>
      <w:r w:rsidR="00AD5E9B" w:rsidRPr="00BF68A2">
        <w:rPr>
          <w:rFonts w:asciiTheme="majorHAnsi" w:eastAsia="Times New Roman" w:hAnsiTheme="majorHAnsi" w:cstheme="majorHAnsi"/>
          <w:color w:val="000000"/>
          <w:sz w:val="22"/>
          <w:szCs w:val="22"/>
        </w:rPr>
        <w:t xml:space="preserve">there is a positive </w:t>
      </w:r>
      <w:r w:rsidR="00F21113" w:rsidRPr="00BF68A2">
        <w:rPr>
          <w:rFonts w:asciiTheme="majorHAnsi" w:eastAsia="Times New Roman" w:hAnsiTheme="majorHAnsi" w:cstheme="majorHAnsi"/>
          <w:color w:val="000000"/>
          <w:sz w:val="22"/>
          <w:szCs w:val="22"/>
        </w:rPr>
        <w:t>contr</w:t>
      </w:r>
      <w:r w:rsidR="00AD5E9B" w:rsidRPr="00BF68A2">
        <w:rPr>
          <w:rFonts w:asciiTheme="majorHAnsi" w:eastAsia="Times New Roman" w:hAnsiTheme="majorHAnsi" w:cstheme="majorHAnsi"/>
          <w:color w:val="000000"/>
          <w:sz w:val="22"/>
          <w:szCs w:val="22"/>
        </w:rPr>
        <w:t>ibution</w:t>
      </w:r>
      <w:r w:rsidR="00F21113" w:rsidRPr="00BF68A2">
        <w:rPr>
          <w:rFonts w:asciiTheme="majorHAnsi" w:eastAsia="Times New Roman" w:hAnsiTheme="majorHAnsi" w:cstheme="majorHAnsi"/>
          <w:color w:val="000000"/>
          <w:sz w:val="22"/>
          <w:szCs w:val="22"/>
        </w:rPr>
        <w:t xml:space="preserve"> of these new areas t</w:t>
      </w:r>
      <w:r w:rsidR="00AD5E9B" w:rsidRPr="00BF68A2">
        <w:rPr>
          <w:rFonts w:asciiTheme="majorHAnsi" w:eastAsia="Times New Roman" w:hAnsiTheme="majorHAnsi" w:cstheme="majorHAnsi"/>
          <w:color w:val="000000"/>
          <w:sz w:val="22"/>
          <w:szCs w:val="22"/>
        </w:rPr>
        <w:t>o the conservation of habitat and wildlife in the landscapes.</w:t>
      </w:r>
      <w:bookmarkEnd w:id="154"/>
      <w:r w:rsidR="00AD5E9B" w:rsidRPr="00BF68A2">
        <w:rPr>
          <w:rFonts w:asciiTheme="majorHAnsi" w:eastAsia="Times New Roman" w:hAnsiTheme="majorHAnsi" w:cstheme="majorHAnsi"/>
          <w:color w:val="000000"/>
          <w:sz w:val="22"/>
          <w:szCs w:val="22"/>
        </w:rPr>
        <w:t xml:space="preserve"> </w:t>
      </w:r>
    </w:p>
    <w:p w14:paraId="780DE6F8" w14:textId="2D4469BC" w:rsidR="00064932" w:rsidRPr="00BF68A2" w:rsidRDefault="00064932" w:rsidP="009C4210">
      <w:pPr>
        <w:pStyle w:val="ListParagraph"/>
        <w:tabs>
          <w:tab w:val="left" w:pos="709"/>
        </w:tabs>
        <w:ind w:left="0"/>
        <w:jc w:val="both"/>
        <w:rPr>
          <w:rFonts w:asciiTheme="majorHAnsi" w:hAnsiTheme="majorHAnsi" w:cstheme="majorHAnsi"/>
          <w:sz w:val="22"/>
          <w:szCs w:val="22"/>
        </w:rPr>
      </w:pPr>
    </w:p>
    <w:p w14:paraId="601E8D0E" w14:textId="77777777" w:rsidR="009C4210" w:rsidRPr="00BF68A2" w:rsidRDefault="002B416E" w:rsidP="009C4210">
      <w:pPr>
        <w:pStyle w:val="ListParagraph"/>
        <w:numPr>
          <w:ilvl w:val="0"/>
          <w:numId w:val="1"/>
        </w:numPr>
        <w:tabs>
          <w:tab w:val="left" w:pos="709"/>
        </w:tabs>
        <w:ind w:left="0" w:firstLine="0"/>
        <w:jc w:val="both"/>
        <w:rPr>
          <w:rFonts w:asciiTheme="majorHAnsi" w:hAnsiTheme="majorHAnsi" w:cstheme="majorHAnsi"/>
          <w:sz w:val="22"/>
          <w:szCs w:val="22"/>
        </w:rPr>
      </w:pPr>
      <w:bookmarkStart w:id="155" w:name="_Ref3041989"/>
      <w:r w:rsidRPr="00BF68A2">
        <w:rPr>
          <w:rFonts w:asciiTheme="majorHAnsi" w:hAnsiTheme="majorHAnsi" w:cstheme="majorHAnsi"/>
          <w:sz w:val="22"/>
          <w:szCs w:val="22"/>
        </w:rPr>
        <w:t xml:space="preserve">The project focuses on five </w:t>
      </w:r>
      <w:proofErr w:type="gramStart"/>
      <w:r w:rsidRPr="00BF68A2">
        <w:rPr>
          <w:rFonts w:asciiTheme="majorHAnsi" w:hAnsiTheme="majorHAnsi" w:cstheme="majorHAnsi"/>
          <w:sz w:val="22"/>
          <w:szCs w:val="22"/>
        </w:rPr>
        <w:t>landscapes, and</w:t>
      </w:r>
      <w:proofErr w:type="gramEnd"/>
      <w:r w:rsidRPr="00BF68A2">
        <w:rPr>
          <w:rFonts w:asciiTheme="majorHAnsi" w:hAnsiTheme="majorHAnsi" w:cstheme="majorHAnsi"/>
          <w:sz w:val="22"/>
          <w:szCs w:val="22"/>
        </w:rPr>
        <w:t xml:space="preserve"> seeks collaboration with communities for an integral management of the landscape to better preserve wildlife. According to the ToC, if </w:t>
      </w:r>
      <w:r w:rsidR="00F21113" w:rsidRPr="00BF68A2">
        <w:rPr>
          <w:rFonts w:asciiTheme="majorHAnsi" w:hAnsiTheme="majorHAnsi" w:cstheme="majorHAnsi"/>
          <w:sz w:val="22"/>
          <w:szCs w:val="22"/>
        </w:rPr>
        <w:t>this</w:t>
      </w:r>
      <w:r w:rsidRPr="00BF68A2">
        <w:rPr>
          <w:rFonts w:asciiTheme="majorHAnsi" w:hAnsiTheme="majorHAnsi" w:cstheme="majorHAnsi"/>
          <w:sz w:val="22"/>
          <w:szCs w:val="22"/>
        </w:rPr>
        <w:t xml:space="preserve"> is well executed it would </w:t>
      </w:r>
      <w:r w:rsidR="00F21113" w:rsidRPr="00BF68A2">
        <w:rPr>
          <w:rFonts w:asciiTheme="majorHAnsi" w:hAnsiTheme="majorHAnsi" w:cstheme="majorHAnsi"/>
          <w:sz w:val="22"/>
          <w:szCs w:val="22"/>
        </w:rPr>
        <w:t>generate the impact of a</w:t>
      </w:r>
      <w:r w:rsidRPr="00BF68A2">
        <w:rPr>
          <w:rFonts w:asciiTheme="majorHAnsi" w:hAnsiTheme="majorHAnsi" w:cstheme="majorHAnsi"/>
          <w:sz w:val="22"/>
          <w:szCs w:val="22"/>
        </w:rPr>
        <w:t xml:space="preserve"> gr</w:t>
      </w:r>
      <w:r w:rsidR="00F21113" w:rsidRPr="00BF68A2">
        <w:rPr>
          <w:rFonts w:asciiTheme="majorHAnsi" w:hAnsiTheme="majorHAnsi" w:cstheme="majorHAnsi"/>
          <w:sz w:val="22"/>
          <w:szCs w:val="22"/>
        </w:rPr>
        <w:t>e</w:t>
      </w:r>
      <w:r w:rsidRPr="00BF68A2">
        <w:rPr>
          <w:rFonts w:asciiTheme="majorHAnsi" w:hAnsiTheme="majorHAnsi" w:cstheme="majorHAnsi"/>
          <w:sz w:val="22"/>
          <w:szCs w:val="22"/>
        </w:rPr>
        <w:t xml:space="preserve">ater abundance of these species, in case there was </w:t>
      </w:r>
      <w:r w:rsidR="00F21113" w:rsidRPr="00BF68A2">
        <w:rPr>
          <w:rFonts w:asciiTheme="majorHAnsi" w:hAnsiTheme="majorHAnsi" w:cstheme="majorHAnsi"/>
          <w:sz w:val="22"/>
          <w:szCs w:val="22"/>
        </w:rPr>
        <w:t xml:space="preserve">no </w:t>
      </w:r>
      <w:r w:rsidRPr="00BF68A2">
        <w:rPr>
          <w:rFonts w:asciiTheme="majorHAnsi" w:hAnsiTheme="majorHAnsi" w:cstheme="majorHAnsi"/>
          <w:sz w:val="22"/>
          <w:szCs w:val="22"/>
        </w:rPr>
        <w:t xml:space="preserve">other type of pressure, </w:t>
      </w:r>
      <w:r w:rsidR="00F21113" w:rsidRPr="00BF68A2">
        <w:rPr>
          <w:rFonts w:asciiTheme="majorHAnsi" w:hAnsiTheme="majorHAnsi" w:cstheme="majorHAnsi"/>
          <w:sz w:val="22"/>
          <w:szCs w:val="22"/>
        </w:rPr>
        <w:t>beyond the control of the project</w:t>
      </w:r>
      <w:r w:rsidRPr="00BF68A2">
        <w:rPr>
          <w:rFonts w:asciiTheme="majorHAnsi" w:hAnsiTheme="majorHAnsi" w:cstheme="majorHAnsi"/>
          <w:sz w:val="22"/>
          <w:szCs w:val="22"/>
        </w:rPr>
        <w:t>. But</w:t>
      </w:r>
      <w:r w:rsidR="00F21113" w:rsidRPr="00BF68A2">
        <w:rPr>
          <w:rFonts w:asciiTheme="majorHAnsi" w:hAnsiTheme="majorHAnsi" w:cstheme="majorHAnsi"/>
          <w:sz w:val="22"/>
          <w:szCs w:val="22"/>
        </w:rPr>
        <w:t xml:space="preserve"> in fact, </w:t>
      </w:r>
      <w:r w:rsidRPr="00BF68A2">
        <w:rPr>
          <w:rFonts w:asciiTheme="majorHAnsi" w:hAnsiTheme="majorHAnsi" w:cstheme="majorHAnsi"/>
          <w:sz w:val="22"/>
          <w:szCs w:val="22"/>
        </w:rPr>
        <w:t xml:space="preserve">there are other pressures on biodiversity that are not attended by the project with an uncertain impact on wildlife. </w:t>
      </w:r>
      <w:r w:rsidR="00F21113" w:rsidRPr="00BF68A2">
        <w:rPr>
          <w:rFonts w:asciiTheme="majorHAnsi" w:hAnsiTheme="majorHAnsi" w:cstheme="majorHAnsi"/>
          <w:sz w:val="22"/>
          <w:szCs w:val="22"/>
        </w:rPr>
        <w:t>Although</w:t>
      </w:r>
      <w:r w:rsidRPr="00BF68A2">
        <w:rPr>
          <w:rFonts w:asciiTheme="majorHAnsi" w:hAnsiTheme="majorHAnsi" w:cstheme="majorHAnsi"/>
          <w:sz w:val="22"/>
          <w:szCs w:val="22"/>
        </w:rPr>
        <w:t xml:space="preserve"> Ecuador has advanced in environmental subjects, deforestation and the illegal </w:t>
      </w:r>
      <w:r w:rsidR="00F21113" w:rsidRPr="00BF68A2">
        <w:rPr>
          <w:rFonts w:asciiTheme="majorHAnsi" w:hAnsiTheme="majorHAnsi" w:cstheme="majorHAnsi"/>
          <w:sz w:val="22"/>
          <w:szCs w:val="22"/>
        </w:rPr>
        <w:t>encroachment</w:t>
      </w:r>
      <w:r w:rsidRPr="00BF68A2">
        <w:rPr>
          <w:rFonts w:asciiTheme="majorHAnsi" w:hAnsiTheme="majorHAnsi" w:cstheme="majorHAnsi"/>
          <w:sz w:val="22"/>
          <w:szCs w:val="22"/>
        </w:rPr>
        <w:t xml:space="preserve"> of the </w:t>
      </w:r>
      <w:r w:rsidR="0048073E" w:rsidRPr="00BF68A2">
        <w:rPr>
          <w:rFonts w:asciiTheme="majorHAnsi" w:hAnsiTheme="majorHAnsi" w:cstheme="majorHAnsi"/>
          <w:sz w:val="22"/>
          <w:szCs w:val="22"/>
        </w:rPr>
        <w:t>agricultural limit</w:t>
      </w:r>
      <w:r w:rsidRPr="00BF68A2">
        <w:rPr>
          <w:rFonts w:asciiTheme="majorHAnsi" w:hAnsiTheme="majorHAnsi" w:cstheme="majorHAnsi"/>
          <w:sz w:val="22"/>
          <w:szCs w:val="22"/>
        </w:rPr>
        <w:t xml:space="preserve">, the population increase, unplanned mining, and hydrocarbon exploration </w:t>
      </w:r>
      <w:r w:rsidR="00F21113" w:rsidRPr="00BF68A2">
        <w:rPr>
          <w:rFonts w:asciiTheme="majorHAnsi" w:hAnsiTheme="majorHAnsi" w:cstheme="majorHAnsi"/>
          <w:sz w:val="22"/>
          <w:szCs w:val="22"/>
        </w:rPr>
        <w:t xml:space="preserve">are </w:t>
      </w:r>
      <w:r w:rsidRPr="00BF68A2">
        <w:rPr>
          <w:rFonts w:asciiTheme="majorHAnsi" w:hAnsiTheme="majorHAnsi" w:cstheme="majorHAnsi"/>
          <w:sz w:val="22"/>
          <w:szCs w:val="22"/>
        </w:rPr>
        <w:t xml:space="preserve">affecting the natural areas, and due to this, also </w:t>
      </w:r>
      <w:r w:rsidR="00F21113" w:rsidRPr="00BF68A2">
        <w:rPr>
          <w:rFonts w:asciiTheme="majorHAnsi" w:hAnsiTheme="majorHAnsi" w:cstheme="majorHAnsi"/>
          <w:sz w:val="22"/>
          <w:szCs w:val="22"/>
        </w:rPr>
        <w:t>its</w:t>
      </w:r>
      <w:r w:rsidRPr="00BF68A2">
        <w:rPr>
          <w:rFonts w:asciiTheme="majorHAnsi" w:hAnsiTheme="majorHAnsi" w:cstheme="majorHAnsi"/>
          <w:sz w:val="22"/>
          <w:szCs w:val="22"/>
        </w:rPr>
        <w:t xml:space="preserve"> wildlife. </w:t>
      </w:r>
      <w:r w:rsidR="0048073E" w:rsidRPr="00BF68A2">
        <w:rPr>
          <w:rFonts w:asciiTheme="majorHAnsi" w:hAnsiTheme="majorHAnsi" w:cstheme="majorHAnsi"/>
          <w:sz w:val="22"/>
          <w:szCs w:val="22"/>
        </w:rPr>
        <w:t xml:space="preserve">The same is true for the effect of climate change that in theory can affect the distribution of species and the permanence of the habitat. </w:t>
      </w:r>
      <w:proofErr w:type="gramStart"/>
      <w:r w:rsidR="0048073E" w:rsidRPr="00BF68A2">
        <w:rPr>
          <w:rFonts w:asciiTheme="majorHAnsi" w:hAnsiTheme="majorHAnsi" w:cstheme="majorHAnsi"/>
          <w:sz w:val="22"/>
          <w:szCs w:val="22"/>
        </w:rPr>
        <w:t>All of</w:t>
      </w:r>
      <w:proofErr w:type="gramEnd"/>
      <w:r w:rsidR="0048073E" w:rsidRPr="00BF68A2">
        <w:rPr>
          <w:rFonts w:asciiTheme="majorHAnsi" w:hAnsiTheme="majorHAnsi" w:cstheme="majorHAnsi"/>
          <w:sz w:val="22"/>
          <w:szCs w:val="22"/>
        </w:rPr>
        <w:t xml:space="preserve"> these factors interact with the </w:t>
      </w:r>
      <w:r w:rsidR="008C32B8" w:rsidRPr="00BF68A2">
        <w:rPr>
          <w:rFonts w:asciiTheme="majorHAnsi" w:hAnsiTheme="majorHAnsi" w:cstheme="majorHAnsi"/>
          <w:sz w:val="22"/>
          <w:szCs w:val="22"/>
        </w:rPr>
        <w:t xml:space="preserve">project </w:t>
      </w:r>
      <w:r w:rsidR="0048073E" w:rsidRPr="00BF68A2">
        <w:rPr>
          <w:rFonts w:asciiTheme="majorHAnsi" w:hAnsiTheme="majorHAnsi" w:cstheme="majorHAnsi"/>
          <w:sz w:val="22"/>
          <w:szCs w:val="22"/>
        </w:rPr>
        <w:t xml:space="preserve">possibilities </w:t>
      </w:r>
      <w:r w:rsidR="008C32B8" w:rsidRPr="00BF68A2">
        <w:rPr>
          <w:rFonts w:asciiTheme="majorHAnsi" w:hAnsiTheme="majorHAnsi" w:cstheme="majorHAnsi"/>
          <w:sz w:val="22"/>
          <w:szCs w:val="22"/>
        </w:rPr>
        <w:t>to</w:t>
      </w:r>
      <w:r w:rsidR="0048073E" w:rsidRPr="00BF68A2">
        <w:rPr>
          <w:rFonts w:asciiTheme="majorHAnsi" w:hAnsiTheme="majorHAnsi" w:cstheme="majorHAnsi"/>
          <w:sz w:val="22"/>
          <w:szCs w:val="22"/>
        </w:rPr>
        <w:t xml:space="preserve"> generating impact.</w:t>
      </w:r>
      <w:bookmarkEnd w:id="155"/>
      <w:r w:rsidR="0048073E" w:rsidRPr="00BF68A2">
        <w:rPr>
          <w:rFonts w:asciiTheme="majorHAnsi" w:hAnsiTheme="majorHAnsi" w:cstheme="majorHAnsi"/>
          <w:sz w:val="22"/>
          <w:szCs w:val="22"/>
        </w:rPr>
        <w:t xml:space="preserve"> </w:t>
      </w:r>
    </w:p>
    <w:p w14:paraId="260BFE00" w14:textId="32C23957" w:rsidR="0048073E" w:rsidRPr="00BF68A2" w:rsidRDefault="0048073E" w:rsidP="009C4210">
      <w:pPr>
        <w:pStyle w:val="ListParagraph"/>
        <w:tabs>
          <w:tab w:val="left" w:pos="709"/>
        </w:tabs>
        <w:ind w:left="0"/>
        <w:jc w:val="both"/>
        <w:rPr>
          <w:rFonts w:asciiTheme="majorHAnsi" w:hAnsiTheme="majorHAnsi" w:cstheme="majorHAnsi"/>
          <w:sz w:val="22"/>
          <w:szCs w:val="22"/>
        </w:rPr>
      </w:pPr>
    </w:p>
    <w:p w14:paraId="7CC5D1C9" w14:textId="69112538" w:rsidR="00B26B30" w:rsidRPr="00BF68A2" w:rsidRDefault="00B26B30"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Times New Roman" w:hAnsiTheme="majorHAnsi" w:cstheme="majorHAnsi"/>
          <w:color w:val="000000"/>
          <w:sz w:val="22"/>
          <w:szCs w:val="22"/>
        </w:rPr>
      </w:pPr>
      <w:r w:rsidRPr="00BF68A2">
        <w:rPr>
          <w:rFonts w:asciiTheme="majorHAnsi" w:eastAsia="Times New Roman" w:hAnsiTheme="majorHAnsi" w:cstheme="majorHAnsi"/>
          <w:color w:val="000000"/>
          <w:sz w:val="22"/>
          <w:szCs w:val="22"/>
        </w:rPr>
        <w:lastRenderedPageBreak/>
        <w:t xml:space="preserve">Conclusion 22. The project has generated valuable data regarding the distribution and abundance of wildlife. Nonetheless, a </w:t>
      </w:r>
      <w:r w:rsidR="005E3076" w:rsidRPr="00BF68A2">
        <w:rPr>
          <w:rFonts w:asciiTheme="majorHAnsi" w:eastAsia="Times New Roman" w:hAnsiTheme="majorHAnsi" w:cstheme="majorHAnsi"/>
          <w:color w:val="000000"/>
          <w:sz w:val="22"/>
          <w:szCs w:val="22"/>
        </w:rPr>
        <w:t xml:space="preserve">much </w:t>
      </w:r>
      <w:r w:rsidRPr="00BF68A2">
        <w:rPr>
          <w:rFonts w:asciiTheme="majorHAnsi" w:eastAsia="Times New Roman" w:hAnsiTheme="majorHAnsi" w:cstheme="majorHAnsi"/>
          <w:color w:val="000000"/>
          <w:sz w:val="22"/>
          <w:szCs w:val="22"/>
        </w:rPr>
        <w:t xml:space="preserve">longer period </w:t>
      </w:r>
      <w:r w:rsidR="005E3076" w:rsidRPr="00BF68A2">
        <w:rPr>
          <w:rFonts w:asciiTheme="majorHAnsi" w:eastAsia="Times New Roman" w:hAnsiTheme="majorHAnsi" w:cstheme="majorHAnsi"/>
          <w:color w:val="000000"/>
          <w:sz w:val="22"/>
          <w:szCs w:val="22"/>
        </w:rPr>
        <w:t xml:space="preserve">than the project implementation period is needed </w:t>
      </w:r>
      <w:r w:rsidRPr="00BF68A2">
        <w:rPr>
          <w:rFonts w:asciiTheme="majorHAnsi" w:eastAsia="Times New Roman" w:hAnsiTheme="majorHAnsi" w:cstheme="majorHAnsi"/>
          <w:color w:val="000000"/>
          <w:sz w:val="22"/>
          <w:szCs w:val="22"/>
        </w:rPr>
        <w:t xml:space="preserve">to be able to establish trustworthy trends.  </w:t>
      </w:r>
    </w:p>
    <w:p w14:paraId="4C0E0C4C" w14:textId="17BF1696" w:rsidR="00B26B30" w:rsidRPr="00BF68A2" w:rsidRDefault="00B26B30" w:rsidP="00D04D2F">
      <w:pPr>
        <w:pBdr>
          <w:top w:val="single" w:sz="4" w:space="1" w:color="auto"/>
          <w:left w:val="single" w:sz="4" w:space="4" w:color="auto"/>
          <w:bottom w:val="single" w:sz="4" w:space="1" w:color="auto"/>
          <w:right w:val="single" w:sz="4" w:space="4" w:color="auto"/>
        </w:pBdr>
        <w:tabs>
          <w:tab w:val="left" w:pos="709"/>
        </w:tabs>
        <w:autoSpaceDE w:val="0"/>
        <w:autoSpaceDN w:val="0"/>
        <w:adjustRightInd w:val="0"/>
        <w:spacing w:before="120" w:after="120"/>
        <w:jc w:val="both"/>
        <w:rPr>
          <w:rFonts w:asciiTheme="majorHAnsi" w:eastAsia="Times New Roman" w:hAnsiTheme="majorHAnsi" w:cstheme="majorHAnsi"/>
          <w:color w:val="000000"/>
          <w:sz w:val="22"/>
          <w:szCs w:val="22"/>
        </w:rPr>
      </w:pPr>
      <w:r w:rsidRPr="00BF68A2">
        <w:rPr>
          <w:rFonts w:asciiTheme="majorHAnsi" w:eastAsia="Times New Roman" w:hAnsiTheme="majorHAnsi" w:cstheme="majorHAnsi"/>
          <w:color w:val="000000"/>
          <w:sz w:val="22"/>
          <w:szCs w:val="22"/>
        </w:rPr>
        <w:t xml:space="preserve">Conclusion 23. The project has contributed to the increase of the </w:t>
      </w:r>
      <w:r w:rsidR="005E3076" w:rsidRPr="00BF68A2">
        <w:rPr>
          <w:rFonts w:asciiTheme="majorHAnsi" w:eastAsia="Times New Roman" w:hAnsiTheme="majorHAnsi" w:cstheme="majorHAnsi"/>
          <w:color w:val="000000"/>
          <w:sz w:val="22"/>
          <w:szCs w:val="22"/>
        </w:rPr>
        <w:t>area</w:t>
      </w:r>
      <w:r w:rsidRPr="00BF68A2">
        <w:rPr>
          <w:rFonts w:asciiTheme="majorHAnsi" w:eastAsia="Times New Roman" w:hAnsiTheme="majorHAnsi" w:cstheme="majorHAnsi"/>
          <w:color w:val="000000"/>
          <w:sz w:val="22"/>
          <w:szCs w:val="22"/>
        </w:rPr>
        <w:t xml:space="preserve"> of natural </w:t>
      </w:r>
      <w:r w:rsidR="005E3076" w:rsidRPr="00BF68A2">
        <w:rPr>
          <w:rFonts w:asciiTheme="majorHAnsi" w:eastAsia="Times New Roman" w:hAnsiTheme="majorHAnsi" w:cstheme="majorHAnsi"/>
          <w:color w:val="000000"/>
          <w:sz w:val="22"/>
          <w:szCs w:val="22"/>
        </w:rPr>
        <w:t>vegetation</w:t>
      </w:r>
      <w:r w:rsidRPr="00BF68A2">
        <w:rPr>
          <w:rFonts w:asciiTheme="majorHAnsi" w:eastAsia="Times New Roman" w:hAnsiTheme="majorHAnsi" w:cstheme="majorHAnsi"/>
          <w:color w:val="000000"/>
          <w:sz w:val="22"/>
          <w:szCs w:val="22"/>
        </w:rPr>
        <w:t xml:space="preserve"> cover under different </w:t>
      </w:r>
      <w:r w:rsidR="005E3076" w:rsidRPr="00BF68A2">
        <w:rPr>
          <w:rFonts w:asciiTheme="majorHAnsi" w:eastAsia="Times New Roman" w:hAnsiTheme="majorHAnsi" w:cstheme="majorHAnsi"/>
          <w:color w:val="000000"/>
          <w:sz w:val="22"/>
          <w:szCs w:val="22"/>
        </w:rPr>
        <w:t xml:space="preserve">conservation </w:t>
      </w:r>
      <w:r w:rsidRPr="00BF68A2">
        <w:rPr>
          <w:rFonts w:asciiTheme="majorHAnsi" w:eastAsia="Times New Roman" w:hAnsiTheme="majorHAnsi" w:cstheme="majorHAnsi"/>
          <w:color w:val="000000"/>
          <w:sz w:val="22"/>
          <w:szCs w:val="22"/>
        </w:rPr>
        <w:t>schemes and has contributed to its conservation in protected areas and other important natural areas for local governments.</w:t>
      </w:r>
    </w:p>
    <w:p w14:paraId="51FA9840" w14:textId="77777777" w:rsidR="00B26B30" w:rsidRPr="00BF68A2" w:rsidRDefault="00B26B30" w:rsidP="00D04D2F">
      <w:pPr>
        <w:tabs>
          <w:tab w:val="left" w:pos="709"/>
        </w:tabs>
        <w:autoSpaceDE w:val="0"/>
        <w:autoSpaceDN w:val="0"/>
        <w:adjustRightInd w:val="0"/>
        <w:rPr>
          <w:rFonts w:asciiTheme="majorHAnsi" w:eastAsia="Times New Roman" w:hAnsiTheme="majorHAnsi" w:cstheme="majorHAnsi"/>
          <w:sz w:val="22"/>
          <w:szCs w:val="22"/>
        </w:rPr>
      </w:pPr>
    </w:p>
    <w:p w14:paraId="15AFA485" w14:textId="142E632E" w:rsidR="00B26B30" w:rsidRPr="00BF68A2" w:rsidRDefault="00B26B30" w:rsidP="0018719A">
      <w:pPr>
        <w:pStyle w:val="Heading1"/>
        <w:rPr>
          <w:rFonts w:eastAsia="Times New Roman"/>
        </w:rPr>
      </w:pPr>
      <w:bookmarkStart w:id="156" w:name="_Toc1037247"/>
      <w:bookmarkStart w:id="157" w:name="_Toc1037309"/>
      <w:bookmarkStart w:id="158" w:name="_Toc3376836"/>
      <w:r w:rsidRPr="00BF68A2">
        <w:rPr>
          <w:rFonts w:eastAsia="Times New Roman"/>
        </w:rPr>
        <w:t xml:space="preserve">4. </w:t>
      </w:r>
      <w:bookmarkEnd w:id="156"/>
      <w:bookmarkEnd w:id="157"/>
      <w:r w:rsidRPr="00BF68A2">
        <w:rPr>
          <w:rFonts w:eastAsia="Times New Roman"/>
        </w:rPr>
        <w:t>Lessons and recommendations</w:t>
      </w:r>
      <w:bookmarkEnd w:id="158"/>
    </w:p>
    <w:p w14:paraId="0E4750EB" w14:textId="77777777" w:rsidR="00B26B30" w:rsidRPr="00BF68A2" w:rsidRDefault="00B26B30" w:rsidP="00D04D2F">
      <w:pPr>
        <w:tabs>
          <w:tab w:val="left" w:pos="709"/>
        </w:tabs>
        <w:rPr>
          <w:rFonts w:asciiTheme="majorHAnsi" w:eastAsia="Times New Roman" w:hAnsiTheme="majorHAnsi" w:cstheme="majorHAnsi"/>
          <w:sz w:val="22"/>
          <w:szCs w:val="22"/>
        </w:rPr>
      </w:pPr>
    </w:p>
    <w:p w14:paraId="17FC8643" w14:textId="77777777" w:rsidR="00BF6412" w:rsidRPr="00BF68A2" w:rsidRDefault="00B26B30" w:rsidP="0018719A">
      <w:pPr>
        <w:pStyle w:val="Heading2"/>
        <w:rPr>
          <w:b w:val="0"/>
          <w:lang w:val="en-US"/>
        </w:rPr>
      </w:pPr>
      <w:bookmarkStart w:id="159" w:name="_Toc1037248"/>
      <w:bookmarkStart w:id="160" w:name="_Toc1037310"/>
      <w:bookmarkStart w:id="161" w:name="_Toc3376837"/>
      <w:r w:rsidRPr="00BF68A2">
        <w:rPr>
          <w:b w:val="0"/>
          <w:lang w:val="en-US"/>
        </w:rPr>
        <w:t xml:space="preserve">4.1 </w:t>
      </w:r>
      <w:bookmarkEnd w:id="159"/>
      <w:bookmarkEnd w:id="160"/>
      <w:r w:rsidR="00C5186C" w:rsidRPr="00BF68A2">
        <w:rPr>
          <w:b w:val="0"/>
          <w:lang w:val="en-US"/>
        </w:rPr>
        <w:t>Lessons</w:t>
      </w:r>
      <w:bookmarkEnd w:id="161"/>
      <w:r w:rsidRPr="00BF68A2">
        <w:rPr>
          <w:b w:val="0"/>
          <w:lang w:val="en-US"/>
        </w:rPr>
        <w:t xml:space="preserve"> </w:t>
      </w:r>
    </w:p>
    <w:p w14:paraId="61E91BC8" w14:textId="77777777" w:rsidR="009C4210" w:rsidRPr="00BF68A2" w:rsidRDefault="00D3286A" w:rsidP="009C4210">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During the present evaluation, a series of lessons </w:t>
      </w:r>
      <w:r w:rsidR="007263D3" w:rsidRPr="00BF68A2">
        <w:rPr>
          <w:rFonts w:asciiTheme="majorHAnsi" w:hAnsiTheme="majorHAnsi" w:cstheme="majorHAnsi"/>
          <w:sz w:val="22"/>
          <w:szCs w:val="22"/>
        </w:rPr>
        <w:t>has been identified, based on</w:t>
      </w:r>
      <w:r w:rsidRPr="00BF68A2">
        <w:rPr>
          <w:rFonts w:asciiTheme="majorHAnsi" w:hAnsiTheme="majorHAnsi" w:cstheme="majorHAnsi"/>
          <w:sz w:val="22"/>
          <w:szCs w:val="22"/>
        </w:rPr>
        <w:t xml:space="preserve"> good practice</w:t>
      </w:r>
      <w:r w:rsidR="007263D3" w:rsidRPr="00BF68A2">
        <w:rPr>
          <w:rFonts w:asciiTheme="majorHAnsi" w:hAnsiTheme="majorHAnsi" w:cstheme="majorHAnsi"/>
          <w:sz w:val="22"/>
          <w:szCs w:val="22"/>
        </w:rPr>
        <w:t xml:space="preserve"> -</w:t>
      </w:r>
      <w:r w:rsidRPr="00BF68A2">
        <w:rPr>
          <w:rFonts w:asciiTheme="majorHAnsi" w:hAnsiTheme="majorHAnsi" w:cstheme="majorHAnsi"/>
          <w:sz w:val="22"/>
          <w:szCs w:val="22"/>
        </w:rPr>
        <w:t>and other not</w:t>
      </w:r>
      <w:r w:rsidR="007263D3" w:rsidRPr="00BF68A2">
        <w:rPr>
          <w:rFonts w:asciiTheme="majorHAnsi" w:hAnsiTheme="majorHAnsi" w:cstheme="majorHAnsi"/>
          <w:sz w:val="22"/>
          <w:szCs w:val="22"/>
        </w:rPr>
        <w:t xml:space="preserve"> </w:t>
      </w:r>
      <w:r w:rsidRPr="00BF68A2">
        <w:rPr>
          <w:rFonts w:asciiTheme="majorHAnsi" w:hAnsiTheme="majorHAnsi" w:cstheme="majorHAnsi"/>
          <w:sz w:val="22"/>
          <w:szCs w:val="22"/>
        </w:rPr>
        <w:t>so</w:t>
      </w:r>
      <w:r w:rsidR="007263D3" w:rsidRPr="00BF68A2">
        <w:rPr>
          <w:rFonts w:asciiTheme="majorHAnsi" w:hAnsiTheme="majorHAnsi" w:cstheme="majorHAnsi"/>
          <w:sz w:val="22"/>
          <w:szCs w:val="22"/>
        </w:rPr>
        <w:t xml:space="preserve"> </w:t>
      </w:r>
      <w:r w:rsidRPr="00BF68A2">
        <w:rPr>
          <w:rFonts w:asciiTheme="majorHAnsi" w:hAnsiTheme="majorHAnsi" w:cstheme="majorHAnsi"/>
          <w:sz w:val="22"/>
          <w:szCs w:val="22"/>
        </w:rPr>
        <w:t>adequate practice</w:t>
      </w:r>
      <w:r w:rsidR="007263D3" w:rsidRPr="00BF68A2">
        <w:rPr>
          <w:rFonts w:asciiTheme="majorHAnsi" w:hAnsiTheme="majorHAnsi" w:cstheme="majorHAnsi"/>
          <w:sz w:val="22"/>
          <w:szCs w:val="22"/>
        </w:rPr>
        <w:t>-</w:t>
      </w:r>
      <w:r w:rsidRPr="00BF68A2">
        <w:rPr>
          <w:rFonts w:asciiTheme="majorHAnsi" w:hAnsiTheme="majorHAnsi" w:cstheme="majorHAnsi"/>
          <w:sz w:val="22"/>
          <w:szCs w:val="22"/>
        </w:rPr>
        <w:t xml:space="preserve"> for the design</w:t>
      </w:r>
      <w:r w:rsidR="007263D3" w:rsidRPr="00BF68A2">
        <w:rPr>
          <w:rFonts w:asciiTheme="majorHAnsi" w:hAnsiTheme="majorHAnsi" w:cstheme="majorHAnsi"/>
          <w:sz w:val="22"/>
          <w:szCs w:val="22"/>
        </w:rPr>
        <w:t xml:space="preserve">, </w:t>
      </w:r>
      <w:r w:rsidRPr="00BF68A2">
        <w:rPr>
          <w:rFonts w:asciiTheme="majorHAnsi" w:hAnsiTheme="majorHAnsi" w:cstheme="majorHAnsi"/>
          <w:sz w:val="22"/>
          <w:szCs w:val="22"/>
        </w:rPr>
        <w:t xml:space="preserve">implementation and governance </w:t>
      </w:r>
      <w:r w:rsidR="007263D3" w:rsidRPr="00BF68A2">
        <w:rPr>
          <w:rFonts w:asciiTheme="majorHAnsi" w:hAnsiTheme="majorHAnsi" w:cstheme="majorHAnsi"/>
          <w:sz w:val="22"/>
          <w:szCs w:val="22"/>
        </w:rPr>
        <w:t xml:space="preserve">of the </w:t>
      </w:r>
      <w:proofErr w:type="gramStart"/>
      <w:r w:rsidR="007263D3" w:rsidRPr="00BF68A2">
        <w:rPr>
          <w:rFonts w:asciiTheme="majorHAnsi" w:hAnsiTheme="majorHAnsi" w:cstheme="majorHAnsi"/>
          <w:sz w:val="22"/>
          <w:szCs w:val="22"/>
        </w:rPr>
        <w:t>project .</w:t>
      </w:r>
      <w:proofErr w:type="gramEnd"/>
      <w:r w:rsidR="007263D3" w:rsidRPr="00BF68A2">
        <w:rPr>
          <w:rFonts w:asciiTheme="majorHAnsi" w:hAnsiTheme="majorHAnsi" w:cstheme="majorHAnsi"/>
          <w:sz w:val="22"/>
          <w:szCs w:val="22"/>
        </w:rPr>
        <w:t xml:space="preserve"> These lessons are</w:t>
      </w:r>
      <w:r w:rsidRPr="00BF68A2">
        <w:rPr>
          <w:rFonts w:asciiTheme="majorHAnsi" w:hAnsiTheme="majorHAnsi" w:cstheme="majorHAnsi"/>
          <w:sz w:val="22"/>
          <w:szCs w:val="22"/>
        </w:rPr>
        <w:t xml:space="preserve"> worthy of being considered by the executi</w:t>
      </w:r>
      <w:r w:rsidR="007263D3" w:rsidRPr="00BF68A2">
        <w:rPr>
          <w:rFonts w:asciiTheme="majorHAnsi" w:hAnsiTheme="majorHAnsi" w:cstheme="majorHAnsi"/>
          <w:sz w:val="22"/>
          <w:szCs w:val="22"/>
        </w:rPr>
        <w:t>ng</w:t>
      </w:r>
      <w:r w:rsidRPr="00BF68A2">
        <w:rPr>
          <w:rFonts w:asciiTheme="majorHAnsi" w:hAnsiTheme="majorHAnsi" w:cstheme="majorHAnsi"/>
          <w:sz w:val="22"/>
          <w:szCs w:val="22"/>
        </w:rPr>
        <w:t xml:space="preserve"> and implement</w:t>
      </w:r>
      <w:r w:rsidR="007263D3" w:rsidRPr="00BF68A2">
        <w:rPr>
          <w:rFonts w:asciiTheme="majorHAnsi" w:hAnsiTheme="majorHAnsi" w:cstheme="majorHAnsi"/>
          <w:sz w:val="22"/>
          <w:szCs w:val="22"/>
        </w:rPr>
        <w:t>ing</w:t>
      </w:r>
      <w:r w:rsidRPr="00BF68A2">
        <w:rPr>
          <w:rFonts w:asciiTheme="majorHAnsi" w:hAnsiTheme="majorHAnsi" w:cstheme="majorHAnsi"/>
          <w:sz w:val="22"/>
          <w:szCs w:val="22"/>
        </w:rPr>
        <w:t xml:space="preserve"> agencies in future similar projects. </w:t>
      </w:r>
    </w:p>
    <w:p w14:paraId="3737ED27" w14:textId="18326F6B" w:rsidR="00D3286A" w:rsidRPr="00BF68A2" w:rsidRDefault="00D3286A" w:rsidP="009C4210">
      <w:pPr>
        <w:pStyle w:val="ListParagraph"/>
        <w:tabs>
          <w:tab w:val="left" w:pos="709"/>
        </w:tabs>
        <w:ind w:left="0"/>
        <w:jc w:val="both"/>
        <w:rPr>
          <w:rFonts w:asciiTheme="majorHAnsi" w:hAnsiTheme="majorHAnsi" w:cstheme="majorHAnsi"/>
          <w:sz w:val="22"/>
          <w:szCs w:val="22"/>
        </w:rPr>
      </w:pPr>
    </w:p>
    <w:p w14:paraId="5927AD7C" w14:textId="2E7232F7" w:rsidR="00BF6412" w:rsidRPr="00BF68A2" w:rsidRDefault="00BF6412" w:rsidP="000D38E4">
      <w:pPr>
        <w:pStyle w:val="ListParagraph"/>
        <w:numPr>
          <w:ilvl w:val="0"/>
          <w:numId w:val="29"/>
        </w:numPr>
        <w:tabs>
          <w:tab w:val="left" w:pos="709"/>
        </w:tabs>
        <w:spacing w:before="120" w:after="120"/>
        <w:ind w:hanging="357"/>
        <w:contextualSpacing w:val="0"/>
        <w:rPr>
          <w:rFonts w:asciiTheme="majorHAnsi" w:hAnsiTheme="majorHAnsi" w:cstheme="majorHAnsi"/>
          <w:sz w:val="22"/>
          <w:szCs w:val="22"/>
        </w:rPr>
      </w:pPr>
      <w:r w:rsidRPr="00BF68A2">
        <w:rPr>
          <w:rFonts w:asciiTheme="majorHAnsi" w:hAnsiTheme="majorHAnsi" w:cstheme="majorHAnsi"/>
          <w:sz w:val="22"/>
          <w:szCs w:val="22"/>
        </w:rPr>
        <w:t>Lessons regarding the project design</w:t>
      </w:r>
    </w:p>
    <w:p w14:paraId="01D592B6" w14:textId="2D1C6AB7" w:rsidR="00BF6412" w:rsidRPr="00BF68A2" w:rsidRDefault="00BF6412" w:rsidP="000D38E4">
      <w:pPr>
        <w:pStyle w:val="ListParagraph"/>
        <w:numPr>
          <w:ilvl w:val="0"/>
          <w:numId w:val="63"/>
        </w:numPr>
        <w:tabs>
          <w:tab w:val="left" w:pos="709"/>
        </w:tabs>
        <w:spacing w:before="120" w:after="120"/>
        <w:ind w:left="1134"/>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Indicators that directly </w:t>
      </w:r>
      <w:r w:rsidR="00307A59" w:rsidRPr="00BF68A2">
        <w:rPr>
          <w:rFonts w:asciiTheme="majorHAnsi" w:hAnsiTheme="majorHAnsi" w:cstheme="majorHAnsi"/>
          <w:sz w:val="22"/>
          <w:szCs w:val="22"/>
        </w:rPr>
        <w:t>measure</w:t>
      </w:r>
      <w:r w:rsidRPr="00BF68A2">
        <w:rPr>
          <w:rFonts w:asciiTheme="majorHAnsi" w:hAnsiTheme="majorHAnsi" w:cstheme="majorHAnsi"/>
          <w:sz w:val="22"/>
          <w:szCs w:val="22"/>
        </w:rPr>
        <w:t xml:space="preserve"> the state of </w:t>
      </w:r>
      <w:r w:rsidR="00A979DD" w:rsidRPr="00BF68A2">
        <w:rPr>
          <w:rFonts w:asciiTheme="majorHAnsi" w:hAnsiTheme="majorHAnsi" w:cstheme="majorHAnsi"/>
          <w:sz w:val="22"/>
          <w:szCs w:val="22"/>
        </w:rPr>
        <w:t>a</w:t>
      </w:r>
      <w:r w:rsidRPr="00BF68A2">
        <w:rPr>
          <w:rFonts w:asciiTheme="majorHAnsi" w:hAnsiTheme="majorHAnsi" w:cstheme="majorHAnsi"/>
          <w:sz w:val="22"/>
          <w:szCs w:val="22"/>
        </w:rPr>
        <w:t xml:space="preserve"> conservation object (in this case, the abundance of fauna) </w:t>
      </w:r>
      <w:r w:rsidR="00A979DD" w:rsidRPr="00BF68A2">
        <w:rPr>
          <w:rFonts w:asciiTheme="majorHAnsi" w:hAnsiTheme="majorHAnsi" w:cstheme="majorHAnsi"/>
          <w:sz w:val="22"/>
          <w:szCs w:val="22"/>
        </w:rPr>
        <w:t>generate</w:t>
      </w:r>
      <w:r w:rsidRPr="00BF68A2">
        <w:rPr>
          <w:rFonts w:asciiTheme="majorHAnsi" w:hAnsiTheme="majorHAnsi" w:cstheme="majorHAnsi"/>
          <w:sz w:val="22"/>
          <w:szCs w:val="22"/>
        </w:rPr>
        <w:t xml:space="preserve"> valuable data </w:t>
      </w:r>
      <w:r w:rsidR="00A979DD" w:rsidRPr="00BF68A2">
        <w:rPr>
          <w:rFonts w:asciiTheme="majorHAnsi" w:hAnsiTheme="majorHAnsi" w:cstheme="majorHAnsi"/>
          <w:sz w:val="22"/>
          <w:szCs w:val="22"/>
        </w:rPr>
        <w:t>on</w:t>
      </w:r>
      <w:r w:rsidR="008A217D" w:rsidRPr="00BF68A2">
        <w:rPr>
          <w:rFonts w:asciiTheme="majorHAnsi" w:hAnsiTheme="majorHAnsi" w:cstheme="majorHAnsi"/>
          <w:sz w:val="22"/>
          <w:szCs w:val="22"/>
        </w:rPr>
        <w:t xml:space="preserve"> environmental </w:t>
      </w:r>
      <w:proofErr w:type="gramStart"/>
      <w:r w:rsidR="008A217D" w:rsidRPr="00BF68A2">
        <w:rPr>
          <w:rFonts w:asciiTheme="majorHAnsi" w:hAnsiTheme="majorHAnsi" w:cstheme="majorHAnsi"/>
          <w:sz w:val="22"/>
          <w:szCs w:val="22"/>
        </w:rPr>
        <w:t>manag</w:t>
      </w:r>
      <w:r w:rsidR="00307A59" w:rsidRPr="00BF68A2">
        <w:rPr>
          <w:rFonts w:asciiTheme="majorHAnsi" w:hAnsiTheme="majorHAnsi" w:cstheme="majorHAnsi"/>
          <w:sz w:val="22"/>
          <w:szCs w:val="22"/>
        </w:rPr>
        <w:t>ement, but</w:t>
      </w:r>
      <w:proofErr w:type="gramEnd"/>
      <w:r w:rsidR="00307A59" w:rsidRPr="00BF68A2">
        <w:rPr>
          <w:rFonts w:asciiTheme="majorHAnsi" w:hAnsiTheme="majorHAnsi" w:cstheme="majorHAnsi"/>
          <w:sz w:val="22"/>
          <w:szCs w:val="22"/>
        </w:rPr>
        <w:t xml:space="preserve"> need a much longer monitoring time (10-</w:t>
      </w:r>
      <w:r w:rsidR="00C6765D" w:rsidRPr="00BF68A2">
        <w:rPr>
          <w:rFonts w:asciiTheme="majorHAnsi" w:hAnsiTheme="majorHAnsi" w:cstheme="majorHAnsi"/>
          <w:sz w:val="22"/>
          <w:szCs w:val="22"/>
        </w:rPr>
        <w:t>20 years</w:t>
      </w:r>
      <w:r w:rsidR="00307A59" w:rsidRPr="00BF68A2">
        <w:rPr>
          <w:rFonts w:asciiTheme="majorHAnsi" w:hAnsiTheme="majorHAnsi" w:cstheme="majorHAnsi"/>
          <w:sz w:val="22"/>
          <w:szCs w:val="22"/>
        </w:rPr>
        <w:t xml:space="preserve"> or more</w:t>
      </w:r>
      <w:r w:rsidR="00A979DD" w:rsidRPr="00BF68A2">
        <w:rPr>
          <w:rFonts w:asciiTheme="majorHAnsi" w:hAnsiTheme="majorHAnsi" w:cstheme="majorHAnsi"/>
          <w:sz w:val="22"/>
          <w:szCs w:val="22"/>
        </w:rPr>
        <w:t>; much more</w:t>
      </w:r>
      <w:r w:rsidR="00307A59" w:rsidRPr="00BF68A2">
        <w:rPr>
          <w:rFonts w:asciiTheme="majorHAnsi" w:hAnsiTheme="majorHAnsi" w:cstheme="majorHAnsi"/>
          <w:sz w:val="22"/>
          <w:szCs w:val="22"/>
        </w:rPr>
        <w:t xml:space="preserve"> than the typical execution period of a regular GEF project</w:t>
      </w:r>
      <w:r w:rsidR="00A979DD" w:rsidRPr="00BF68A2">
        <w:rPr>
          <w:rFonts w:asciiTheme="majorHAnsi" w:hAnsiTheme="majorHAnsi" w:cstheme="majorHAnsi"/>
          <w:sz w:val="22"/>
          <w:szCs w:val="22"/>
        </w:rPr>
        <w:t>)</w:t>
      </w:r>
      <w:r w:rsidR="00307A59" w:rsidRPr="00BF68A2">
        <w:rPr>
          <w:rFonts w:asciiTheme="majorHAnsi" w:hAnsiTheme="majorHAnsi" w:cstheme="majorHAnsi"/>
          <w:sz w:val="22"/>
          <w:szCs w:val="22"/>
        </w:rPr>
        <w:t xml:space="preserve"> in order to be able to show its impact.</w:t>
      </w:r>
    </w:p>
    <w:p w14:paraId="796A13D9" w14:textId="2C2CCAAD" w:rsidR="00BF6412" w:rsidRPr="00BF68A2" w:rsidRDefault="00307A59" w:rsidP="000D38E4">
      <w:pPr>
        <w:pStyle w:val="ListParagraph"/>
        <w:numPr>
          <w:ilvl w:val="0"/>
          <w:numId w:val="30"/>
        </w:numPr>
        <w:tabs>
          <w:tab w:val="left" w:pos="709"/>
        </w:tabs>
        <w:spacing w:before="120" w:after="120"/>
        <w:ind w:left="709"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Lessons </w:t>
      </w:r>
      <w:r w:rsidR="00C6765D" w:rsidRPr="00BF68A2">
        <w:rPr>
          <w:rFonts w:asciiTheme="majorHAnsi" w:hAnsiTheme="majorHAnsi" w:cstheme="majorHAnsi"/>
          <w:sz w:val="22"/>
          <w:szCs w:val="22"/>
        </w:rPr>
        <w:t>regarding project management and implementation</w:t>
      </w:r>
    </w:p>
    <w:p w14:paraId="758873D4" w14:textId="3F8800CC" w:rsidR="00BF6412" w:rsidRPr="00BF68A2" w:rsidRDefault="00C6765D" w:rsidP="000D38E4">
      <w:pPr>
        <w:pStyle w:val="ListParagraph"/>
        <w:numPr>
          <w:ilvl w:val="0"/>
          <w:numId w:val="63"/>
        </w:numPr>
        <w:tabs>
          <w:tab w:val="left" w:pos="709"/>
        </w:tabs>
        <w:spacing w:before="120" w:after="120"/>
        <w:ind w:left="1134"/>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A public institution such as MAE can handle a project </w:t>
      </w:r>
      <w:r w:rsidR="00A979DD" w:rsidRPr="00BF68A2">
        <w:rPr>
          <w:rFonts w:asciiTheme="majorHAnsi" w:hAnsiTheme="majorHAnsi" w:cstheme="majorHAnsi"/>
          <w:sz w:val="22"/>
          <w:szCs w:val="22"/>
        </w:rPr>
        <w:t>efficiently</w:t>
      </w:r>
      <w:r w:rsidRPr="00BF68A2">
        <w:rPr>
          <w:rFonts w:asciiTheme="majorHAnsi" w:hAnsiTheme="majorHAnsi" w:cstheme="majorHAnsi"/>
          <w:sz w:val="22"/>
          <w:szCs w:val="22"/>
        </w:rPr>
        <w:t xml:space="preserve"> under an implementation arrangement such as </w:t>
      </w:r>
      <w:r w:rsidR="00A979DD" w:rsidRPr="00BF68A2">
        <w:rPr>
          <w:rFonts w:asciiTheme="majorHAnsi" w:hAnsiTheme="majorHAnsi" w:cstheme="majorHAnsi"/>
          <w:sz w:val="22"/>
          <w:szCs w:val="22"/>
        </w:rPr>
        <w:t xml:space="preserve">in </w:t>
      </w:r>
      <w:r w:rsidRPr="00BF68A2">
        <w:rPr>
          <w:rFonts w:asciiTheme="majorHAnsi" w:hAnsiTheme="majorHAnsi" w:cstheme="majorHAnsi"/>
          <w:sz w:val="22"/>
          <w:szCs w:val="22"/>
        </w:rPr>
        <w:t>the current project: relying on a technical team physically and administratively independent, but under Ministerial coordination and supervision.</w:t>
      </w:r>
    </w:p>
    <w:p w14:paraId="0ED0707F" w14:textId="6EAD2BBF" w:rsidR="00BF6412" w:rsidRPr="00BF68A2" w:rsidRDefault="001E120F" w:rsidP="000D38E4">
      <w:pPr>
        <w:pStyle w:val="ListParagraph"/>
        <w:numPr>
          <w:ilvl w:val="0"/>
          <w:numId w:val="63"/>
        </w:numPr>
        <w:tabs>
          <w:tab w:val="left" w:pos="709"/>
        </w:tabs>
        <w:spacing w:before="120" w:after="120"/>
        <w:ind w:left="1134"/>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In the selection of a project management team like this one, it is important to value administrative </w:t>
      </w:r>
      <w:r w:rsidR="00A979DD" w:rsidRPr="00BF68A2">
        <w:rPr>
          <w:rFonts w:asciiTheme="majorHAnsi" w:hAnsiTheme="majorHAnsi" w:cstheme="majorHAnsi"/>
          <w:sz w:val="22"/>
          <w:szCs w:val="22"/>
        </w:rPr>
        <w:t>capacities</w:t>
      </w:r>
      <w:r w:rsidRPr="00BF68A2">
        <w:rPr>
          <w:rFonts w:asciiTheme="majorHAnsi" w:hAnsiTheme="majorHAnsi" w:cstheme="majorHAnsi"/>
          <w:sz w:val="22"/>
          <w:szCs w:val="22"/>
        </w:rPr>
        <w:t xml:space="preserve"> as much as the technical </w:t>
      </w:r>
      <w:r w:rsidR="00A979DD" w:rsidRPr="00BF68A2">
        <w:rPr>
          <w:rFonts w:asciiTheme="majorHAnsi" w:hAnsiTheme="majorHAnsi" w:cstheme="majorHAnsi"/>
          <w:sz w:val="22"/>
          <w:szCs w:val="22"/>
        </w:rPr>
        <w:t>capacities</w:t>
      </w:r>
      <w:r w:rsidRPr="00BF68A2">
        <w:rPr>
          <w:rFonts w:asciiTheme="majorHAnsi" w:hAnsiTheme="majorHAnsi" w:cstheme="majorHAnsi"/>
          <w:sz w:val="22"/>
          <w:szCs w:val="22"/>
        </w:rPr>
        <w:t xml:space="preserve">, even when the objective and the activities have a high technical content. </w:t>
      </w:r>
    </w:p>
    <w:p w14:paraId="6D7881F0" w14:textId="28555FEF" w:rsidR="00BF6412" w:rsidRPr="00BF68A2" w:rsidRDefault="00116D3A" w:rsidP="000D38E4">
      <w:pPr>
        <w:pStyle w:val="ListParagraph"/>
        <w:numPr>
          <w:ilvl w:val="0"/>
          <w:numId w:val="63"/>
        </w:numPr>
        <w:tabs>
          <w:tab w:val="left" w:pos="709"/>
        </w:tabs>
        <w:spacing w:before="120" w:after="120"/>
        <w:ind w:left="1134"/>
        <w:contextualSpacing w:val="0"/>
        <w:jc w:val="both"/>
        <w:rPr>
          <w:rFonts w:asciiTheme="majorHAnsi" w:hAnsiTheme="majorHAnsi" w:cstheme="majorHAnsi"/>
          <w:sz w:val="22"/>
          <w:szCs w:val="22"/>
        </w:rPr>
      </w:pPr>
      <w:r w:rsidRPr="00BF68A2">
        <w:rPr>
          <w:rFonts w:asciiTheme="majorHAnsi" w:hAnsiTheme="majorHAnsi" w:cstheme="majorHAnsi"/>
          <w:sz w:val="22"/>
          <w:szCs w:val="22"/>
        </w:rPr>
        <w:t>Create a coordination platform between MAE and its associated projects is not only beneficial for the communication and alignment among projects but also for creating a wide</w:t>
      </w:r>
      <w:r w:rsidR="00DF6FF0" w:rsidRPr="00BF68A2">
        <w:rPr>
          <w:rFonts w:asciiTheme="majorHAnsi" w:hAnsiTheme="majorHAnsi" w:cstheme="majorHAnsi"/>
          <w:sz w:val="22"/>
          <w:szCs w:val="22"/>
        </w:rPr>
        <w:t>r</w:t>
      </w:r>
      <w:r w:rsidRPr="00BF68A2">
        <w:rPr>
          <w:rFonts w:asciiTheme="majorHAnsi" w:hAnsiTheme="majorHAnsi" w:cstheme="majorHAnsi"/>
          <w:sz w:val="22"/>
          <w:szCs w:val="22"/>
        </w:rPr>
        <w:t xml:space="preserve"> team </w:t>
      </w:r>
      <w:r w:rsidR="00DF6FF0" w:rsidRPr="00BF68A2">
        <w:rPr>
          <w:rFonts w:asciiTheme="majorHAnsi" w:hAnsiTheme="majorHAnsi" w:cstheme="majorHAnsi"/>
          <w:sz w:val="22"/>
          <w:szCs w:val="22"/>
        </w:rPr>
        <w:t xml:space="preserve">to support policies and projects of </w:t>
      </w:r>
      <w:r w:rsidRPr="00BF68A2">
        <w:rPr>
          <w:rFonts w:asciiTheme="majorHAnsi" w:hAnsiTheme="majorHAnsi" w:cstheme="majorHAnsi"/>
          <w:sz w:val="22"/>
          <w:szCs w:val="22"/>
        </w:rPr>
        <w:t xml:space="preserve">MAE </w:t>
      </w:r>
      <w:r w:rsidR="00DF6FF0" w:rsidRPr="00BF68A2">
        <w:rPr>
          <w:rFonts w:asciiTheme="majorHAnsi" w:hAnsiTheme="majorHAnsi" w:cstheme="majorHAnsi"/>
          <w:sz w:val="22"/>
          <w:szCs w:val="22"/>
        </w:rPr>
        <w:t>itself</w:t>
      </w:r>
      <w:r w:rsidR="00BF6412" w:rsidRPr="00BF68A2">
        <w:rPr>
          <w:rFonts w:asciiTheme="majorHAnsi" w:hAnsiTheme="majorHAnsi" w:cstheme="majorHAnsi"/>
          <w:sz w:val="22"/>
          <w:szCs w:val="22"/>
        </w:rPr>
        <w:t>.</w:t>
      </w:r>
    </w:p>
    <w:p w14:paraId="431DD12B" w14:textId="2BF6921E" w:rsidR="00BF6412" w:rsidRPr="00BF68A2" w:rsidRDefault="00EF0CEE" w:rsidP="000D38E4">
      <w:pPr>
        <w:pStyle w:val="ListParagraph"/>
        <w:numPr>
          <w:ilvl w:val="0"/>
          <w:numId w:val="63"/>
        </w:numPr>
        <w:tabs>
          <w:tab w:val="left" w:pos="709"/>
        </w:tabs>
        <w:spacing w:before="120" w:after="120"/>
        <w:ind w:left="1134"/>
        <w:contextualSpacing w:val="0"/>
        <w:jc w:val="both"/>
        <w:rPr>
          <w:rFonts w:asciiTheme="majorHAnsi" w:hAnsiTheme="majorHAnsi" w:cstheme="majorHAnsi"/>
          <w:sz w:val="22"/>
          <w:szCs w:val="22"/>
        </w:rPr>
      </w:pPr>
      <w:r w:rsidRPr="00BF68A2">
        <w:rPr>
          <w:rFonts w:asciiTheme="majorHAnsi" w:hAnsiTheme="majorHAnsi" w:cstheme="majorHAnsi"/>
          <w:sz w:val="22"/>
          <w:szCs w:val="22"/>
        </w:rPr>
        <w:t>Parish</w:t>
      </w:r>
      <w:r w:rsidR="00F42639" w:rsidRPr="00BF68A2">
        <w:rPr>
          <w:rFonts w:asciiTheme="majorHAnsi" w:hAnsiTheme="majorHAnsi" w:cstheme="majorHAnsi"/>
          <w:sz w:val="22"/>
          <w:szCs w:val="22"/>
        </w:rPr>
        <w:t>-level</w:t>
      </w:r>
      <w:r w:rsidR="00116D3A" w:rsidRPr="00BF68A2">
        <w:rPr>
          <w:rFonts w:asciiTheme="majorHAnsi" w:hAnsiTheme="majorHAnsi" w:cstheme="majorHAnsi"/>
          <w:sz w:val="22"/>
          <w:szCs w:val="22"/>
        </w:rPr>
        <w:t xml:space="preserve"> GADs associa</w:t>
      </w:r>
      <w:r w:rsidR="00F42639" w:rsidRPr="00BF68A2">
        <w:rPr>
          <w:rFonts w:asciiTheme="majorHAnsi" w:hAnsiTheme="majorHAnsi" w:cstheme="majorHAnsi"/>
          <w:sz w:val="22"/>
          <w:szCs w:val="22"/>
        </w:rPr>
        <w:t xml:space="preserve">te easier to a field-level project then </w:t>
      </w:r>
      <w:r w:rsidR="00116D3A" w:rsidRPr="00BF68A2">
        <w:rPr>
          <w:rFonts w:asciiTheme="majorHAnsi" w:hAnsiTheme="majorHAnsi" w:cstheme="majorHAnsi"/>
          <w:sz w:val="22"/>
          <w:szCs w:val="22"/>
        </w:rPr>
        <w:t>“high”</w:t>
      </w:r>
      <w:r w:rsidR="00F42639" w:rsidRPr="00BF68A2">
        <w:rPr>
          <w:rFonts w:asciiTheme="majorHAnsi" w:hAnsiTheme="majorHAnsi" w:cstheme="majorHAnsi"/>
          <w:sz w:val="22"/>
          <w:szCs w:val="22"/>
        </w:rPr>
        <w:t>-</w:t>
      </w:r>
      <w:r w:rsidR="00116D3A" w:rsidRPr="00BF68A2">
        <w:rPr>
          <w:rFonts w:asciiTheme="majorHAnsi" w:hAnsiTheme="majorHAnsi" w:cstheme="majorHAnsi"/>
          <w:sz w:val="22"/>
          <w:szCs w:val="22"/>
        </w:rPr>
        <w:t xml:space="preserve">level government </w:t>
      </w:r>
      <w:r w:rsidR="00F42639" w:rsidRPr="00BF68A2">
        <w:rPr>
          <w:rFonts w:asciiTheme="majorHAnsi" w:hAnsiTheme="majorHAnsi" w:cstheme="majorHAnsi"/>
          <w:sz w:val="22"/>
          <w:szCs w:val="22"/>
        </w:rPr>
        <w:t xml:space="preserve">agencies, </w:t>
      </w:r>
      <w:r w:rsidR="00116D3A" w:rsidRPr="00BF68A2">
        <w:rPr>
          <w:rFonts w:asciiTheme="majorHAnsi" w:hAnsiTheme="majorHAnsi" w:cstheme="majorHAnsi"/>
          <w:sz w:val="22"/>
          <w:szCs w:val="22"/>
        </w:rPr>
        <w:t>because of their more closeness with people and field practices, the</w:t>
      </w:r>
      <w:r w:rsidR="00F42639" w:rsidRPr="00BF68A2">
        <w:rPr>
          <w:rFonts w:asciiTheme="majorHAnsi" w:hAnsiTheme="majorHAnsi" w:cstheme="majorHAnsi"/>
          <w:sz w:val="22"/>
          <w:szCs w:val="22"/>
        </w:rPr>
        <w:t xml:space="preserve">ir </w:t>
      </w:r>
      <w:r w:rsidR="00116D3A" w:rsidRPr="00BF68A2">
        <w:rPr>
          <w:rFonts w:asciiTheme="majorHAnsi" w:hAnsiTheme="majorHAnsi" w:cstheme="majorHAnsi"/>
          <w:sz w:val="22"/>
          <w:szCs w:val="22"/>
        </w:rPr>
        <w:t>shorter communication lines and</w:t>
      </w:r>
      <w:r w:rsidR="00F42639" w:rsidRPr="00BF68A2">
        <w:rPr>
          <w:rFonts w:asciiTheme="majorHAnsi" w:hAnsiTheme="majorHAnsi" w:cstheme="majorHAnsi"/>
          <w:sz w:val="22"/>
          <w:szCs w:val="22"/>
        </w:rPr>
        <w:t xml:space="preserve"> </w:t>
      </w:r>
      <w:r w:rsidR="00116D3A" w:rsidRPr="00BF68A2">
        <w:rPr>
          <w:rFonts w:asciiTheme="majorHAnsi" w:hAnsiTheme="majorHAnsi" w:cstheme="majorHAnsi"/>
          <w:sz w:val="22"/>
          <w:szCs w:val="22"/>
        </w:rPr>
        <w:t>decision-making</w:t>
      </w:r>
      <w:r w:rsidR="00F42639" w:rsidRPr="00BF68A2">
        <w:rPr>
          <w:rFonts w:asciiTheme="majorHAnsi" w:hAnsiTheme="majorHAnsi" w:cstheme="majorHAnsi"/>
          <w:sz w:val="22"/>
          <w:szCs w:val="22"/>
        </w:rPr>
        <w:t xml:space="preserve"> processes</w:t>
      </w:r>
      <w:r w:rsidR="00BF6412" w:rsidRPr="00BF68A2">
        <w:rPr>
          <w:rFonts w:asciiTheme="majorHAnsi" w:hAnsiTheme="majorHAnsi" w:cstheme="majorHAnsi"/>
          <w:sz w:val="22"/>
          <w:szCs w:val="22"/>
        </w:rPr>
        <w:t>.</w:t>
      </w:r>
    </w:p>
    <w:p w14:paraId="69EE378F" w14:textId="2B0A8CC6" w:rsidR="00BF6412" w:rsidRPr="00BF68A2" w:rsidRDefault="00F42639" w:rsidP="000D38E4">
      <w:pPr>
        <w:pStyle w:val="ListParagraph"/>
        <w:numPr>
          <w:ilvl w:val="0"/>
          <w:numId w:val="63"/>
        </w:numPr>
        <w:tabs>
          <w:tab w:val="left" w:pos="709"/>
        </w:tabs>
        <w:spacing w:before="120" w:after="120"/>
        <w:ind w:left="1134"/>
        <w:contextualSpacing w:val="0"/>
        <w:jc w:val="both"/>
        <w:rPr>
          <w:rFonts w:asciiTheme="majorHAnsi" w:hAnsiTheme="majorHAnsi" w:cstheme="majorHAnsi"/>
          <w:sz w:val="22"/>
          <w:szCs w:val="22"/>
        </w:rPr>
      </w:pPr>
      <w:r w:rsidRPr="00BF68A2">
        <w:rPr>
          <w:rFonts w:asciiTheme="majorHAnsi" w:hAnsiTheme="majorHAnsi" w:cstheme="majorHAnsi"/>
          <w:sz w:val="22"/>
          <w:szCs w:val="22"/>
        </w:rPr>
        <w:t>All p</w:t>
      </w:r>
      <w:r w:rsidR="001E672C" w:rsidRPr="00BF68A2">
        <w:rPr>
          <w:rFonts w:asciiTheme="majorHAnsi" w:hAnsiTheme="majorHAnsi" w:cstheme="majorHAnsi"/>
          <w:sz w:val="22"/>
          <w:szCs w:val="22"/>
        </w:rPr>
        <w:t xml:space="preserve">rovincial and </w:t>
      </w:r>
      <w:r w:rsidR="00EF0CEE" w:rsidRPr="00BF68A2">
        <w:rPr>
          <w:rFonts w:asciiTheme="majorHAnsi" w:hAnsiTheme="majorHAnsi" w:cstheme="majorHAnsi"/>
          <w:sz w:val="22"/>
          <w:szCs w:val="22"/>
        </w:rPr>
        <w:t>parish</w:t>
      </w:r>
      <w:r w:rsidR="001E672C" w:rsidRPr="00BF68A2">
        <w:rPr>
          <w:rFonts w:asciiTheme="majorHAnsi" w:hAnsiTheme="majorHAnsi" w:cstheme="majorHAnsi"/>
          <w:sz w:val="22"/>
          <w:szCs w:val="22"/>
        </w:rPr>
        <w:t xml:space="preserve"> GADs who have had an effective </w:t>
      </w:r>
      <w:r w:rsidRPr="00BF68A2">
        <w:rPr>
          <w:rFonts w:asciiTheme="majorHAnsi" w:hAnsiTheme="majorHAnsi" w:cstheme="majorHAnsi"/>
          <w:sz w:val="22"/>
          <w:szCs w:val="22"/>
        </w:rPr>
        <w:t>coordination</w:t>
      </w:r>
      <w:r w:rsidR="001E672C" w:rsidRPr="00BF68A2">
        <w:rPr>
          <w:rFonts w:asciiTheme="majorHAnsi" w:hAnsiTheme="majorHAnsi" w:cstheme="majorHAnsi"/>
          <w:sz w:val="22"/>
          <w:szCs w:val="22"/>
        </w:rPr>
        <w:t xml:space="preserve"> with the project</w:t>
      </w:r>
      <w:r w:rsidRPr="00BF68A2">
        <w:rPr>
          <w:rFonts w:asciiTheme="majorHAnsi" w:hAnsiTheme="majorHAnsi" w:cstheme="majorHAnsi"/>
          <w:sz w:val="22"/>
          <w:szCs w:val="22"/>
        </w:rPr>
        <w:t>, were integrated by highly committed i</w:t>
      </w:r>
      <w:r w:rsidR="001E672C" w:rsidRPr="00BF68A2">
        <w:rPr>
          <w:rFonts w:asciiTheme="majorHAnsi" w:hAnsiTheme="majorHAnsi" w:cstheme="majorHAnsi"/>
          <w:sz w:val="22"/>
          <w:szCs w:val="22"/>
        </w:rPr>
        <w:t>ndividuals</w:t>
      </w:r>
      <w:r w:rsidR="00BF6412" w:rsidRPr="00BF68A2">
        <w:rPr>
          <w:rFonts w:asciiTheme="majorHAnsi" w:hAnsiTheme="majorHAnsi" w:cstheme="majorHAnsi"/>
          <w:sz w:val="22"/>
          <w:szCs w:val="22"/>
        </w:rPr>
        <w:t>.</w:t>
      </w:r>
      <w:r w:rsidR="007B2581" w:rsidRPr="00BF68A2">
        <w:rPr>
          <w:rFonts w:asciiTheme="majorHAnsi" w:hAnsiTheme="majorHAnsi" w:cstheme="majorHAnsi"/>
          <w:sz w:val="22"/>
          <w:szCs w:val="22"/>
        </w:rPr>
        <w:t xml:space="preserve"> </w:t>
      </w:r>
      <w:r w:rsidRPr="00BF68A2">
        <w:rPr>
          <w:rFonts w:asciiTheme="majorHAnsi" w:hAnsiTheme="majorHAnsi" w:cstheme="majorHAnsi"/>
          <w:sz w:val="22"/>
          <w:szCs w:val="22"/>
        </w:rPr>
        <w:t>The</w:t>
      </w:r>
      <w:r w:rsidR="007B2581" w:rsidRPr="00BF68A2">
        <w:rPr>
          <w:rFonts w:asciiTheme="majorHAnsi" w:hAnsiTheme="majorHAnsi" w:cstheme="majorHAnsi"/>
          <w:sz w:val="22"/>
          <w:szCs w:val="22"/>
        </w:rPr>
        <w:t xml:space="preserve"> presence </w:t>
      </w:r>
      <w:r w:rsidRPr="00BF68A2">
        <w:rPr>
          <w:rFonts w:asciiTheme="majorHAnsi" w:hAnsiTheme="majorHAnsi" w:cstheme="majorHAnsi"/>
          <w:sz w:val="22"/>
          <w:szCs w:val="22"/>
        </w:rPr>
        <w:t xml:space="preserve">of this </w:t>
      </w:r>
      <w:r w:rsidR="00A171A9" w:rsidRPr="00BF68A2">
        <w:rPr>
          <w:rFonts w:asciiTheme="majorHAnsi" w:hAnsiTheme="majorHAnsi" w:cstheme="majorHAnsi"/>
          <w:sz w:val="22"/>
          <w:szCs w:val="22"/>
        </w:rPr>
        <w:t>committed</w:t>
      </w:r>
      <w:r w:rsidRPr="00BF68A2">
        <w:rPr>
          <w:rFonts w:asciiTheme="majorHAnsi" w:hAnsiTheme="majorHAnsi" w:cstheme="majorHAnsi"/>
          <w:sz w:val="22"/>
          <w:szCs w:val="22"/>
        </w:rPr>
        <w:t xml:space="preserve"> staff </w:t>
      </w:r>
      <w:r w:rsidR="007B2581" w:rsidRPr="00BF68A2">
        <w:rPr>
          <w:rFonts w:asciiTheme="majorHAnsi" w:hAnsiTheme="majorHAnsi" w:cstheme="majorHAnsi"/>
          <w:sz w:val="22"/>
          <w:szCs w:val="22"/>
        </w:rPr>
        <w:t xml:space="preserve">is equally as important as </w:t>
      </w:r>
      <w:r w:rsidRPr="00BF68A2">
        <w:rPr>
          <w:rFonts w:asciiTheme="majorHAnsi" w:hAnsiTheme="majorHAnsi" w:cstheme="majorHAnsi"/>
          <w:sz w:val="22"/>
          <w:szCs w:val="22"/>
        </w:rPr>
        <w:t>formal i</w:t>
      </w:r>
      <w:r w:rsidR="007B2581" w:rsidRPr="00BF68A2">
        <w:rPr>
          <w:rFonts w:asciiTheme="majorHAnsi" w:hAnsiTheme="majorHAnsi" w:cstheme="majorHAnsi"/>
          <w:sz w:val="22"/>
          <w:szCs w:val="22"/>
        </w:rPr>
        <w:t xml:space="preserve">nstitutional agreements. </w:t>
      </w:r>
    </w:p>
    <w:p w14:paraId="72D65A17" w14:textId="25541581" w:rsidR="00BF6412" w:rsidRPr="00BF68A2" w:rsidRDefault="007B2581" w:rsidP="000D38E4">
      <w:pPr>
        <w:pStyle w:val="ListParagraph"/>
        <w:numPr>
          <w:ilvl w:val="0"/>
          <w:numId w:val="63"/>
        </w:numPr>
        <w:tabs>
          <w:tab w:val="left" w:pos="709"/>
        </w:tabs>
        <w:spacing w:before="120" w:after="120"/>
        <w:ind w:left="1134"/>
        <w:contextualSpacing w:val="0"/>
        <w:jc w:val="both"/>
        <w:rPr>
          <w:rFonts w:asciiTheme="majorHAnsi" w:hAnsiTheme="majorHAnsi" w:cstheme="majorHAnsi"/>
          <w:sz w:val="22"/>
          <w:szCs w:val="22"/>
        </w:rPr>
      </w:pPr>
      <w:r w:rsidRPr="00BF68A2">
        <w:rPr>
          <w:rFonts w:asciiTheme="majorHAnsi" w:hAnsiTheme="majorHAnsi" w:cstheme="majorHAnsi"/>
          <w:sz w:val="22"/>
          <w:szCs w:val="22"/>
        </w:rPr>
        <w:t xml:space="preserve">MAE </w:t>
      </w:r>
      <w:proofErr w:type="gramStart"/>
      <w:r w:rsidRPr="00BF68A2">
        <w:rPr>
          <w:rFonts w:asciiTheme="majorHAnsi" w:hAnsiTheme="majorHAnsi" w:cstheme="majorHAnsi"/>
          <w:sz w:val="22"/>
          <w:szCs w:val="22"/>
        </w:rPr>
        <w:t>definitely has</w:t>
      </w:r>
      <w:proofErr w:type="gramEnd"/>
      <w:r w:rsidRPr="00BF68A2">
        <w:rPr>
          <w:rFonts w:asciiTheme="majorHAnsi" w:hAnsiTheme="majorHAnsi" w:cstheme="majorHAnsi"/>
          <w:sz w:val="22"/>
          <w:szCs w:val="22"/>
        </w:rPr>
        <w:t xml:space="preserve"> a political commitment with the integral management of the landscape, but at the same time, it has little ability to give institutional and financial sustainability to the outcomes of this project. This shows that for a change in paradigm (vision, </w:t>
      </w:r>
      <w:r w:rsidR="00CE0B02" w:rsidRPr="00BF68A2">
        <w:rPr>
          <w:rFonts w:asciiTheme="majorHAnsi" w:hAnsiTheme="majorHAnsi" w:cstheme="majorHAnsi"/>
          <w:sz w:val="22"/>
          <w:szCs w:val="22"/>
        </w:rPr>
        <w:t>approach</w:t>
      </w:r>
      <w:r w:rsidRPr="00BF68A2">
        <w:rPr>
          <w:rFonts w:asciiTheme="majorHAnsi" w:hAnsiTheme="majorHAnsi" w:cstheme="majorHAnsi"/>
          <w:sz w:val="22"/>
          <w:szCs w:val="22"/>
        </w:rPr>
        <w:t>) at the level of a public entity, more than good intentions</w:t>
      </w:r>
      <w:r w:rsidR="00CE0B02" w:rsidRPr="00BF68A2">
        <w:rPr>
          <w:rFonts w:asciiTheme="majorHAnsi" w:hAnsiTheme="majorHAnsi" w:cstheme="majorHAnsi"/>
          <w:sz w:val="22"/>
          <w:szCs w:val="22"/>
        </w:rPr>
        <w:t xml:space="preserve">, </w:t>
      </w:r>
      <w:r w:rsidRPr="00BF68A2">
        <w:rPr>
          <w:rFonts w:asciiTheme="majorHAnsi" w:hAnsiTheme="majorHAnsi" w:cstheme="majorHAnsi"/>
          <w:sz w:val="22"/>
          <w:szCs w:val="22"/>
        </w:rPr>
        <w:t xml:space="preserve">a better </w:t>
      </w:r>
      <w:r w:rsidRPr="00BF68A2">
        <w:rPr>
          <w:rFonts w:asciiTheme="majorHAnsi" w:hAnsiTheme="majorHAnsi" w:cstheme="majorHAnsi"/>
          <w:sz w:val="22"/>
          <w:szCs w:val="22"/>
        </w:rPr>
        <w:lastRenderedPageBreak/>
        <w:t xml:space="preserve">discourse and examples of field practices </w:t>
      </w:r>
      <w:r w:rsidR="00CE0B02" w:rsidRPr="00BF68A2">
        <w:rPr>
          <w:rFonts w:asciiTheme="majorHAnsi" w:hAnsiTheme="majorHAnsi" w:cstheme="majorHAnsi"/>
          <w:sz w:val="22"/>
          <w:szCs w:val="22"/>
        </w:rPr>
        <w:t>are required; it also requires commitment at</w:t>
      </w:r>
      <w:r w:rsidRPr="00BF68A2">
        <w:rPr>
          <w:rFonts w:asciiTheme="majorHAnsi" w:hAnsiTheme="majorHAnsi" w:cstheme="majorHAnsi"/>
          <w:sz w:val="22"/>
          <w:szCs w:val="22"/>
        </w:rPr>
        <w:t xml:space="preserve"> every level, an adequate structure and an experienced team, with good management </w:t>
      </w:r>
      <w:r w:rsidR="00CE0B02" w:rsidRPr="00BF68A2">
        <w:rPr>
          <w:rFonts w:asciiTheme="majorHAnsi" w:hAnsiTheme="majorHAnsi" w:cstheme="majorHAnsi"/>
          <w:sz w:val="22"/>
          <w:szCs w:val="22"/>
        </w:rPr>
        <w:t>capacities</w:t>
      </w:r>
      <w:r w:rsidRPr="00BF68A2">
        <w:rPr>
          <w:rFonts w:asciiTheme="majorHAnsi" w:hAnsiTheme="majorHAnsi" w:cstheme="majorHAnsi"/>
          <w:sz w:val="22"/>
          <w:szCs w:val="22"/>
        </w:rPr>
        <w:t xml:space="preserve"> and </w:t>
      </w:r>
      <w:r w:rsidR="00CE0B02" w:rsidRPr="00BF68A2">
        <w:rPr>
          <w:rFonts w:asciiTheme="majorHAnsi" w:hAnsiTheme="majorHAnsi" w:cstheme="majorHAnsi"/>
          <w:sz w:val="22"/>
          <w:szCs w:val="22"/>
        </w:rPr>
        <w:t>a c</w:t>
      </w:r>
      <w:r w:rsidRPr="00BF68A2">
        <w:rPr>
          <w:rFonts w:asciiTheme="majorHAnsi" w:hAnsiTheme="majorHAnsi" w:cstheme="majorHAnsi"/>
          <w:sz w:val="22"/>
          <w:szCs w:val="22"/>
        </w:rPr>
        <w:t xml:space="preserve">orresponding budget. </w:t>
      </w:r>
    </w:p>
    <w:p w14:paraId="244B08D6" w14:textId="69715F8B" w:rsidR="00BF6412" w:rsidRPr="00BF68A2" w:rsidRDefault="007B2581" w:rsidP="000D38E4">
      <w:pPr>
        <w:pStyle w:val="ListParagraph"/>
        <w:numPr>
          <w:ilvl w:val="0"/>
          <w:numId w:val="31"/>
        </w:numPr>
        <w:tabs>
          <w:tab w:val="left" w:pos="709"/>
        </w:tabs>
        <w:spacing w:before="120" w:after="120"/>
        <w:ind w:left="709" w:hanging="357"/>
        <w:contextualSpacing w:val="0"/>
        <w:jc w:val="both"/>
        <w:rPr>
          <w:rFonts w:asciiTheme="majorHAnsi" w:hAnsiTheme="majorHAnsi" w:cstheme="majorHAnsi"/>
          <w:sz w:val="22"/>
          <w:szCs w:val="22"/>
        </w:rPr>
      </w:pPr>
      <w:r w:rsidRPr="00BF68A2">
        <w:rPr>
          <w:rFonts w:asciiTheme="majorHAnsi" w:hAnsiTheme="majorHAnsi" w:cstheme="majorHAnsi"/>
          <w:sz w:val="22"/>
          <w:szCs w:val="22"/>
        </w:rPr>
        <w:t>Lessons regarding project outcomes</w:t>
      </w:r>
    </w:p>
    <w:p w14:paraId="29A15A44" w14:textId="08D7DB94" w:rsidR="00581ED1" w:rsidRPr="00BF68A2" w:rsidRDefault="007B2581" w:rsidP="000D38E4">
      <w:pPr>
        <w:pStyle w:val="ListParagraph"/>
        <w:numPr>
          <w:ilvl w:val="0"/>
          <w:numId w:val="63"/>
        </w:numPr>
        <w:tabs>
          <w:tab w:val="left" w:pos="709"/>
        </w:tabs>
        <w:spacing w:before="120" w:after="120"/>
        <w:ind w:left="1134"/>
        <w:contextualSpacing w:val="0"/>
        <w:jc w:val="both"/>
        <w:rPr>
          <w:rFonts w:asciiTheme="majorHAnsi" w:hAnsiTheme="majorHAnsi" w:cstheme="majorHAnsi"/>
          <w:sz w:val="22"/>
          <w:szCs w:val="22"/>
        </w:rPr>
      </w:pPr>
      <w:r w:rsidRPr="00BF68A2">
        <w:rPr>
          <w:rFonts w:asciiTheme="majorHAnsi" w:hAnsiTheme="majorHAnsi" w:cstheme="majorHAnsi"/>
          <w:sz w:val="22"/>
          <w:szCs w:val="22"/>
        </w:rPr>
        <w:t>The management of human-wildlife conflicts is more effective and provides more</w:t>
      </w:r>
      <w:r w:rsidR="007A31B5" w:rsidRPr="00BF68A2">
        <w:rPr>
          <w:rFonts w:asciiTheme="majorHAnsi" w:hAnsiTheme="majorHAnsi" w:cstheme="majorHAnsi"/>
          <w:sz w:val="22"/>
          <w:szCs w:val="22"/>
        </w:rPr>
        <w:t xml:space="preserve"> (economic and social) </w:t>
      </w:r>
      <w:r w:rsidRPr="00BF68A2">
        <w:rPr>
          <w:rFonts w:asciiTheme="majorHAnsi" w:hAnsiTheme="majorHAnsi" w:cstheme="majorHAnsi"/>
          <w:sz w:val="22"/>
          <w:szCs w:val="22"/>
        </w:rPr>
        <w:t xml:space="preserve">co-benefits when it seeks a change of human conduct (good production practices) linked to direct benefits, </w:t>
      </w:r>
      <w:r w:rsidR="007A31B5" w:rsidRPr="00BF68A2">
        <w:rPr>
          <w:rFonts w:asciiTheme="majorHAnsi" w:hAnsiTheme="majorHAnsi" w:cstheme="majorHAnsi"/>
          <w:sz w:val="22"/>
          <w:szCs w:val="22"/>
        </w:rPr>
        <w:t>rather than</w:t>
      </w:r>
      <w:r w:rsidRPr="00BF68A2">
        <w:rPr>
          <w:rFonts w:asciiTheme="majorHAnsi" w:hAnsiTheme="majorHAnsi" w:cstheme="majorHAnsi"/>
          <w:sz w:val="22"/>
          <w:szCs w:val="22"/>
        </w:rPr>
        <w:t xml:space="preserve"> control</w:t>
      </w:r>
      <w:r w:rsidR="007A31B5" w:rsidRPr="00BF68A2">
        <w:rPr>
          <w:rFonts w:asciiTheme="majorHAnsi" w:hAnsiTheme="majorHAnsi" w:cstheme="majorHAnsi"/>
          <w:sz w:val="22"/>
          <w:szCs w:val="22"/>
        </w:rPr>
        <w:t>ling</w:t>
      </w:r>
      <w:r w:rsidRPr="00BF68A2">
        <w:rPr>
          <w:rFonts w:asciiTheme="majorHAnsi" w:hAnsiTheme="majorHAnsi" w:cstheme="majorHAnsi"/>
          <w:sz w:val="22"/>
          <w:szCs w:val="22"/>
        </w:rPr>
        <w:t xml:space="preserve"> wildlife. The effective collaboration among environmental and agricultural authorities helps </w:t>
      </w:r>
      <w:r w:rsidR="007A31B5" w:rsidRPr="00BF68A2">
        <w:rPr>
          <w:rFonts w:asciiTheme="majorHAnsi" w:hAnsiTheme="majorHAnsi" w:cstheme="majorHAnsi"/>
          <w:sz w:val="22"/>
          <w:szCs w:val="22"/>
        </w:rPr>
        <w:t xml:space="preserve">to </w:t>
      </w:r>
      <w:r w:rsidRPr="00BF68A2">
        <w:rPr>
          <w:rFonts w:asciiTheme="majorHAnsi" w:hAnsiTheme="majorHAnsi" w:cstheme="majorHAnsi"/>
          <w:sz w:val="22"/>
          <w:szCs w:val="22"/>
        </w:rPr>
        <w:t>generate these multiple environmental and social benefits.</w:t>
      </w:r>
      <w:r w:rsidR="00581ED1" w:rsidRPr="00BF68A2">
        <w:rPr>
          <w:rFonts w:asciiTheme="majorHAnsi" w:hAnsiTheme="majorHAnsi" w:cstheme="majorHAnsi"/>
          <w:sz w:val="22"/>
          <w:szCs w:val="22"/>
        </w:rPr>
        <w:t xml:space="preserve"> </w:t>
      </w:r>
    </w:p>
    <w:p w14:paraId="4466E296" w14:textId="7A14868F" w:rsidR="00581ED1" w:rsidRPr="00BF68A2" w:rsidRDefault="00501F01" w:rsidP="000D38E4">
      <w:pPr>
        <w:pStyle w:val="ListParagraph"/>
        <w:numPr>
          <w:ilvl w:val="0"/>
          <w:numId w:val="63"/>
        </w:numPr>
        <w:tabs>
          <w:tab w:val="left" w:pos="709"/>
        </w:tabs>
        <w:spacing w:before="120" w:after="120"/>
        <w:ind w:left="1134"/>
        <w:contextualSpacing w:val="0"/>
        <w:jc w:val="both"/>
        <w:rPr>
          <w:rFonts w:asciiTheme="majorHAnsi" w:hAnsiTheme="majorHAnsi" w:cstheme="majorHAnsi"/>
          <w:sz w:val="22"/>
          <w:szCs w:val="22"/>
        </w:rPr>
      </w:pPr>
      <w:r w:rsidRPr="00BF68A2">
        <w:rPr>
          <w:rFonts w:asciiTheme="majorHAnsi" w:hAnsiTheme="majorHAnsi" w:cstheme="majorHAnsi"/>
          <w:sz w:val="22"/>
          <w:szCs w:val="22"/>
        </w:rPr>
        <w:t>For the adoption of local practices which are positive for the management of wildlife it is important to secure and demonstrate the direct benefits for the communities at the same time or even before environmental benefits.</w:t>
      </w:r>
      <w:r w:rsidR="00581ED1" w:rsidRPr="00BF68A2">
        <w:rPr>
          <w:rFonts w:asciiTheme="majorHAnsi" w:hAnsiTheme="majorHAnsi" w:cstheme="majorHAnsi"/>
          <w:sz w:val="22"/>
          <w:szCs w:val="22"/>
        </w:rPr>
        <w:t xml:space="preserve"> </w:t>
      </w:r>
    </w:p>
    <w:p w14:paraId="71EB76DF" w14:textId="77777777" w:rsidR="00581ED1" w:rsidRPr="00BF68A2" w:rsidRDefault="007A31B5" w:rsidP="000D38E4">
      <w:pPr>
        <w:pStyle w:val="ListParagraph"/>
        <w:numPr>
          <w:ilvl w:val="0"/>
          <w:numId w:val="63"/>
        </w:numPr>
        <w:tabs>
          <w:tab w:val="left" w:pos="709"/>
        </w:tabs>
        <w:spacing w:before="120" w:after="120"/>
        <w:ind w:left="1134"/>
        <w:contextualSpacing w:val="0"/>
        <w:jc w:val="both"/>
        <w:rPr>
          <w:rFonts w:asciiTheme="majorHAnsi" w:hAnsiTheme="majorHAnsi" w:cstheme="majorHAnsi"/>
          <w:sz w:val="22"/>
          <w:szCs w:val="22"/>
        </w:rPr>
      </w:pPr>
      <w:r w:rsidRPr="00BF68A2">
        <w:rPr>
          <w:rFonts w:asciiTheme="majorHAnsi" w:hAnsiTheme="majorHAnsi" w:cstheme="majorHAnsi"/>
          <w:sz w:val="22"/>
          <w:szCs w:val="22"/>
        </w:rPr>
        <w:t>T</w:t>
      </w:r>
      <w:r w:rsidR="00501F01" w:rsidRPr="00BF68A2">
        <w:rPr>
          <w:rFonts w:asciiTheme="majorHAnsi" w:hAnsiTheme="majorHAnsi" w:cstheme="majorHAnsi"/>
          <w:sz w:val="22"/>
          <w:szCs w:val="22"/>
        </w:rPr>
        <w:t xml:space="preserve">o avoid </w:t>
      </w:r>
      <w:r w:rsidRPr="00BF68A2">
        <w:rPr>
          <w:rFonts w:asciiTheme="majorHAnsi" w:hAnsiTheme="majorHAnsi" w:cstheme="majorHAnsi"/>
          <w:sz w:val="22"/>
          <w:szCs w:val="22"/>
        </w:rPr>
        <w:t>that</w:t>
      </w:r>
      <w:r w:rsidR="00501F01" w:rsidRPr="00BF68A2">
        <w:rPr>
          <w:rFonts w:asciiTheme="majorHAnsi" w:hAnsiTheme="majorHAnsi" w:cstheme="majorHAnsi"/>
          <w:sz w:val="22"/>
          <w:szCs w:val="22"/>
        </w:rPr>
        <w:t xml:space="preserve"> </w:t>
      </w:r>
      <w:r w:rsidRPr="00BF68A2">
        <w:rPr>
          <w:rFonts w:asciiTheme="majorHAnsi" w:hAnsiTheme="majorHAnsi" w:cstheme="majorHAnsi"/>
          <w:sz w:val="22"/>
          <w:szCs w:val="22"/>
        </w:rPr>
        <w:t>sustainable, wildlife-friendly production</w:t>
      </w:r>
      <w:r w:rsidR="00501F01" w:rsidRPr="00BF68A2">
        <w:rPr>
          <w:rFonts w:asciiTheme="majorHAnsi" w:hAnsiTheme="majorHAnsi" w:cstheme="majorHAnsi"/>
          <w:sz w:val="22"/>
          <w:szCs w:val="22"/>
        </w:rPr>
        <w:t xml:space="preserve"> practices </w:t>
      </w:r>
      <w:r w:rsidRPr="00BF68A2">
        <w:rPr>
          <w:rFonts w:asciiTheme="majorHAnsi" w:hAnsiTheme="majorHAnsi" w:cstheme="majorHAnsi"/>
          <w:sz w:val="22"/>
          <w:szCs w:val="22"/>
        </w:rPr>
        <w:t xml:space="preserve">become </w:t>
      </w:r>
      <w:r w:rsidR="00501F01" w:rsidRPr="00BF68A2">
        <w:rPr>
          <w:rFonts w:asciiTheme="majorHAnsi" w:hAnsiTheme="majorHAnsi" w:cstheme="majorHAnsi"/>
          <w:sz w:val="22"/>
          <w:szCs w:val="22"/>
        </w:rPr>
        <w:t>isolate</w:t>
      </w:r>
      <w:r w:rsidRPr="00BF68A2">
        <w:rPr>
          <w:rFonts w:asciiTheme="majorHAnsi" w:hAnsiTheme="majorHAnsi" w:cstheme="majorHAnsi"/>
          <w:sz w:val="22"/>
          <w:szCs w:val="22"/>
        </w:rPr>
        <w:t>d</w:t>
      </w:r>
      <w:r w:rsidR="00501F01" w:rsidRPr="00BF68A2">
        <w:rPr>
          <w:rFonts w:asciiTheme="majorHAnsi" w:hAnsiTheme="majorHAnsi" w:cstheme="majorHAnsi"/>
          <w:sz w:val="22"/>
          <w:szCs w:val="22"/>
        </w:rPr>
        <w:t xml:space="preserve"> from the greater environmental objective, they </w:t>
      </w:r>
      <w:r w:rsidR="00513428" w:rsidRPr="00BF68A2">
        <w:rPr>
          <w:rFonts w:asciiTheme="majorHAnsi" w:hAnsiTheme="majorHAnsi" w:cstheme="majorHAnsi"/>
          <w:sz w:val="22"/>
          <w:szCs w:val="22"/>
        </w:rPr>
        <w:t>need</w:t>
      </w:r>
      <w:r w:rsidR="00501F01" w:rsidRPr="00BF68A2">
        <w:rPr>
          <w:rFonts w:asciiTheme="majorHAnsi" w:hAnsiTheme="majorHAnsi" w:cstheme="majorHAnsi"/>
          <w:sz w:val="22"/>
          <w:szCs w:val="22"/>
        </w:rPr>
        <w:t xml:space="preserve"> to </w:t>
      </w:r>
      <w:r w:rsidRPr="00BF68A2">
        <w:rPr>
          <w:rFonts w:asciiTheme="majorHAnsi" w:hAnsiTheme="majorHAnsi" w:cstheme="majorHAnsi"/>
          <w:sz w:val="22"/>
          <w:szCs w:val="22"/>
        </w:rPr>
        <w:t>coordinate with or</w:t>
      </w:r>
      <w:r w:rsidR="00501F01" w:rsidRPr="00BF68A2">
        <w:rPr>
          <w:rFonts w:asciiTheme="majorHAnsi" w:hAnsiTheme="majorHAnsi" w:cstheme="majorHAnsi"/>
          <w:sz w:val="22"/>
          <w:szCs w:val="22"/>
        </w:rPr>
        <w:t xml:space="preserve"> inserted </w:t>
      </w:r>
      <w:r w:rsidR="00E3422E" w:rsidRPr="00BF68A2">
        <w:rPr>
          <w:rFonts w:asciiTheme="majorHAnsi" w:hAnsiTheme="majorHAnsi" w:cstheme="majorHAnsi"/>
          <w:sz w:val="22"/>
          <w:szCs w:val="22"/>
        </w:rPr>
        <w:t>in</w:t>
      </w:r>
      <w:r w:rsidR="00501F01" w:rsidRPr="00BF68A2">
        <w:rPr>
          <w:rFonts w:asciiTheme="majorHAnsi" w:hAnsiTheme="majorHAnsi" w:cstheme="majorHAnsi"/>
          <w:sz w:val="22"/>
          <w:szCs w:val="22"/>
        </w:rPr>
        <w:t xml:space="preserve"> a </w:t>
      </w:r>
      <w:r w:rsidR="00E3422E" w:rsidRPr="00BF68A2">
        <w:rPr>
          <w:rFonts w:asciiTheme="majorHAnsi" w:hAnsiTheme="majorHAnsi" w:cstheme="majorHAnsi"/>
          <w:sz w:val="22"/>
          <w:szCs w:val="22"/>
        </w:rPr>
        <w:t>larger environmental management and policy c</w:t>
      </w:r>
      <w:r w:rsidR="00501F01" w:rsidRPr="00BF68A2">
        <w:rPr>
          <w:rFonts w:asciiTheme="majorHAnsi" w:hAnsiTheme="majorHAnsi" w:cstheme="majorHAnsi"/>
          <w:sz w:val="22"/>
          <w:szCs w:val="22"/>
        </w:rPr>
        <w:t>ontext</w:t>
      </w:r>
      <w:r w:rsidR="00513428" w:rsidRPr="00BF68A2">
        <w:rPr>
          <w:rFonts w:asciiTheme="majorHAnsi" w:hAnsiTheme="majorHAnsi" w:cstheme="majorHAnsi"/>
          <w:sz w:val="22"/>
          <w:szCs w:val="22"/>
        </w:rPr>
        <w:t xml:space="preserve">. </w:t>
      </w:r>
    </w:p>
    <w:p w14:paraId="2B09757C" w14:textId="30DB47B7" w:rsidR="00581ED1" w:rsidRPr="00BF68A2" w:rsidRDefault="00513428" w:rsidP="000D38E4">
      <w:pPr>
        <w:pStyle w:val="ListParagraph"/>
        <w:numPr>
          <w:ilvl w:val="0"/>
          <w:numId w:val="63"/>
        </w:numPr>
        <w:tabs>
          <w:tab w:val="left" w:pos="709"/>
        </w:tabs>
        <w:spacing w:before="120" w:after="120"/>
        <w:ind w:left="1134"/>
        <w:contextualSpacing w:val="0"/>
        <w:jc w:val="both"/>
        <w:rPr>
          <w:rFonts w:asciiTheme="majorHAnsi" w:hAnsiTheme="majorHAnsi" w:cstheme="majorHAnsi"/>
          <w:sz w:val="22"/>
          <w:szCs w:val="22"/>
        </w:rPr>
      </w:pPr>
      <w:r w:rsidRPr="00BF68A2">
        <w:rPr>
          <w:rFonts w:asciiTheme="majorHAnsi" w:hAnsiTheme="majorHAnsi" w:cstheme="majorHAnsi"/>
          <w:sz w:val="22"/>
          <w:szCs w:val="22"/>
        </w:rPr>
        <w:t>Consider</w:t>
      </w:r>
      <w:r w:rsidR="00E3422E" w:rsidRPr="00BF68A2">
        <w:rPr>
          <w:rFonts w:asciiTheme="majorHAnsi" w:hAnsiTheme="majorHAnsi" w:cstheme="majorHAnsi"/>
          <w:sz w:val="22"/>
          <w:szCs w:val="22"/>
        </w:rPr>
        <w:t>ing</w:t>
      </w:r>
      <w:r w:rsidRPr="00BF68A2">
        <w:rPr>
          <w:rFonts w:asciiTheme="majorHAnsi" w:hAnsiTheme="majorHAnsi" w:cstheme="majorHAnsi"/>
          <w:sz w:val="22"/>
          <w:szCs w:val="22"/>
        </w:rPr>
        <w:t xml:space="preserve"> the </w:t>
      </w:r>
      <w:r w:rsidR="00E3422E" w:rsidRPr="00BF68A2">
        <w:rPr>
          <w:rFonts w:asciiTheme="majorHAnsi" w:hAnsiTheme="majorHAnsi" w:cstheme="majorHAnsi"/>
          <w:sz w:val="22"/>
          <w:szCs w:val="22"/>
        </w:rPr>
        <w:t xml:space="preserve">gender </w:t>
      </w:r>
      <w:r w:rsidRPr="00BF68A2">
        <w:rPr>
          <w:rFonts w:asciiTheme="majorHAnsi" w:hAnsiTheme="majorHAnsi" w:cstheme="majorHAnsi"/>
          <w:sz w:val="22"/>
          <w:szCs w:val="22"/>
        </w:rPr>
        <w:t xml:space="preserve">dimension </w:t>
      </w:r>
      <w:r w:rsidR="00E3422E" w:rsidRPr="00BF68A2">
        <w:rPr>
          <w:rFonts w:asciiTheme="majorHAnsi" w:hAnsiTheme="majorHAnsi" w:cstheme="majorHAnsi"/>
          <w:sz w:val="22"/>
          <w:szCs w:val="22"/>
        </w:rPr>
        <w:t>in t</w:t>
      </w:r>
      <w:r w:rsidRPr="00BF68A2">
        <w:rPr>
          <w:rFonts w:asciiTheme="majorHAnsi" w:hAnsiTheme="majorHAnsi" w:cstheme="majorHAnsi"/>
          <w:sz w:val="22"/>
          <w:szCs w:val="22"/>
        </w:rPr>
        <w:t>he selection of diverse agricultural practices</w:t>
      </w:r>
      <w:r w:rsidR="00E3422E" w:rsidRPr="00BF68A2">
        <w:rPr>
          <w:rFonts w:asciiTheme="majorHAnsi" w:hAnsiTheme="majorHAnsi" w:cstheme="majorHAnsi"/>
          <w:sz w:val="22"/>
          <w:szCs w:val="22"/>
        </w:rPr>
        <w:t xml:space="preserve"> </w:t>
      </w:r>
      <w:r w:rsidRPr="00BF68A2">
        <w:rPr>
          <w:rFonts w:asciiTheme="majorHAnsi" w:hAnsiTheme="majorHAnsi" w:cstheme="majorHAnsi"/>
          <w:sz w:val="22"/>
          <w:szCs w:val="22"/>
        </w:rPr>
        <w:t>can create more social and environmental co-benefits.</w:t>
      </w:r>
      <w:r w:rsidR="00581ED1" w:rsidRPr="00BF68A2">
        <w:rPr>
          <w:rFonts w:asciiTheme="majorHAnsi" w:hAnsiTheme="majorHAnsi" w:cstheme="majorHAnsi"/>
          <w:sz w:val="22"/>
          <w:szCs w:val="22"/>
        </w:rPr>
        <w:t xml:space="preserve"> </w:t>
      </w:r>
    </w:p>
    <w:p w14:paraId="30CED540" w14:textId="25CC55EF" w:rsidR="00BF6412" w:rsidRPr="00BF68A2" w:rsidRDefault="00BF6412" w:rsidP="00581ED1">
      <w:pPr>
        <w:pStyle w:val="ListParagraph"/>
        <w:tabs>
          <w:tab w:val="left" w:pos="709"/>
        </w:tabs>
        <w:spacing w:before="120" w:after="120"/>
        <w:ind w:left="1134"/>
        <w:contextualSpacing w:val="0"/>
        <w:jc w:val="both"/>
        <w:rPr>
          <w:rFonts w:asciiTheme="majorHAnsi" w:hAnsiTheme="majorHAnsi" w:cstheme="majorHAnsi"/>
          <w:sz w:val="22"/>
          <w:szCs w:val="22"/>
        </w:rPr>
      </w:pPr>
    </w:p>
    <w:p w14:paraId="09D7BDDD" w14:textId="20A5E568" w:rsidR="00BF6412" w:rsidRPr="00BF68A2" w:rsidRDefault="00BF6412" w:rsidP="00581ED1">
      <w:pPr>
        <w:pStyle w:val="Heading2"/>
        <w:rPr>
          <w:b w:val="0"/>
          <w:lang w:val="en-US"/>
        </w:rPr>
      </w:pPr>
      <w:bookmarkStart w:id="162" w:name="_Toc1037249"/>
      <w:bookmarkStart w:id="163" w:name="_Toc1037311"/>
      <w:bookmarkStart w:id="164" w:name="_Toc3376838"/>
      <w:r w:rsidRPr="00BF68A2">
        <w:rPr>
          <w:b w:val="0"/>
          <w:lang w:val="en-US"/>
        </w:rPr>
        <w:t xml:space="preserve">4.2 </w:t>
      </w:r>
      <w:bookmarkEnd w:id="162"/>
      <w:bookmarkEnd w:id="163"/>
      <w:r w:rsidR="00513428" w:rsidRPr="00BF68A2">
        <w:rPr>
          <w:b w:val="0"/>
          <w:lang w:val="en-US"/>
        </w:rPr>
        <w:t xml:space="preserve">Recommendations </w:t>
      </w:r>
      <w:bookmarkEnd w:id="164"/>
    </w:p>
    <w:p w14:paraId="175E89FF" w14:textId="77777777" w:rsidR="00C2111E" w:rsidRPr="00BF68A2" w:rsidRDefault="00C2111E" w:rsidP="00C2111E"/>
    <w:p w14:paraId="02FC82CE" w14:textId="77777777" w:rsidR="00581ED1" w:rsidRPr="00BF68A2" w:rsidRDefault="00A26CA8" w:rsidP="00581ED1">
      <w:pPr>
        <w:pStyle w:val="ListParagraph"/>
        <w:numPr>
          <w:ilvl w:val="0"/>
          <w:numId w:val="1"/>
        </w:numPr>
        <w:tabs>
          <w:tab w:val="left" w:pos="709"/>
        </w:tabs>
        <w:ind w:left="0" w:firstLine="0"/>
        <w:jc w:val="both"/>
        <w:rPr>
          <w:rFonts w:asciiTheme="majorHAnsi" w:hAnsiTheme="majorHAnsi" w:cstheme="majorHAnsi"/>
          <w:sz w:val="22"/>
          <w:szCs w:val="22"/>
        </w:rPr>
      </w:pPr>
      <w:r w:rsidRPr="00BF68A2">
        <w:rPr>
          <w:rFonts w:asciiTheme="majorHAnsi" w:hAnsiTheme="majorHAnsi" w:cstheme="majorHAnsi"/>
          <w:sz w:val="22"/>
          <w:szCs w:val="22"/>
        </w:rPr>
        <w:t xml:space="preserve">Based on the findings and conclusions of this evaluation, the evaluator elaborated a series of recommendations that can help consolidate the project results and increase </w:t>
      </w:r>
      <w:r w:rsidR="006116DF" w:rsidRPr="00BF68A2">
        <w:rPr>
          <w:rFonts w:asciiTheme="majorHAnsi" w:hAnsiTheme="majorHAnsi" w:cstheme="majorHAnsi"/>
          <w:sz w:val="22"/>
          <w:szCs w:val="22"/>
        </w:rPr>
        <w:t xml:space="preserve">the probability of generating </w:t>
      </w:r>
      <w:r w:rsidRPr="00BF68A2">
        <w:rPr>
          <w:rFonts w:asciiTheme="majorHAnsi" w:hAnsiTheme="majorHAnsi" w:cstheme="majorHAnsi"/>
          <w:sz w:val="22"/>
          <w:szCs w:val="22"/>
        </w:rPr>
        <w:t>impact:</w:t>
      </w:r>
      <w:r w:rsidR="00342758" w:rsidRPr="00BF68A2">
        <w:rPr>
          <w:rFonts w:asciiTheme="majorHAnsi" w:hAnsiTheme="majorHAnsi" w:cstheme="majorHAnsi"/>
          <w:sz w:val="22"/>
          <w:szCs w:val="22"/>
        </w:rPr>
        <w:t xml:space="preserve"> </w:t>
      </w:r>
    </w:p>
    <w:p w14:paraId="68F3A017" w14:textId="726AB707" w:rsidR="00A26CA8" w:rsidRPr="00BF68A2" w:rsidRDefault="00A26CA8" w:rsidP="00581ED1">
      <w:pPr>
        <w:pStyle w:val="ListParagraph"/>
        <w:tabs>
          <w:tab w:val="left" w:pos="709"/>
        </w:tabs>
        <w:ind w:left="1134"/>
        <w:jc w:val="both"/>
        <w:rPr>
          <w:rFonts w:asciiTheme="majorHAnsi" w:hAnsiTheme="majorHAnsi" w:cstheme="majorHAnsi"/>
          <w:sz w:val="22"/>
          <w:szCs w:val="22"/>
        </w:rPr>
      </w:pPr>
    </w:p>
    <w:p w14:paraId="684606A4" w14:textId="28FC0AD5" w:rsidR="00A26CA8" w:rsidRPr="00BF68A2" w:rsidRDefault="00A26CA8"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During the </w:t>
      </w:r>
      <w:r w:rsidR="006116DF" w:rsidRPr="00BF68A2">
        <w:rPr>
          <w:rFonts w:asciiTheme="majorHAnsi" w:hAnsiTheme="majorHAnsi" w:cstheme="majorHAnsi"/>
          <w:sz w:val="22"/>
          <w:szCs w:val="22"/>
        </w:rPr>
        <w:t>last</w:t>
      </w:r>
      <w:r w:rsidRPr="00BF68A2">
        <w:rPr>
          <w:rFonts w:asciiTheme="majorHAnsi" w:hAnsiTheme="majorHAnsi" w:cstheme="majorHAnsi"/>
          <w:sz w:val="22"/>
          <w:szCs w:val="22"/>
        </w:rPr>
        <w:t xml:space="preserve"> months of the project (before </w:t>
      </w:r>
      <w:r w:rsidR="006116DF" w:rsidRPr="00BF68A2">
        <w:rPr>
          <w:rFonts w:asciiTheme="majorHAnsi" w:hAnsiTheme="majorHAnsi" w:cstheme="majorHAnsi"/>
          <w:sz w:val="22"/>
          <w:szCs w:val="22"/>
        </w:rPr>
        <w:t>M</w:t>
      </w:r>
      <w:r w:rsidRPr="00BF68A2">
        <w:rPr>
          <w:rFonts w:asciiTheme="majorHAnsi" w:hAnsiTheme="majorHAnsi" w:cstheme="majorHAnsi"/>
          <w:sz w:val="22"/>
          <w:szCs w:val="22"/>
        </w:rPr>
        <w:t xml:space="preserve">arch 2019), the Management Unit Team must complete the exit strategy with roles, budgets, or dates for each of the necessary actions. The exit strategy needs an adjustment to the </w:t>
      </w:r>
      <w:r w:rsidR="006116DF" w:rsidRPr="00BF68A2">
        <w:rPr>
          <w:rFonts w:asciiTheme="majorHAnsi" w:hAnsiTheme="majorHAnsi" w:cstheme="majorHAnsi"/>
          <w:sz w:val="22"/>
          <w:szCs w:val="22"/>
        </w:rPr>
        <w:t>actual capacity</w:t>
      </w:r>
      <w:r w:rsidRPr="00BF68A2">
        <w:rPr>
          <w:rFonts w:asciiTheme="majorHAnsi" w:hAnsiTheme="majorHAnsi" w:cstheme="majorHAnsi"/>
          <w:sz w:val="22"/>
          <w:szCs w:val="22"/>
        </w:rPr>
        <w:t xml:space="preserve">, </w:t>
      </w:r>
      <w:r w:rsidR="006116DF" w:rsidRPr="00BF68A2">
        <w:rPr>
          <w:rFonts w:asciiTheme="majorHAnsi" w:hAnsiTheme="majorHAnsi" w:cstheme="majorHAnsi"/>
          <w:sz w:val="22"/>
          <w:szCs w:val="22"/>
        </w:rPr>
        <w:t>particularly of</w:t>
      </w:r>
      <w:r w:rsidRPr="00BF68A2">
        <w:rPr>
          <w:rFonts w:asciiTheme="majorHAnsi" w:hAnsiTheme="majorHAnsi" w:cstheme="majorHAnsi"/>
          <w:sz w:val="22"/>
          <w:szCs w:val="22"/>
        </w:rPr>
        <w:t xml:space="preserve"> MAE, considering their current </w:t>
      </w:r>
      <w:r w:rsidR="006116DF" w:rsidRPr="00BF68A2">
        <w:rPr>
          <w:rFonts w:asciiTheme="majorHAnsi" w:hAnsiTheme="majorHAnsi" w:cstheme="majorHAnsi"/>
          <w:sz w:val="22"/>
          <w:szCs w:val="22"/>
        </w:rPr>
        <w:t xml:space="preserve">reality in terms of </w:t>
      </w:r>
      <w:r w:rsidRPr="00BF68A2">
        <w:rPr>
          <w:rFonts w:asciiTheme="majorHAnsi" w:hAnsiTheme="majorHAnsi" w:cstheme="majorHAnsi"/>
          <w:sz w:val="22"/>
          <w:szCs w:val="22"/>
        </w:rPr>
        <w:t>struct</w:t>
      </w:r>
      <w:r w:rsidR="006116DF" w:rsidRPr="00BF68A2">
        <w:rPr>
          <w:rFonts w:asciiTheme="majorHAnsi" w:hAnsiTheme="majorHAnsi" w:cstheme="majorHAnsi"/>
          <w:sz w:val="22"/>
          <w:szCs w:val="22"/>
        </w:rPr>
        <w:t>ure and</w:t>
      </w:r>
      <w:r w:rsidRPr="00BF68A2">
        <w:rPr>
          <w:rFonts w:asciiTheme="majorHAnsi" w:hAnsiTheme="majorHAnsi" w:cstheme="majorHAnsi"/>
          <w:sz w:val="22"/>
          <w:szCs w:val="22"/>
        </w:rPr>
        <w:t xml:space="preserve"> budget.</w:t>
      </w:r>
    </w:p>
    <w:p w14:paraId="6A8DC2C1" w14:textId="1470FCC3" w:rsidR="00A26CA8" w:rsidRPr="00BF68A2" w:rsidRDefault="00517F39"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Once the exit strategy is agreed upon, the DNB</w:t>
      </w:r>
      <w:r w:rsidR="006116DF" w:rsidRPr="00BF68A2">
        <w:rPr>
          <w:rFonts w:asciiTheme="majorHAnsi" w:hAnsiTheme="majorHAnsi" w:cstheme="majorHAnsi"/>
          <w:sz w:val="22"/>
          <w:szCs w:val="22"/>
        </w:rPr>
        <w:t>-M</w:t>
      </w:r>
      <w:r w:rsidRPr="00BF68A2">
        <w:rPr>
          <w:rFonts w:asciiTheme="majorHAnsi" w:hAnsiTheme="majorHAnsi" w:cstheme="majorHAnsi"/>
          <w:sz w:val="22"/>
          <w:szCs w:val="22"/>
        </w:rPr>
        <w:t xml:space="preserve">AE must </w:t>
      </w:r>
      <w:r w:rsidR="006116DF" w:rsidRPr="00BF68A2">
        <w:rPr>
          <w:rFonts w:asciiTheme="majorHAnsi" w:hAnsiTheme="majorHAnsi" w:cstheme="majorHAnsi"/>
          <w:sz w:val="22"/>
          <w:szCs w:val="22"/>
        </w:rPr>
        <w:t>ensur</w:t>
      </w:r>
      <w:r w:rsidRPr="00BF68A2">
        <w:rPr>
          <w:rFonts w:asciiTheme="majorHAnsi" w:hAnsiTheme="majorHAnsi" w:cstheme="majorHAnsi"/>
          <w:sz w:val="22"/>
          <w:szCs w:val="22"/>
        </w:rPr>
        <w:t>e the concrete agreements for the impleme</w:t>
      </w:r>
      <w:r w:rsidR="006116DF" w:rsidRPr="00BF68A2">
        <w:rPr>
          <w:rFonts w:asciiTheme="majorHAnsi" w:hAnsiTheme="majorHAnsi" w:cstheme="majorHAnsi"/>
          <w:sz w:val="22"/>
          <w:szCs w:val="22"/>
        </w:rPr>
        <w:t>ntation</w:t>
      </w:r>
      <w:r w:rsidRPr="00BF68A2">
        <w:rPr>
          <w:rFonts w:asciiTheme="majorHAnsi" w:hAnsiTheme="majorHAnsi" w:cstheme="majorHAnsi"/>
          <w:sz w:val="22"/>
          <w:szCs w:val="22"/>
        </w:rPr>
        <w:t xml:space="preserve"> of each of the </w:t>
      </w:r>
      <w:r w:rsidR="006116DF" w:rsidRPr="00BF68A2">
        <w:rPr>
          <w:rFonts w:asciiTheme="majorHAnsi" w:hAnsiTheme="majorHAnsi" w:cstheme="majorHAnsi"/>
          <w:sz w:val="22"/>
          <w:szCs w:val="22"/>
        </w:rPr>
        <w:t xml:space="preserve">proposed </w:t>
      </w:r>
      <w:r w:rsidRPr="00BF68A2">
        <w:rPr>
          <w:rFonts w:asciiTheme="majorHAnsi" w:hAnsiTheme="majorHAnsi" w:cstheme="majorHAnsi"/>
          <w:sz w:val="22"/>
          <w:szCs w:val="22"/>
        </w:rPr>
        <w:t>sustainability actions</w:t>
      </w:r>
      <w:r w:rsidR="006116DF" w:rsidRPr="00BF68A2">
        <w:rPr>
          <w:rFonts w:asciiTheme="majorHAnsi" w:hAnsiTheme="majorHAnsi" w:cstheme="majorHAnsi"/>
          <w:sz w:val="22"/>
          <w:szCs w:val="22"/>
        </w:rPr>
        <w:t xml:space="preserve">, based </w:t>
      </w:r>
      <w:r w:rsidRPr="00BF68A2">
        <w:rPr>
          <w:rFonts w:asciiTheme="majorHAnsi" w:hAnsiTheme="majorHAnsi" w:cstheme="majorHAnsi"/>
          <w:sz w:val="22"/>
          <w:szCs w:val="22"/>
        </w:rPr>
        <w:t>on the actual and measurable commitments f</w:t>
      </w:r>
      <w:r w:rsidR="006116DF" w:rsidRPr="00BF68A2">
        <w:rPr>
          <w:rFonts w:asciiTheme="majorHAnsi" w:hAnsiTheme="majorHAnsi" w:cstheme="majorHAnsi"/>
          <w:sz w:val="22"/>
          <w:szCs w:val="22"/>
        </w:rPr>
        <w:t>ro</w:t>
      </w:r>
      <w:r w:rsidRPr="00BF68A2">
        <w:rPr>
          <w:rFonts w:asciiTheme="majorHAnsi" w:hAnsiTheme="majorHAnsi" w:cstheme="majorHAnsi"/>
          <w:sz w:val="22"/>
          <w:szCs w:val="22"/>
        </w:rPr>
        <w:t xml:space="preserve">m the different MAE </w:t>
      </w:r>
      <w:r w:rsidR="006116DF" w:rsidRPr="00BF68A2">
        <w:rPr>
          <w:rFonts w:asciiTheme="majorHAnsi" w:hAnsiTheme="majorHAnsi" w:cstheme="majorHAnsi"/>
          <w:sz w:val="22"/>
          <w:szCs w:val="22"/>
        </w:rPr>
        <w:t>units</w:t>
      </w:r>
      <w:r w:rsidRPr="00BF68A2">
        <w:rPr>
          <w:rFonts w:asciiTheme="majorHAnsi" w:hAnsiTheme="majorHAnsi" w:cstheme="majorHAnsi"/>
          <w:sz w:val="22"/>
          <w:szCs w:val="22"/>
        </w:rPr>
        <w:t xml:space="preserve"> and other actors. The DNB must supervise and monitor the achievement of </w:t>
      </w:r>
      <w:r w:rsidR="00F26C2A" w:rsidRPr="00BF68A2">
        <w:rPr>
          <w:rFonts w:asciiTheme="majorHAnsi" w:hAnsiTheme="majorHAnsi" w:cstheme="majorHAnsi"/>
          <w:sz w:val="22"/>
          <w:szCs w:val="22"/>
        </w:rPr>
        <w:t>th</w:t>
      </w:r>
      <w:r w:rsidR="006116DF" w:rsidRPr="00BF68A2">
        <w:rPr>
          <w:rFonts w:asciiTheme="majorHAnsi" w:hAnsiTheme="majorHAnsi" w:cstheme="majorHAnsi"/>
          <w:sz w:val="22"/>
          <w:szCs w:val="22"/>
        </w:rPr>
        <w:t>ese</w:t>
      </w:r>
      <w:r w:rsidRPr="00BF68A2">
        <w:rPr>
          <w:rFonts w:asciiTheme="majorHAnsi" w:hAnsiTheme="majorHAnsi" w:cstheme="majorHAnsi"/>
          <w:sz w:val="22"/>
          <w:szCs w:val="22"/>
        </w:rPr>
        <w:t xml:space="preserve"> agreements</w:t>
      </w:r>
      <w:r w:rsidR="006116DF" w:rsidRPr="00BF68A2">
        <w:rPr>
          <w:rFonts w:asciiTheme="majorHAnsi" w:hAnsiTheme="majorHAnsi" w:cstheme="majorHAnsi"/>
          <w:sz w:val="22"/>
          <w:szCs w:val="22"/>
        </w:rPr>
        <w:t xml:space="preserve">, </w:t>
      </w:r>
      <w:r w:rsidRPr="00BF68A2">
        <w:rPr>
          <w:rFonts w:asciiTheme="majorHAnsi" w:hAnsiTheme="majorHAnsi" w:cstheme="majorHAnsi"/>
          <w:sz w:val="22"/>
          <w:szCs w:val="22"/>
        </w:rPr>
        <w:t xml:space="preserve">at least until there is a </w:t>
      </w:r>
      <w:r w:rsidR="006116DF" w:rsidRPr="00BF68A2">
        <w:rPr>
          <w:rFonts w:asciiTheme="majorHAnsi" w:hAnsiTheme="majorHAnsi" w:cstheme="majorHAnsi"/>
          <w:sz w:val="22"/>
          <w:szCs w:val="22"/>
        </w:rPr>
        <w:t>model for wildlife management</w:t>
      </w:r>
      <w:r w:rsidRPr="00BF68A2">
        <w:rPr>
          <w:rFonts w:asciiTheme="majorHAnsi" w:hAnsiTheme="majorHAnsi" w:cstheme="majorHAnsi"/>
          <w:sz w:val="22"/>
          <w:szCs w:val="22"/>
        </w:rPr>
        <w:t xml:space="preserve"> implemented in the new institutional structure. </w:t>
      </w:r>
    </w:p>
    <w:p w14:paraId="070A8D7D" w14:textId="606898BB" w:rsidR="00517F39" w:rsidRPr="00BF68A2" w:rsidRDefault="00F26C2A"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Once the institutional structure is defined, the MAE must </w:t>
      </w:r>
      <w:r w:rsidR="006116DF" w:rsidRPr="00BF68A2">
        <w:rPr>
          <w:rFonts w:asciiTheme="majorHAnsi" w:hAnsiTheme="majorHAnsi" w:cstheme="majorHAnsi"/>
          <w:sz w:val="22"/>
          <w:szCs w:val="22"/>
        </w:rPr>
        <w:t>contract</w:t>
      </w:r>
      <w:r w:rsidRPr="00BF68A2">
        <w:rPr>
          <w:rFonts w:asciiTheme="majorHAnsi" w:hAnsiTheme="majorHAnsi" w:cstheme="majorHAnsi"/>
          <w:sz w:val="22"/>
          <w:szCs w:val="22"/>
        </w:rPr>
        <w:t xml:space="preserve"> a</w:t>
      </w:r>
      <w:r w:rsidR="006116DF" w:rsidRPr="00BF68A2">
        <w:rPr>
          <w:rFonts w:asciiTheme="majorHAnsi" w:hAnsiTheme="majorHAnsi" w:cstheme="majorHAnsi"/>
          <w:sz w:val="22"/>
          <w:szCs w:val="22"/>
        </w:rPr>
        <w:t xml:space="preserve">n </w:t>
      </w:r>
      <w:r w:rsidRPr="00BF68A2">
        <w:rPr>
          <w:rFonts w:asciiTheme="majorHAnsi" w:hAnsiTheme="majorHAnsi" w:cstheme="majorHAnsi"/>
          <w:sz w:val="22"/>
          <w:szCs w:val="22"/>
        </w:rPr>
        <w:t xml:space="preserve">update of the </w:t>
      </w:r>
      <w:r w:rsidR="006116DF" w:rsidRPr="00BF68A2">
        <w:rPr>
          <w:rFonts w:asciiTheme="majorHAnsi" w:hAnsiTheme="majorHAnsi" w:cstheme="majorHAnsi"/>
          <w:sz w:val="22"/>
          <w:szCs w:val="22"/>
        </w:rPr>
        <w:t>m</w:t>
      </w:r>
      <w:r w:rsidRPr="00BF68A2">
        <w:rPr>
          <w:rFonts w:asciiTheme="majorHAnsi" w:hAnsiTheme="majorHAnsi" w:cstheme="majorHAnsi"/>
          <w:sz w:val="22"/>
          <w:szCs w:val="22"/>
        </w:rPr>
        <w:t xml:space="preserve">odel for </w:t>
      </w:r>
      <w:r w:rsidR="006116DF" w:rsidRPr="00BF68A2">
        <w:rPr>
          <w:rFonts w:asciiTheme="majorHAnsi" w:hAnsiTheme="majorHAnsi" w:cstheme="majorHAnsi"/>
          <w:sz w:val="22"/>
          <w:szCs w:val="22"/>
        </w:rPr>
        <w:t>w</w:t>
      </w:r>
      <w:r w:rsidRPr="00BF68A2">
        <w:rPr>
          <w:rFonts w:asciiTheme="majorHAnsi" w:hAnsiTheme="majorHAnsi" w:cstheme="majorHAnsi"/>
          <w:sz w:val="22"/>
          <w:szCs w:val="22"/>
        </w:rPr>
        <w:t>ildlife</w:t>
      </w:r>
      <w:r w:rsidR="006116DF" w:rsidRPr="00BF68A2">
        <w:rPr>
          <w:rFonts w:asciiTheme="majorHAnsi" w:hAnsiTheme="majorHAnsi" w:cstheme="majorHAnsi"/>
          <w:sz w:val="22"/>
          <w:szCs w:val="22"/>
        </w:rPr>
        <w:t xml:space="preserve"> management</w:t>
      </w:r>
      <w:r w:rsidRPr="00BF68A2">
        <w:rPr>
          <w:rFonts w:asciiTheme="majorHAnsi" w:hAnsiTheme="majorHAnsi" w:cstheme="majorHAnsi"/>
          <w:sz w:val="22"/>
          <w:szCs w:val="22"/>
        </w:rPr>
        <w:t xml:space="preserve"> and adjust it to the reality of th</w:t>
      </w:r>
      <w:r w:rsidR="006116DF" w:rsidRPr="00BF68A2">
        <w:rPr>
          <w:rFonts w:asciiTheme="majorHAnsi" w:hAnsiTheme="majorHAnsi" w:cstheme="majorHAnsi"/>
          <w:sz w:val="22"/>
          <w:szCs w:val="22"/>
        </w:rPr>
        <w:t>at</w:t>
      </w:r>
      <w:r w:rsidRPr="00BF68A2">
        <w:rPr>
          <w:rFonts w:asciiTheme="majorHAnsi" w:hAnsiTheme="majorHAnsi" w:cstheme="majorHAnsi"/>
          <w:sz w:val="22"/>
          <w:szCs w:val="22"/>
        </w:rPr>
        <w:t xml:space="preserve"> new structure. This model must be widened to include a landscape </w:t>
      </w:r>
      <w:r w:rsidR="006116DF" w:rsidRPr="00BF68A2">
        <w:rPr>
          <w:rFonts w:asciiTheme="majorHAnsi" w:hAnsiTheme="majorHAnsi" w:cstheme="majorHAnsi"/>
          <w:sz w:val="22"/>
          <w:szCs w:val="22"/>
        </w:rPr>
        <w:t>approach i</w:t>
      </w:r>
      <w:r w:rsidRPr="00BF68A2">
        <w:rPr>
          <w:rFonts w:asciiTheme="majorHAnsi" w:hAnsiTheme="majorHAnsi" w:cstheme="majorHAnsi"/>
          <w:sz w:val="22"/>
          <w:szCs w:val="22"/>
        </w:rPr>
        <w:t xml:space="preserve">n the </w:t>
      </w:r>
      <w:r w:rsidR="006116DF" w:rsidRPr="00BF68A2">
        <w:rPr>
          <w:rFonts w:asciiTheme="majorHAnsi" w:hAnsiTheme="majorHAnsi" w:cstheme="majorHAnsi"/>
          <w:sz w:val="22"/>
          <w:szCs w:val="22"/>
        </w:rPr>
        <w:t xml:space="preserve">wildlife </w:t>
      </w:r>
      <w:r w:rsidRPr="00BF68A2">
        <w:rPr>
          <w:rFonts w:asciiTheme="majorHAnsi" w:hAnsiTheme="majorHAnsi" w:cstheme="majorHAnsi"/>
          <w:sz w:val="22"/>
          <w:szCs w:val="22"/>
        </w:rPr>
        <w:t xml:space="preserve">management and must be combined with the financial strategy for this model. The necessary funds for </w:t>
      </w:r>
      <w:r w:rsidR="006116DF" w:rsidRPr="00BF68A2">
        <w:rPr>
          <w:rFonts w:asciiTheme="majorHAnsi" w:hAnsiTheme="majorHAnsi" w:cstheme="majorHAnsi"/>
          <w:sz w:val="22"/>
          <w:szCs w:val="22"/>
        </w:rPr>
        <w:t>the</w:t>
      </w:r>
      <w:r w:rsidRPr="00BF68A2">
        <w:rPr>
          <w:rFonts w:asciiTheme="majorHAnsi" w:hAnsiTheme="majorHAnsi" w:cstheme="majorHAnsi"/>
          <w:sz w:val="22"/>
          <w:szCs w:val="22"/>
        </w:rPr>
        <w:t xml:space="preserve"> update could </w:t>
      </w:r>
      <w:r w:rsidR="006116DF" w:rsidRPr="00BF68A2">
        <w:rPr>
          <w:rFonts w:asciiTheme="majorHAnsi" w:hAnsiTheme="majorHAnsi" w:cstheme="majorHAnsi"/>
          <w:sz w:val="22"/>
          <w:szCs w:val="22"/>
        </w:rPr>
        <w:t>be provided by public funding</w:t>
      </w:r>
      <w:r w:rsidRPr="00BF68A2">
        <w:rPr>
          <w:rFonts w:asciiTheme="majorHAnsi" w:hAnsiTheme="majorHAnsi" w:cstheme="majorHAnsi"/>
          <w:sz w:val="22"/>
          <w:szCs w:val="22"/>
        </w:rPr>
        <w:t xml:space="preserve"> component</w:t>
      </w:r>
      <w:r w:rsidR="006116DF" w:rsidRPr="00BF68A2">
        <w:rPr>
          <w:rFonts w:asciiTheme="majorHAnsi" w:hAnsiTheme="majorHAnsi" w:cstheme="majorHAnsi"/>
          <w:sz w:val="22"/>
          <w:szCs w:val="22"/>
        </w:rPr>
        <w:t>s</w:t>
      </w:r>
      <w:r w:rsidRPr="00BF68A2">
        <w:rPr>
          <w:rFonts w:asciiTheme="majorHAnsi" w:hAnsiTheme="majorHAnsi" w:cstheme="majorHAnsi"/>
          <w:sz w:val="22"/>
          <w:szCs w:val="22"/>
        </w:rPr>
        <w:t xml:space="preserve"> of this project </w:t>
      </w:r>
      <w:r w:rsidR="006116DF" w:rsidRPr="00BF68A2">
        <w:rPr>
          <w:rFonts w:asciiTheme="majorHAnsi" w:hAnsiTheme="majorHAnsi" w:cstheme="majorHAnsi"/>
          <w:sz w:val="22"/>
          <w:szCs w:val="22"/>
        </w:rPr>
        <w:t>(components 3 and 4) or</w:t>
      </w:r>
      <w:r w:rsidRPr="00BF68A2">
        <w:rPr>
          <w:rFonts w:asciiTheme="majorHAnsi" w:hAnsiTheme="majorHAnsi" w:cstheme="majorHAnsi"/>
          <w:sz w:val="22"/>
          <w:szCs w:val="22"/>
        </w:rPr>
        <w:t xml:space="preserve"> f</w:t>
      </w:r>
      <w:r w:rsidR="006116DF" w:rsidRPr="00BF68A2">
        <w:rPr>
          <w:rFonts w:asciiTheme="majorHAnsi" w:hAnsiTheme="majorHAnsi" w:cstheme="majorHAnsi"/>
          <w:sz w:val="22"/>
          <w:szCs w:val="22"/>
        </w:rPr>
        <w:t>r</w:t>
      </w:r>
      <w:r w:rsidRPr="00BF68A2">
        <w:rPr>
          <w:rFonts w:asciiTheme="majorHAnsi" w:hAnsiTheme="majorHAnsi" w:cstheme="majorHAnsi"/>
          <w:sz w:val="22"/>
          <w:szCs w:val="22"/>
        </w:rPr>
        <w:t>om PASNAP</w:t>
      </w:r>
      <w:r w:rsidR="006116DF" w:rsidRPr="00BF68A2">
        <w:rPr>
          <w:rFonts w:asciiTheme="majorHAnsi" w:hAnsiTheme="majorHAnsi" w:cstheme="majorHAnsi"/>
          <w:sz w:val="22"/>
          <w:szCs w:val="22"/>
        </w:rPr>
        <w:t>,</w:t>
      </w:r>
      <w:r w:rsidRPr="00BF68A2">
        <w:rPr>
          <w:rFonts w:asciiTheme="majorHAnsi" w:hAnsiTheme="majorHAnsi" w:cstheme="majorHAnsi"/>
          <w:sz w:val="22"/>
          <w:szCs w:val="22"/>
        </w:rPr>
        <w:t xml:space="preserve"> given </w:t>
      </w:r>
      <w:r w:rsidR="006116DF" w:rsidRPr="00BF68A2">
        <w:rPr>
          <w:rFonts w:asciiTheme="majorHAnsi" w:hAnsiTheme="majorHAnsi" w:cstheme="majorHAnsi"/>
          <w:sz w:val="22"/>
          <w:szCs w:val="22"/>
        </w:rPr>
        <w:t xml:space="preserve">that </w:t>
      </w:r>
      <w:r w:rsidRPr="00BF68A2">
        <w:rPr>
          <w:rFonts w:asciiTheme="majorHAnsi" w:hAnsiTheme="majorHAnsi" w:cstheme="majorHAnsi"/>
          <w:sz w:val="22"/>
          <w:szCs w:val="22"/>
        </w:rPr>
        <w:t xml:space="preserve">the </w:t>
      </w:r>
      <w:r w:rsidR="000E7F26" w:rsidRPr="00BF68A2">
        <w:rPr>
          <w:rFonts w:asciiTheme="majorHAnsi" w:hAnsiTheme="majorHAnsi" w:cstheme="majorHAnsi"/>
          <w:sz w:val="22"/>
          <w:szCs w:val="22"/>
        </w:rPr>
        <w:t>outcomes</w:t>
      </w:r>
      <w:r w:rsidRPr="00BF68A2">
        <w:rPr>
          <w:rFonts w:asciiTheme="majorHAnsi" w:hAnsiTheme="majorHAnsi" w:cstheme="majorHAnsi"/>
          <w:sz w:val="22"/>
          <w:szCs w:val="22"/>
        </w:rPr>
        <w:t xml:space="preserve"> </w:t>
      </w:r>
      <w:r w:rsidR="006116DF" w:rsidRPr="00BF68A2">
        <w:rPr>
          <w:rFonts w:asciiTheme="majorHAnsi" w:hAnsiTheme="majorHAnsi" w:cstheme="majorHAnsi"/>
          <w:sz w:val="22"/>
          <w:szCs w:val="22"/>
        </w:rPr>
        <w:t xml:space="preserve">contribute </w:t>
      </w:r>
      <w:r w:rsidRPr="00BF68A2">
        <w:rPr>
          <w:rFonts w:asciiTheme="majorHAnsi" w:hAnsiTheme="majorHAnsi" w:cstheme="majorHAnsi"/>
          <w:sz w:val="22"/>
          <w:szCs w:val="22"/>
        </w:rPr>
        <w:t xml:space="preserve">to the objectives of </w:t>
      </w:r>
      <w:proofErr w:type="gramStart"/>
      <w:r w:rsidRPr="00BF68A2">
        <w:rPr>
          <w:rFonts w:asciiTheme="majorHAnsi" w:hAnsiTheme="majorHAnsi" w:cstheme="majorHAnsi"/>
          <w:sz w:val="22"/>
          <w:szCs w:val="22"/>
        </w:rPr>
        <w:t>all of</w:t>
      </w:r>
      <w:proofErr w:type="gramEnd"/>
      <w:r w:rsidRPr="00BF68A2">
        <w:rPr>
          <w:rFonts w:asciiTheme="majorHAnsi" w:hAnsiTheme="majorHAnsi" w:cstheme="majorHAnsi"/>
          <w:sz w:val="22"/>
          <w:szCs w:val="22"/>
        </w:rPr>
        <w:t xml:space="preserve"> these projects. </w:t>
      </w:r>
    </w:p>
    <w:p w14:paraId="62FC6D01" w14:textId="77777777" w:rsidR="006116DF" w:rsidRPr="00BF68A2" w:rsidRDefault="00F26C2A"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The Management Unit </w:t>
      </w:r>
      <w:r w:rsidR="006116DF" w:rsidRPr="00BF68A2">
        <w:rPr>
          <w:rFonts w:asciiTheme="majorHAnsi" w:hAnsiTheme="majorHAnsi" w:cstheme="majorHAnsi"/>
          <w:sz w:val="22"/>
          <w:szCs w:val="22"/>
        </w:rPr>
        <w:t>staff</w:t>
      </w:r>
      <w:r w:rsidRPr="00BF68A2">
        <w:rPr>
          <w:rFonts w:asciiTheme="majorHAnsi" w:hAnsiTheme="majorHAnsi" w:cstheme="majorHAnsi"/>
          <w:sz w:val="22"/>
          <w:szCs w:val="22"/>
        </w:rPr>
        <w:t xml:space="preserve"> who will continue during 2019 with </w:t>
      </w:r>
      <w:r w:rsidR="006116DF" w:rsidRPr="00BF68A2">
        <w:rPr>
          <w:rFonts w:asciiTheme="majorHAnsi" w:hAnsiTheme="majorHAnsi" w:cstheme="majorHAnsi"/>
          <w:sz w:val="22"/>
          <w:szCs w:val="22"/>
        </w:rPr>
        <w:t>public</w:t>
      </w:r>
      <w:r w:rsidRPr="00BF68A2">
        <w:rPr>
          <w:rFonts w:asciiTheme="majorHAnsi" w:hAnsiTheme="majorHAnsi" w:cstheme="majorHAnsi"/>
          <w:sz w:val="22"/>
          <w:szCs w:val="22"/>
        </w:rPr>
        <w:t xml:space="preserve"> fund</w:t>
      </w:r>
      <w:r w:rsidR="006116DF" w:rsidRPr="00BF68A2">
        <w:rPr>
          <w:rFonts w:asciiTheme="majorHAnsi" w:hAnsiTheme="majorHAnsi" w:cstheme="majorHAnsi"/>
          <w:sz w:val="22"/>
          <w:szCs w:val="22"/>
        </w:rPr>
        <w:t>ing</w:t>
      </w:r>
      <w:r w:rsidRPr="00BF68A2">
        <w:rPr>
          <w:rFonts w:asciiTheme="majorHAnsi" w:hAnsiTheme="majorHAnsi" w:cstheme="majorHAnsi"/>
          <w:sz w:val="22"/>
          <w:szCs w:val="22"/>
        </w:rPr>
        <w:t>, can supervise the inclusion of the landscape</w:t>
      </w:r>
      <w:r w:rsidR="008B70EB" w:rsidRPr="00BF68A2">
        <w:rPr>
          <w:rFonts w:asciiTheme="majorHAnsi" w:hAnsiTheme="majorHAnsi" w:cstheme="majorHAnsi"/>
          <w:sz w:val="22"/>
          <w:szCs w:val="22"/>
        </w:rPr>
        <w:t xml:space="preserve"> </w:t>
      </w:r>
      <w:r w:rsidR="006116DF" w:rsidRPr="00BF68A2">
        <w:rPr>
          <w:rFonts w:asciiTheme="majorHAnsi" w:hAnsiTheme="majorHAnsi" w:cstheme="majorHAnsi"/>
          <w:sz w:val="22"/>
          <w:szCs w:val="22"/>
        </w:rPr>
        <w:t xml:space="preserve">approach </w:t>
      </w:r>
      <w:r w:rsidR="008B70EB" w:rsidRPr="00BF68A2">
        <w:rPr>
          <w:rFonts w:asciiTheme="majorHAnsi" w:hAnsiTheme="majorHAnsi" w:cstheme="majorHAnsi"/>
          <w:sz w:val="22"/>
          <w:szCs w:val="22"/>
        </w:rPr>
        <w:t>and wildlife</w:t>
      </w:r>
      <w:r w:rsidRPr="00BF68A2">
        <w:rPr>
          <w:rFonts w:asciiTheme="majorHAnsi" w:hAnsiTheme="majorHAnsi" w:cstheme="majorHAnsi"/>
          <w:sz w:val="22"/>
          <w:szCs w:val="22"/>
        </w:rPr>
        <w:t xml:space="preserve"> management texts</w:t>
      </w:r>
      <w:r w:rsidR="008B70EB" w:rsidRPr="00BF68A2">
        <w:rPr>
          <w:rFonts w:asciiTheme="majorHAnsi" w:hAnsiTheme="majorHAnsi" w:cstheme="majorHAnsi"/>
          <w:sz w:val="22"/>
          <w:szCs w:val="22"/>
        </w:rPr>
        <w:t xml:space="preserve"> in the new national legislation </w:t>
      </w:r>
      <w:r w:rsidR="006116DF" w:rsidRPr="00BF68A2">
        <w:rPr>
          <w:rFonts w:asciiTheme="majorHAnsi" w:hAnsiTheme="majorHAnsi" w:cstheme="majorHAnsi"/>
          <w:sz w:val="22"/>
          <w:szCs w:val="22"/>
        </w:rPr>
        <w:t>along</w:t>
      </w:r>
      <w:r w:rsidR="008B70EB" w:rsidRPr="00BF68A2">
        <w:rPr>
          <w:rFonts w:asciiTheme="majorHAnsi" w:hAnsiTheme="majorHAnsi" w:cstheme="majorHAnsi"/>
          <w:sz w:val="22"/>
          <w:szCs w:val="22"/>
        </w:rPr>
        <w:t xml:space="preserve"> with the upgrade of the </w:t>
      </w:r>
      <w:r w:rsidR="006116DF" w:rsidRPr="00BF68A2">
        <w:rPr>
          <w:rFonts w:asciiTheme="majorHAnsi" w:hAnsiTheme="majorHAnsi" w:cstheme="majorHAnsi"/>
          <w:sz w:val="22"/>
          <w:szCs w:val="22"/>
        </w:rPr>
        <w:t>model for wildlife management</w:t>
      </w:r>
    </w:p>
    <w:p w14:paraId="41B18FC5" w14:textId="757C2946" w:rsidR="000E7F26" w:rsidRPr="00BF68A2" w:rsidRDefault="000E7F26"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lastRenderedPageBreak/>
        <w:t>Before ending the project (</w:t>
      </w:r>
      <w:r w:rsidR="006116DF" w:rsidRPr="00BF68A2">
        <w:rPr>
          <w:rFonts w:asciiTheme="majorHAnsi" w:hAnsiTheme="majorHAnsi" w:cstheme="majorHAnsi"/>
          <w:sz w:val="22"/>
          <w:szCs w:val="22"/>
        </w:rPr>
        <w:t>M</w:t>
      </w:r>
      <w:r w:rsidRPr="00BF68A2">
        <w:rPr>
          <w:rFonts w:asciiTheme="majorHAnsi" w:hAnsiTheme="majorHAnsi" w:cstheme="majorHAnsi"/>
          <w:sz w:val="22"/>
          <w:szCs w:val="22"/>
        </w:rPr>
        <w:t xml:space="preserve">arch2019), the DNB, MAE, and UNDP must secure </w:t>
      </w:r>
      <w:r w:rsidR="006116DF" w:rsidRPr="00BF68A2">
        <w:rPr>
          <w:rFonts w:asciiTheme="majorHAnsi" w:hAnsiTheme="majorHAnsi" w:cstheme="majorHAnsi"/>
          <w:sz w:val="22"/>
          <w:szCs w:val="22"/>
        </w:rPr>
        <w:t xml:space="preserve">that </w:t>
      </w:r>
      <w:r w:rsidRPr="00BF68A2">
        <w:rPr>
          <w:rFonts w:asciiTheme="majorHAnsi" w:hAnsiTheme="majorHAnsi" w:cstheme="majorHAnsi"/>
          <w:sz w:val="22"/>
          <w:szCs w:val="22"/>
        </w:rPr>
        <w:t xml:space="preserve">the </w:t>
      </w:r>
      <w:r w:rsidR="006116DF" w:rsidRPr="00BF68A2">
        <w:rPr>
          <w:rFonts w:asciiTheme="majorHAnsi" w:hAnsiTheme="majorHAnsi" w:cstheme="majorHAnsi"/>
          <w:sz w:val="22"/>
          <w:szCs w:val="22"/>
        </w:rPr>
        <w:t>ongoing</w:t>
      </w:r>
      <w:r w:rsidRPr="00BF68A2">
        <w:rPr>
          <w:rFonts w:asciiTheme="majorHAnsi" w:hAnsiTheme="majorHAnsi" w:cstheme="majorHAnsi"/>
          <w:sz w:val="22"/>
          <w:szCs w:val="22"/>
        </w:rPr>
        <w:t xml:space="preserve"> programs (Socio Bosque and PROAmazonía) includ</w:t>
      </w:r>
      <w:r w:rsidR="006116DF" w:rsidRPr="00BF68A2">
        <w:rPr>
          <w:rFonts w:asciiTheme="majorHAnsi" w:hAnsiTheme="majorHAnsi" w:cstheme="majorHAnsi"/>
          <w:sz w:val="22"/>
          <w:szCs w:val="22"/>
        </w:rPr>
        <w:t>e</w:t>
      </w:r>
      <w:r w:rsidRPr="00BF68A2">
        <w:rPr>
          <w:rFonts w:asciiTheme="majorHAnsi" w:hAnsiTheme="majorHAnsi" w:cstheme="majorHAnsi"/>
          <w:sz w:val="22"/>
          <w:szCs w:val="22"/>
        </w:rPr>
        <w:t xml:space="preserve"> formal agreements and operational mechanism in their </w:t>
      </w:r>
      <w:r w:rsidR="00657778" w:rsidRPr="00BF68A2">
        <w:rPr>
          <w:rFonts w:asciiTheme="majorHAnsi" w:hAnsiTheme="majorHAnsi" w:cstheme="majorHAnsi"/>
          <w:sz w:val="22"/>
          <w:szCs w:val="22"/>
        </w:rPr>
        <w:t>AOP</w:t>
      </w:r>
      <w:r w:rsidRPr="00BF68A2">
        <w:rPr>
          <w:rFonts w:asciiTheme="majorHAnsi" w:hAnsiTheme="majorHAnsi" w:cstheme="majorHAnsi"/>
          <w:sz w:val="22"/>
          <w:szCs w:val="22"/>
        </w:rPr>
        <w:t xml:space="preserve">s, to </w:t>
      </w:r>
      <w:r w:rsidR="00880D41" w:rsidRPr="00BF68A2">
        <w:rPr>
          <w:rFonts w:asciiTheme="majorHAnsi" w:hAnsiTheme="majorHAnsi" w:cstheme="majorHAnsi"/>
          <w:sz w:val="22"/>
          <w:szCs w:val="22"/>
        </w:rPr>
        <w:t>provide</w:t>
      </w:r>
      <w:r w:rsidRPr="00BF68A2">
        <w:rPr>
          <w:rFonts w:asciiTheme="majorHAnsi" w:hAnsiTheme="majorHAnsi" w:cstheme="majorHAnsi"/>
          <w:sz w:val="22"/>
          <w:szCs w:val="22"/>
        </w:rPr>
        <w:t xml:space="preserve"> continuity to the </w:t>
      </w:r>
      <w:r w:rsidR="00880D41" w:rsidRPr="00BF68A2">
        <w:rPr>
          <w:rFonts w:asciiTheme="majorHAnsi" w:hAnsiTheme="majorHAnsi" w:cstheme="majorHAnsi"/>
          <w:sz w:val="22"/>
          <w:szCs w:val="22"/>
        </w:rPr>
        <w:t xml:space="preserve">positive </w:t>
      </w:r>
      <w:r w:rsidRPr="00BF68A2">
        <w:rPr>
          <w:rFonts w:asciiTheme="majorHAnsi" w:hAnsiTheme="majorHAnsi" w:cstheme="majorHAnsi"/>
          <w:sz w:val="22"/>
          <w:szCs w:val="22"/>
        </w:rPr>
        <w:t xml:space="preserve">actions </w:t>
      </w:r>
      <w:r w:rsidR="00880D41" w:rsidRPr="00BF68A2">
        <w:rPr>
          <w:rFonts w:asciiTheme="majorHAnsi" w:hAnsiTheme="majorHAnsi" w:cstheme="majorHAnsi"/>
          <w:sz w:val="22"/>
          <w:szCs w:val="22"/>
        </w:rPr>
        <w:t xml:space="preserve">initiated </w:t>
      </w:r>
      <w:r w:rsidRPr="00BF68A2">
        <w:rPr>
          <w:rFonts w:asciiTheme="majorHAnsi" w:hAnsiTheme="majorHAnsi" w:cstheme="majorHAnsi"/>
          <w:sz w:val="22"/>
          <w:szCs w:val="22"/>
        </w:rPr>
        <w:t xml:space="preserve">in the </w:t>
      </w:r>
      <w:r w:rsidR="00880D41" w:rsidRPr="00BF68A2">
        <w:rPr>
          <w:rFonts w:asciiTheme="majorHAnsi" w:hAnsiTheme="majorHAnsi" w:cstheme="majorHAnsi"/>
          <w:sz w:val="22"/>
          <w:szCs w:val="22"/>
        </w:rPr>
        <w:t xml:space="preserve">present </w:t>
      </w:r>
      <w:r w:rsidRPr="00BF68A2">
        <w:rPr>
          <w:rFonts w:asciiTheme="majorHAnsi" w:hAnsiTheme="majorHAnsi" w:cstheme="majorHAnsi"/>
          <w:sz w:val="22"/>
          <w:szCs w:val="22"/>
        </w:rPr>
        <w:t xml:space="preserve">project and </w:t>
      </w:r>
      <w:r w:rsidR="00880D41" w:rsidRPr="00BF68A2">
        <w:rPr>
          <w:rFonts w:asciiTheme="majorHAnsi" w:hAnsiTheme="majorHAnsi" w:cstheme="majorHAnsi"/>
          <w:sz w:val="22"/>
          <w:szCs w:val="22"/>
        </w:rPr>
        <w:t xml:space="preserve">to provide </w:t>
      </w:r>
      <w:r w:rsidRPr="00BF68A2">
        <w:rPr>
          <w:rFonts w:asciiTheme="majorHAnsi" w:hAnsiTheme="majorHAnsi" w:cstheme="majorHAnsi"/>
          <w:sz w:val="22"/>
          <w:szCs w:val="22"/>
        </w:rPr>
        <w:t>sustainability to the outcome</w:t>
      </w:r>
      <w:r w:rsidR="00880D41" w:rsidRPr="00BF68A2">
        <w:rPr>
          <w:rFonts w:asciiTheme="majorHAnsi" w:hAnsiTheme="majorHAnsi" w:cstheme="majorHAnsi"/>
          <w:sz w:val="22"/>
          <w:szCs w:val="22"/>
        </w:rPr>
        <w:t>s</w:t>
      </w:r>
      <w:r w:rsidRPr="00BF68A2">
        <w:rPr>
          <w:rFonts w:asciiTheme="majorHAnsi" w:hAnsiTheme="majorHAnsi" w:cstheme="majorHAnsi"/>
          <w:sz w:val="22"/>
          <w:szCs w:val="22"/>
        </w:rPr>
        <w:t xml:space="preserve">  </w:t>
      </w:r>
    </w:p>
    <w:p w14:paraId="10CD8ABB" w14:textId="2154FE47" w:rsidR="008B70EB" w:rsidRPr="00BF68A2" w:rsidRDefault="000E7F26"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During 2019 the DNB and the UNDP must seek a way </w:t>
      </w:r>
      <w:r w:rsidR="00492F16" w:rsidRPr="00BF68A2">
        <w:rPr>
          <w:rFonts w:asciiTheme="majorHAnsi" w:hAnsiTheme="majorHAnsi" w:cstheme="majorHAnsi"/>
          <w:sz w:val="22"/>
          <w:szCs w:val="22"/>
        </w:rPr>
        <w:t>through</w:t>
      </w:r>
      <w:r w:rsidRPr="00BF68A2">
        <w:rPr>
          <w:rFonts w:asciiTheme="majorHAnsi" w:hAnsiTheme="majorHAnsi" w:cstheme="majorHAnsi"/>
          <w:sz w:val="22"/>
          <w:szCs w:val="22"/>
        </w:rPr>
        <w:t xml:space="preserve"> which the new projects currently under development (with GEF funds, or others, such as REDD Early Mo</w:t>
      </w:r>
      <w:r w:rsidR="00492F16" w:rsidRPr="00BF68A2">
        <w:rPr>
          <w:rFonts w:asciiTheme="majorHAnsi" w:hAnsiTheme="majorHAnsi" w:cstheme="majorHAnsi"/>
          <w:sz w:val="22"/>
          <w:szCs w:val="22"/>
        </w:rPr>
        <w:t>v</w:t>
      </w:r>
      <w:r w:rsidRPr="00BF68A2">
        <w:rPr>
          <w:rFonts w:asciiTheme="majorHAnsi" w:hAnsiTheme="majorHAnsi" w:cstheme="majorHAnsi"/>
          <w:sz w:val="22"/>
          <w:szCs w:val="22"/>
        </w:rPr>
        <w:t xml:space="preserve">ers, </w:t>
      </w:r>
      <w:r w:rsidR="00492F16" w:rsidRPr="00BF68A2">
        <w:rPr>
          <w:rFonts w:asciiTheme="majorHAnsi" w:hAnsiTheme="majorHAnsi" w:cstheme="majorHAnsi"/>
          <w:sz w:val="22"/>
          <w:szCs w:val="22"/>
        </w:rPr>
        <w:t xml:space="preserve">and </w:t>
      </w:r>
      <w:r w:rsidRPr="00BF68A2">
        <w:rPr>
          <w:rFonts w:asciiTheme="majorHAnsi" w:hAnsiTheme="majorHAnsi" w:cstheme="majorHAnsi"/>
          <w:sz w:val="22"/>
          <w:szCs w:val="22"/>
        </w:rPr>
        <w:t xml:space="preserve">the Regional Program for the conservation of the jaguar) include the consolidation of part of the positive results from </w:t>
      </w:r>
      <w:r w:rsidR="005B4B1E" w:rsidRPr="00BF68A2">
        <w:rPr>
          <w:rFonts w:asciiTheme="majorHAnsi" w:hAnsiTheme="majorHAnsi" w:cstheme="majorHAnsi"/>
          <w:sz w:val="22"/>
          <w:szCs w:val="22"/>
        </w:rPr>
        <w:t>Landscapes - Wildlife Project</w:t>
      </w:r>
      <w:r w:rsidRPr="00BF68A2">
        <w:rPr>
          <w:rFonts w:asciiTheme="majorHAnsi" w:hAnsiTheme="majorHAnsi" w:cstheme="majorHAnsi"/>
          <w:sz w:val="22"/>
          <w:szCs w:val="22"/>
        </w:rPr>
        <w:t xml:space="preserve">. </w:t>
      </w:r>
    </w:p>
    <w:p w14:paraId="1CFEE7F0" w14:textId="50580740" w:rsidR="000E7F26" w:rsidRPr="00BF68A2" w:rsidRDefault="00492F16" w:rsidP="000D38E4">
      <w:pPr>
        <w:pStyle w:val="ListParagraph"/>
        <w:numPr>
          <w:ilvl w:val="8"/>
          <w:numId w:val="28"/>
        </w:numPr>
        <w:tabs>
          <w:tab w:val="left" w:pos="709"/>
        </w:tabs>
        <w:ind w:left="1134"/>
        <w:jc w:val="both"/>
        <w:rPr>
          <w:rFonts w:asciiTheme="majorHAnsi" w:hAnsiTheme="majorHAnsi" w:cstheme="majorHAnsi"/>
          <w:sz w:val="22"/>
          <w:szCs w:val="22"/>
        </w:rPr>
      </w:pPr>
      <w:proofErr w:type="gramStart"/>
      <w:r w:rsidRPr="00BF68A2">
        <w:rPr>
          <w:rFonts w:asciiTheme="majorHAnsi" w:hAnsiTheme="majorHAnsi" w:cstheme="majorHAnsi"/>
          <w:sz w:val="22"/>
          <w:szCs w:val="22"/>
        </w:rPr>
        <w:t>In order to</w:t>
      </w:r>
      <w:proofErr w:type="gramEnd"/>
      <w:r w:rsidRPr="00BF68A2">
        <w:rPr>
          <w:rFonts w:asciiTheme="majorHAnsi" w:hAnsiTheme="majorHAnsi" w:cstheme="majorHAnsi"/>
          <w:sz w:val="22"/>
          <w:szCs w:val="22"/>
        </w:rPr>
        <w:t xml:space="preserve"> strengthen the institutional capacity at a long term, d</w:t>
      </w:r>
      <w:r w:rsidR="000E7F26" w:rsidRPr="00BF68A2">
        <w:rPr>
          <w:rFonts w:asciiTheme="majorHAnsi" w:hAnsiTheme="majorHAnsi" w:cstheme="majorHAnsi"/>
          <w:sz w:val="22"/>
          <w:szCs w:val="22"/>
        </w:rPr>
        <w:t xml:space="preserve">uring 2019 the MAE must look for forms of </w:t>
      </w:r>
      <w:r w:rsidR="00A552CC" w:rsidRPr="00BF68A2">
        <w:rPr>
          <w:rFonts w:asciiTheme="majorHAnsi" w:hAnsiTheme="majorHAnsi" w:cstheme="majorHAnsi"/>
          <w:sz w:val="22"/>
          <w:szCs w:val="22"/>
        </w:rPr>
        <w:t xml:space="preserve">living up </w:t>
      </w:r>
      <w:r w:rsidR="00A171A9" w:rsidRPr="00BF68A2">
        <w:rPr>
          <w:rFonts w:asciiTheme="majorHAnsi" w:hAnsiTheme="majorHAnsi" w:cstheme="majorHAnsi"/>
          <w:sz w:val="22"/>
          <w:szCs w:val="22"/>
        </w:rPr>
        <w:t>to</w:t>
      </w:r>
      <w:r w:rsidR="00A552CC" w:rsidRPr="00BF68A2">
        <w:rPr>
          <w:rFonts w:asciiTheme="majorHAnsi" w:hAnsiTheme="majorHAnsi" w:cstheme="majorHAnsi"/>
          <w:sz w:val="22"/>
          <w:szCs w:val="22"/>
        </w:rPr>
        <w:t xml:space="preserve"> its initial expectation</w:t>
      </w:r>
      <w:r w:rsidR="000E7F26" w:rsidRPr="00BF68A2">
        <w:rPr>
          <w:rStyle w:val="FootnoteReference"/>
          <w:rFonts w:asciiTheme="majorHAnsi" w:eastAsia="Arial" w:hAnsiTheme="majorHAnsi" w:cstheme="majorHAnsi"/>
          <w:sz w:val="22"/>
          <w:szCs w:val="22"/>
        </w:rPr>
        <w:footnoteReference w:id="68"/>
      </w:r>
      <w:r w:rsidR="000E7F26" w:rsidRPr="00BF68A2">
        <w:rPr>
          <w:rFonts w:asciiTheme="majorHAnsi" w:hAnsiTheme="majorHAnsi" w:cstheme="majorHAnsi"/>
          <w:sz w:val="22"/>
          <w:szCs w:val="22"/>
        </w:rPr>
        <w:t xml:space="preserve"> of including personnel </w:t>
      </w:r>
      <w:r w:rsidRPr="00BF68A2">
        <w:rPr>
          <w:rFonts w:asciiTheme="majorHAnsi" w:hAnsiTheme="majorHAnsi" w:cstheme="majorHAnsi"/>
          <w:sz w:val="22"/>
          <w:szCs w:val="22"/>
        </w:rPr>
        <w:t xml:space="preserve">trained </w:t>
      </w:r>
      <w:r w:rsidR="000E7F26" w:rsidRPr="00BF68A2">
        <w:rPr>
          <w:rFonts w:asciiTheme="majorHAnsi" w:hAnsiTheme="majorHAnsi" w:cstheme="majorHAnsi"/>
          <w:sz w:val="22"/>
          <w:szCs w:val="22"/>
        </w:rPr>
        <w:t xml:space="preserve">by the project within their regional </w:t>
      </w:r>
      <w:r w:rsidRPr="00BF68A2">
        <w:rPr>
          <w:rFonts w:asciiTheme="majorHAnsi" w:hAnsiTheme="majorHAnsi" w:cstheme="majorHAnsi"/>
          <w:sz w:val="22"/>
          <w:szCs w:val="22"/>
        </w:rPr>
        <w:t>teams</w:t>
      </w:r>
      <w:r w:rsidR="000E7F26" w:rsidRPr="00BF68A2">
        <w:rPr>
          <w:rFonts w:asciiTheme="majorHAnsi" w:hAnsiTheme="majorHAnsi" w:cstheme="majorHAnsi"/>
          <w:sz w:val="22"/>
          <w:szCs w:val="22"/>
        </w:rPr>
        <w:t xml:space="preserve">. In absence of a specific budget for the increase of the MAE personnel, at least, preference could be given to the trained personnel in the regular calls for technical </w:t>
      </w:r>
      <w:r w:rsidRPr="00BF68A2">
        <w:rPr>
          <w:rFonts w:asciiTheme="majorHAnsi" w:hAnsiTheme="majorHAnsi" w:cstheme="majorHAnsi"/>
          <w:sz w:val="22"/>
          <w:szCs w:val="22"/>
        </w:rPr>
        <w:t>staff</w:t>
      </w:r>
      <w:r w:rsidR="000E7F26" w:rsidRPr="00BF68A2">
        <w:rPr>
          <w:rFonts w:asciiTheme="majorHAnsi" w:hAnsiTheme="majorHAnsi" w:cstheme="majorHAnsi"/>
          <w:sz w:val="22"/>
          <w:szCs w:val="22"/>
        </w:rPr>
        <w:t xml:space="preserve">. </w:t>
      </w:r>
    </w:p>
    <w:p w14:paraId="77858F8D" w14:textId="721477C2" w:rsidR="000E7F26" w:rsidRPr="00BF68A2" w:rsidRDefault="007D0334"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By the end of the </w:t>
      </w:r>
      <w:r w:rsidR="000D1CC0" w:rsidRPr="00BF68A2">
        <w:rPr>
          <w:rFonts w:asciiTheme="majorHAnsi" w:hAnsiTheme="majorHAnsi" w:cstheme="majorHAnsi"/>
          <w:sz w:val="22"/>
          <w:szCs w:val="22"/>
        </w:rPr>
        <w:t>species</w:t>
      </w:r>
      <w:r w:rsidRPr="00BF68A2">
        <w:rPr>
          <w:rFonts w:asciiTheme="majorHAnsi" w:hAnsiTheme="majorHAnsi" w:cstheme="majorHAnsi"/>
          <w:sz w:val="22"/>
          <w:szCs w:val="22"/>
        </w:rPr>
        <w:t xml:space="preserve"> monitoring activities executed by the project, the UNDP must </w:t>
      </w:r>
      <w:r w:rsidR="000D1CC0" w:rsidRPr="00BF68A2">
        <w:rPr>
          <w:rFonts w:asciiTheme="majorHAnsi" w:hAnsiTheme="majorHAnsi" w:cstheme="majorHAnsi"/>
          <w:sz w:val="22"/>
          <w:szCs w:val="22"/>
        </w:rPr>
        <w:t>en</w:t>
      </w:r>
      <w:r w:rsidRPr="00BF68A2">
        <w:rPr>
          <w:rFonts w:asciiTheme="majorHAnsi" w:hAnsiTheme="majorHAnsi" w:cstheme="majorHAnsi"/>
          <w:sz w:val="22"/>
          <w:szCs w:val="22"/>
        </w:rPr>
        <w:t xml:space="preserve">sure the delivery of the equipment used by the project to MAE, and MAE must </w:t>
      </w:r>
      <w:r w:rsidR="000D1CC0" w:rsidRPr="00BF68A2">
        <w:rPr>
          <w:rFonts w:asciiTheme="majorHAnsi" w:hAnsiTheme="majorHAnsi" w:cstheme="majorHAnsi"/>
          <w:sz w:val="22"/>
          <w:szCs w:val="22"/>
        </w:rPr>
        <w:t>en</w:t>
      </w:r>
      <w:r w:rsidRPr="00BF68A2">
        <w:rPr>
          <w:rFonts w:asciiTheme="majorHAnsi" w:hAnsiTheme="majorHAnsi" w:cstheme="majorHAnsi"/>
          <w:sz w:val="22"/>
          <w:szCs w:val="22"/>
        </w:rPr>
        <w:t>sure the availability of this equipment so that It can be managed by the DNB personnel (</w:t>
      </w:r>
      <w:r w:rsidR="001C3FFF" w:rsidRPr="00BF68A2">
        <w:rPr>
          <w:rFonts w:asciiTheme="majorHAnsi" w:hAnsiTheme="majorHAnsi" w:cstheme="majorHAnsi"/>
          <w:sz w:val="22"/>
          <w:szCs w:val="22"/>
        </w:rPr>
        <w:t>especially</w:t>
      </w:r>
      <w:r w:rsidRPr="00BF68A2">
        <w:rPr>
          <w:rFonts w:asciiTheme="majorHAnsi" w:hAnsiTheme="majorHAnsi" w:cstheme="majorHAnsi"/>
          <w:sz w:val="22"/>
          <w:szCs w:val="22"/>
        </w:rPr>
        <w:t xml:space="preserve"> in the </w:t>
      </w:r>
      <w:r w:rsidR="000D1CC0" w:rsidRPr="00BF68A2">
        <w:rPr>
          <w:rFonts w:asciiTheme="majorHAnsi" w:hAnsiTheme="majorHAnsi" w:cstheme="majorHAnsi"/>
          <w:sz w:val="22"/>
          <w:szCs w:val="22"/>
        </w:rPr>
        <w:t xml:space="preserve">focal </w:t>
      </w:r>
      <w:r w:rsidRPr="00BF68A2">
        <w:rPr>
          <w:rFonts w:asciiTheme="majorHAnsi" w:hAnsiTheme="majorHAnsi" w:cstheme="majorHAnsi"/>
          <w:sz w:val="22"/>
          <w:szCs w:val="22"/>
        </w:rPr>
        <w:t>protected areas) in a way that the</w:t>
      </w:r>
      <w:r w:rsidR="000D1CC0" w:rsidRPr="00BF68A2">
        <w:rPr>
          <w:rFonts w:asciiTheme="majorHAnsi" w:hAnsiTheme="majorHAnsi" w:cstheme="majorHAnsi"/>
          <w:sz w:val="22"/>
          <w:szCs w:val="22"/>
        </w:rPr>
        <w:t>se</w:t>
      </w:r>
      <w:r w:rsidRPr="00BF68A2">
        <w:rPr>
          <w:rFonts w:asciiTheme="majorHAnsi" w:hAnsiTheme="majorHAnsi" w:cstheme="majorHAnsi"/>
          <w:sz w:val="22"/>
          <w:szCs w:val="22"/>
        </w:rPr>
        <w:t xml:space="preserve"> are used for future </w:t>
      </w:r>
      <w:r w:rsidR="000D1CC0" w:rsidRPr="00BF68A2">
        <w:rPr>
          <w:rFonts w:asciiTheme="majorHAnsi" w:hAnsiTheme="majorHAnsi" w:cstheme="majorHAnsi"/>
          <w:sz w:val="22"/>
          <w:szCs w:val="22"/>
        </w:rPr>
        <w:t>monitoring a</w:t>
      </w:r>
      <w:r w:rsidRPr="00BF68A2">
        <w:rPr>
          <w:rFonts w:asciiTheme="majorHAnsi" w:hAnsiTheme="majorHAnsi" w:cstheme="majorHAnsi"/>
          <w:sz w:val="22"/>
          <w:szCs w:val="22"/>
        </w:rPr>
        <w:t xml:space="preserve">ctivities. </w:t>
      </w:r>
    </w:p>
    <w:p w14:paraId="7D0F475F" w14:textId="78420E9D" w:rsidR="007D0334" w:rsidRPr="00BF68A2" w:rsidRDefault="0051140A"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In the final project phase, the Management Unit and WCS must continue to seek for agreements with universities and </w:t>
      </w:r>
      <w:r w:rsidR="000D1CC0" w:rsidRPr="00BF68A2">
        <w:rPr>
          <w:rFonts w:asciiTheme="majorHAnsi" w:hAnsiTheme="majorHAnsi" w:cstheme="majorHAnsi"/>
          <w:sz w:val="22"/>
          <w:szCs w:val="22"/>
        </w:rPr>
        <w:t>species</w:t>
      </w:r>
      <w:r w:rsidRPr="00BF68A2">
        <w:rPr>
          <w:rFonts w:asciiTheme="majorHAnsi" w:hAnsiTheme="majorHAnsi" w:cstheme="majorHAnsi"/>
          <w:sz w:val="22"/>
          <w:szCs w:val="22"/>
        </w:rPr>
        <w:t xml:space="preserve"> specialist groups beyond the </w:t>
      </w:r>
      <w:r w:rsidR="000D1CC0" w:rsidRPr="00BF68A2">
        <w:rPr>
          <w:rFonts w:asciiTheme="majorHAnsi" w:hAnsiTheme="majorHAnsi" w:cstheme="majorHAnsi"/>
          <w:sz w:val="22"/>
          <w:szCs w:val="22"/>
        </w:rPr>
        <w:t xml:space="preserve">working </w:t>
      </w:r>
      <w:r w:rsidRPr="00BF68A2">
        <w:rPr>
          <w:rFonts w:asciiTheme="majorHAnsi" w:hAnsiTheme="majorHAnsi" w:cstheme="majorHAnsi"/>
          <w:sz w:val="22"/>
          <w:szCs w:val="22"/>
        </w:rPr>
        <w:t>group t</w:t>
      </w:r>
      <w:r w:rsidR="000D1CC0" w:rsidRPr="00BF68A2">
        <w:rPr>
          <w:rFonts w:asciiTheme="majorHAnsi" w:hAnsiTheme="majorHAnsi" w:cstheme="majorHAnsi"/>
          <w:sz w:val="22"/>
          <w:szCs w:val="22"/>
        </w:rPr>
        <w:t>on</w:t>
      </w:r>
      <w:r w:rsidRPr="00BF68A2">
        <w:rPr>
          <w:rFonts w:asciiTheme="majorHAnsi" w:hAnsiTheme="majorHAnsi" w:cstheme="majorHAnsi"/>
          <w:sz w:val="22"/>
          <w:szCs w:val="22"/>
        </w:rPr>
        <w:t xml:space="preserve"> Condor or the </w:t>
      </w:r>
      <w:r w:rsidR="000D1CC0" w:rsidRPr="00BF68A2">
        <w:rPr>
          <w:rFonts w:asciiTheme="majorHAnsi" w:hAnsiTheme="majorHAnsi" w:cstheme="majorHAnsi"/>
          <w:sz w:val="22"/>
          <w:szCs w:val="22"/>
        </w:rPr>
        <w:t xml:space="preserve">Study </w:t>
      </w:r>
      <w:r w:rsidRPr="00BF68A2">
        <w:rPr>
          <w:rFonts w:asciiTheme="majorHAnsi" w:hAnsiTheme="majorHAnsi" w:cstheme="majorHAnsi"/>
          <w:sz w:val="22"/>
          <w:szCs w:val="22"/>
        </w:rPr>
        <w:t xml:space="preserve">Group of Primates, so that they </w:t>
      </w:r>
      <w:r w:rsidR="00A552CC" w:rsidRPr="00BF68A2">
        <w:rPr>
          <w:rFonts w:asciiTheme="majorHAnsi" w:hAnsiTheme="majorHAnsi" w:cstheme="majorHAnsi"/>
          <w:sz w:val="22"/>
          <w:szCs w:val="22"/>
        </w:rPr>
        <w:t>collaborate with</w:t>
      </w:r>
      <w:r w:rsidRPr="00BF68A2">
        <w:rPr>
          <w:rFonts w:asciiTheme="majorHAnsi" w:hAnsiTheme="majorHAnsi" w:cstheme="majorHAnsi"/>
          <w:sz w:val="22"/>
          <w:szCs w:val="22"/>
        </w:rPr>
        <w:t xml:space="preserve"> DNB in the monitoring of wildlife. A formalizing </w:t>
      </w:r>
      <w:r w:rsidR="000D1CC0" w:rsidRPr="00BF68A2">
        <w:rPr>
          <w:rFonts w:asciiTheme="majorHAnsi" w:hAnsiTheme="majorHAnsi" w:cstheme="majorHAnsi"/>
          <w:sz w:val="22"/>
          <w:szCs w:val="22"/>
        </w:rPr>
        <w:t xml:space="preserve">on behalf of MAE, </w:t>
      </w:r>
      <w:r w:rsidRPr="00BF68A2">
        <w:rPr>
          <w:rFonts w:asciiTheme="majorHAnsi" w:hAnsiTheme="majorHAnsi" w:cstheme="majorHAnsi"/>
          <w:sz w:val="22"/>
          <w:szCs w:val="22"/>
        </w:rPr>
        <w:t>of the</w:t>
      </w:r>
      <w:r w:rsidR="000D1CC0" w:rsidRPr="00BF68A2">
        <w:rPr>
          <w:rFonts w:asciiTheme="majorHAnsi" w:hAnsiTheme="majorHAnsi" w:cstheme="majorHAnsi"/>
          <w:sz w:val="22"/>
          <w:szCs w:val="22"/>
        </w:rPr>
        <w:t>ir</w:t>
      </w:r>
      <w:r w:rsidRPr="00BF68A2">
        <w:rPr>
          <w:rFonts w:asciiTheme="majorHAnsi" w:hAnsiTheme="majorHAnsi" w:cstheme="majorHAnsi"/>
          <w:sz w:val="22"/>
          <w:szCs w:val="22"/>
        </w:rPr>
        <w:t xml:space="preserve"> role in the monitoring protocols will consolidate their collaboration. The coordination with the </w:t>
      </w:r>
      <w:r w:rsidR="000D1CC0" w:rsidRPr="00BF68A2">
        <w:rPr>
          <w:rFonts w:asciiTheme="majorHAnsi" w:hAnsiTheme="majorHAnsi" w:cstheme="majorHAnsi"/>
          <w:sz w:val="22"/>
          <w:szCs w:val="22"/>
        </w:rPr>
        <w:t xml:space="preserve">Species Survival </w:t>
      </w:r>
      <w:r w:rsidRPr="00BF68A2">
        <w:rPr>
          <w:rFonts w:asciiTheme="majorHAnsi" w:hAnsiTheme="majorHAnsi" w:cstheme="majorHAnsi"/>
          <w:sz w:val="22"/>
          <w:szCs w:val="22"/>
        </w:rPr>
        <w:t xml:space="preserve">Commission </w:t>
      </w:r>
      <w:r w:rsidR="000D1CC0" w:rsidRPr="00BF68A2">
        <w:rPr>
          <w:rFonts w:asciiTheme="majorHAnsi" w:hAnsiTheme="majorHAnsi" w:cstheme="majorHAnsi"/>
          <w:sz w:val="22"/>
          <w:szCs w:val="22"/>
        </w:rPr>
        <w:t xml:space="preserve">of </w:t>
      </w:r>
      <w:r w:rsidRPr="00BF68A2">
        <w:rPr>
          <w:rFonts w:asciiTheme="majorHAnsi" w:hAnsiTheme="majorHAnsi" w:cstheme="majorHAnsi"/>
          <w:sz w:val="22"/>
          <w:szCs w:val="22"/>
        </w:rPr>
        <w:t xml:space="preserve">the UICN can help </w:t>
      </w:r>
      <w:r w:rsidR="000D1CC0" w:rsidRPr="00BF68A2">
        <w:rPr>
          <w:rFonts w:asciiTheme="majorHAnsi" w:hAnsiTheme="majorHAnsi" w:cstheme="majorHAnsi"/>
          <w:sz w:val="22"/>
          <w:szCs w:val="22"/>
        </w:rPr>
        <w:t>making an</w:t>
      </w:r>
      <w:r w:rsidRPr="00BF68A2">
        <w:rPr>
          <w:rFonts w:asciiTheme="majorHAnsi" w:hAnsiTheme="majorHAnsi" w:cstheme="majorHAnsi"/>
          <w:sz w:val="22"/>
          <w:szCs w:val="22"/>
        </w:rPr>
        <w:t xml:space="preserve"> inventory of expert and management groups at national and international levels. </w:t>
      </w:r>
    </w:p>
    <w:p w14:paraId="3089E78E" w14:textId="6480C0D7" w:rsidR="0051140A" w:rsidRPr="00BF68A2" w:rsidRDefault="0051140A"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Before the end of the project, the Project Management Unit must assure that all the data on wildlife generated by the project is delivered to INABIO, who must assure an adequate infrastructure and human capacity to administer and manage th</w:t>
      </w:r>
      <w:r w:rsidR="000D1CC0" w:rsidRPr="00BF68A2">
        <w:rPr>
          <w:rFonts w:asciiTheme="majorHAnsi" w:hAnsiTheme="majorHAnsi" w:cstheme="majorHAnsi"/>
          <w:sz w:val="22"/>
          <w:szCs w:val="22"/>
        </w:rPr>
        <w:t>ese</w:t>
      </w:r>
      <w:r w:rsidRPr="00BF68A2">
        <w:rPr>
          <w:rFonts w:asciiTheme="majorHAnsi" w:hAnsiTheme="majorHAnsi" w:cstheme="majorHAnsi"/>
          <w:sz w:val="22"/>
          <w:szCs w:val="22"/>
        </w:rPr>
        <w:t xml:space="preserve"> data in the future. </w:t>
      </w:r>
    </w:p>
    <w:p w14:paraId="5D74E987" w14:textId="46E37B9C" w:rsidR="0051140A" w:rsidRPr="00BF68A2" w:rsidRDefault="00BE47B6"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MAE </w:t>
      </w:r>
      <w:r w:rsidR="00695D5A" w:rsidRPr="00BF68A2">
        <w:rPr>
          <w:rFonts w:asciiTheme="majorHAnsi" w:hAnsiTheme="majorHAnsi" w:cstheme="majorHAnsi"/>
          <w:sz w:val="22"/>
          <w:szCs w:val="22"/>
        </w:rPr>
        <w:t>should make use</w:t>
      </w:r>
      <w:r w:rsidRPr="00BF68A2">
        <w:rPr>
          <w:rFonts w:asciiTheme="majorHAnsi" w:hAnsiTheme="majorHAnsi" w:cstheme="majorHAnsi"/>
          <w:sz w:val="22"/>
          <w:szCs w:val="22"/>
        </w:rPr>
        <w:t xml:space="preserve"> of the formulation of the new legislation and th</w:t>
      </w:r>
      <w:r w:rsidR="002516A0" w:rsidRPr="00BF68A2">
        <w:rPr>
          <w:rFonts w:asciiTheme="majorHAnsi" w:hAnsiTheme="majorHAnsi" w:cstheme="majorHAnsi"/>
          <w:sz w:val="22"/>
          <w:szCs w:val="22"/>
        </w:rPr>
        <w:t xml:space="preserve">e new institutional structure </w:t>
      </w:r>
      <w:r w:rsidR="00695D5A" w:rsidRPr="00BF68A2">
        <w:rPr>
          <w:rFonts w:asciiTheme="majorHAnsi" w:hAnsiTheme="majorHAnsi" w:cstheme="majorHAnsi"/>
          <w:sz w:val="22"/>
          <w:szCs w:val="22"/>
        </w:rPr>
        <w:t>to consider</w:t>
      </w:r>
      <w:r w:rsidR="002516A0" w:rsidRPr="00BF68A2">
        <w:rPr>
          <w:rFonts w:asciiTheme="majorHAnsi" w:hAnsiTheme="majorHAnsi" w:cstheme="majorHAnsi"/>
          <w:sz w:val="22"/>
          <w:szCs w:val="22"/>
        </w:rPr>
        <w:t xml:space="preserve"> the ACUS </w:t>
      </w:r>
      <w:r w:rsidR="00695D5A" w:rsidRPr="00BF68A2">
        <w:rPr>
          <w:rFonts w:asciiTheme="majorHAnsi" w:hAnsiTheme="majorHAnsi" w:cstheme="majorHAnsi"/>
          <w:sz w:val="22"/>
          <w:szCs w:val="22"/>
        </w:rPr>
        <w:t xml:space="preserve">becoming </w:t>
      </w:r>
      <w:r w:rsidR="002516A0" w:rsidRPr="00BF68A2">
        <w:rPr>
          <w:rFonts w:asciiTheme="majorHAnsi" w:hAnsiTheme="majorHAnsi" w:cstheme="majorHAnsi"/>
          <w:sz w:val="22"/>
          <w:szCs w:val="22"/>
        </w:rPr>
        <w:t xml:space="preserve">part of the SNAP </w:t>
      </w:r>
      <w:r w:rsidR="00695D5A" w:rsidRPr="00BF68A2">
        <w:rPr>
          <w:rFonts w:asciiTheme="majorHAnsi" w:hAnsiTheme="majorHAnsi" w:cstheme="majorHAnsi"/>
          <w:sz w:val="22"/>
          <w:szCs w:val="22"/>
        </w:rPr>
        <w:t>and for larger national</w:t>
      </w:r>
      <w:r w:rsidR="002516A0" w:rsidRPr="00BF68A2">
        <w:rPr>
          <w:rFonts w:asciiTheme="majorHAnsi" w:hAnsiTheme="majorHAnsi" w:cstheme="majorHAnsi"/>
          <w:sz w:val="22"/>
          <w:szCs w:val="22"/>
        </w:rPr>
        <w:t xml:space="preserve"> support for Ramsar sites.  </w:t>
      </w:r>
    </w:p>
    <w:p w14:paraId="40413762" w14:textId="440E43E1" w:rsidR="002516A0" w:rsidRPr="00BF68A2" w:rsidRDefault="002516A0"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It is important </w:t>
      </w:r>
      <w:r w:rsidR="00695D5A" w:rsidRPr="00BF68A2">
        <w:rPr>
          <w:rFonts w:asciiTheme="majorHAnsi" w:hAnsiTheme="majorHAnsi" w:cstheme="majorHAnsi"/>
          <w:sz w:val="22"/>
          <w:szCs w:val="22"/>
        </w:rPr>
        <w:t>that</w:t>
      </w:r>
      <w:r w:rsidRPr="00BF68A2">
        <w:rPr>
          <w:rFonts w:asciiTheme="majorHAnsi" w:hAnsiTheme="majorHAnsi" w:cstheme="majorHAnsi"/>
          <w:sz w:val="22"/>
          <w:szCs w:val="22"/>
        </w:rPr>
        <w:t xml:space="preserve"> technical criteria</w:t>
      </w:r>
      <w:r w:rsidR="00695D5A" w:rsidRPr="00BF68A2">
        <w:rPr>
          <w:rFonts w:asciiTheme="majorHAnsi" w:hAnsiTheme="majorHAnsi" w:cstheme="majorHAnsi"/>
          <w:sz w:val="22"/>
          <w:szCs w:val="22"/>
        </w:rPr>
        <w:t>,</w:t>
      </w:r>
      <w:r w:rsidRPr="00BF68A2">
        <w:rPr>
          <w:rFonts w:asciiTheme="majorHAnsi" w:hAnsiTheme="majorHAnsi" w:cstheme="majorHAnsi"/>
          <w:sz w:val="22"/>
          <w:szCs w:val="22"/>
        </w:rPr>
        <w:t xml:space="preserve"> based </w:t>
      </w:r>
      <w:r w:rsidR="00695D5A" w:rsidRPr="00BF68A2">
        <w:rPr>
          <w:rFonts w:asciiTheme="majorHAnsi" w:hAnsiTheme="majorHAnsi" w:cstheme="majorHAnsi"/>
          <w:sz w:val="22"/>
          <w:szCs w:val="22"/>
        </w:rPr>
        <w:t>on</w:t>
      </w:r>
      <w:r w:rsidRPr="00BF68A2">
        <w:rPr>
          <w:rFonts w:asciiTheme="majorHAnsi" w:hAnsiTheme="majorHAnsi" w:cstheme="majorHAnsi"/>
          <w:sz w:val="22"/>
          <w:szCs w:val="22"/>
        </w:rPr>
        <w:t xml:space="preserve"> the </w:t>
      </w:r>
      <w:r w:rsidR="00695D5A" w:rsidRPr="00BF68A2">
        <w:rPr>
          <w:rFonts w:asciiTheme="majorHAnsi" w:hAnsiTheme="majorHAnsi" w:cstheme="majorHAnsi"/>
          <w:sz w:val="22"/>
          <w:szCs w:val="22"/>
        </w:rPr>
        <w:t xml:space="preserve">wildlife </w:t>
      </w:r>
      <w:r w:rsidRPr="00BF68A2">
        <w:rPr>
          <w:rFonts w:asciiTheme="majorHAnsi" w:hAnsiTheme="majorHAnsi" w:cstheme="majorHAnsi"/>
          <w:sz w:val="22"/>
          <w:szCs w:val="22"/>
        </w:rPr>
        <w:t>policy</w:t>
      </w:r>
      <w:r w:rsidR="00695D5A" w:rsidRPr="00BF68A2">
        <w:rPr>
          <w:rFonts w:asciiTheme="majorHAnsi" w:hAnsiTheme="majorHAnsi" w:cstheme="majorHAnsi"/>
          <w:sz w:val="22"/>
          <w:szCs w:val="22"/>
        </w:rPr>
        <w:t>,</w:t>
      </w:r>
      <w:r w:rsidRPr="00BF68A2">
        <w:rPr>
          <w:rFonts w:asciiTheme="majorHAnsi" w:hAnsiTheme="majorHAnsi" w:cstheme="majorHAnsi"/>
          <w:sz w:val="22"/>
          <w:szCs w:val="22"/>
        </w:rPr>
        <w:t xml:space="preserve"> are included in the </w:t>
      </w:r>
      <w:r w:rsidR="00695D5A" w:rsidRPr="00BF68A2">
        <w:rPr>
          <w:rFonts w:asciiTheme="majorHAnsi" w:hAnsiTheme="majorHAnsi" w:cstheme="majorHAnsi"/>
          <w:sz w:val="22"/>
          <w:szCs w:val="22"/>
        </w:rPr>
        <w:t>updating of the PDOT</w:t>
      </w:r>
      <w:r w:rsidRPr="00BF68A2">
        <w:rPr>
          <w:rFonts w:asciiTheme="majorHAnsi" w:hAnsiTheme="majorHAnsi" w:cstheme="majorHAnsi"/>
          <w:sz w:val="22"/>
          <w:szCs w:val="22"/>
        </w:rPr>
        <w:t xml:space="preserve">. For this, during 2019 CONGOPE </w:t>
      </w:r>
      <w:r w:rsidR="00695D5A" w:rsidRPr="00BF68A2">
        <w:rPr>
          <w:rFonts w:asciiTheme="majorHAnsi" w:hAnsiTheme="majorHAnsi" w:cstheme="majorHAnsi"/>
          <w:sz w:val="22"/>
          <w:szCs w:val="22"/>
        </w:rPr>
        <w:t>could</w:t>
      </w:r>
      <w:r w:rsidRPr="00BF68A2">
        <w:rPr>
          <w:rFonts w:asciiTheme="majorHAnsi" w:hAnsiTheme="majorHAnsi" w:cstheme="majorHAnsi"/>
          <w:sz w:val="22"/>
          <w:szCs w:val="22"/>
        </w:rPr>
        <w:t xml:space="preserve"> provide </w:t>
      </w:r>
      <w:r w:rsidR="00695D5A" w:rsidRPr="00BF68A2">
        <w:rPr>
          <w:rFonts w:asciiTheme="majorHAnsi" w:hAnsiTheme="majorHAnsi" w:cstheme="majorHAnsi"/>
          <w:sz w:val="22"/>
          <w:szCs w:val="22"/>
        </w:rPr>
        <w:t>support</w:t>
      </w:r>
      <w:r w:rsidRPr="00BF68A2">
        <w:rPr>
          <w:rFonts w:asciiTheme="majorHAnsi" w:hAnsiTheme="majorHAnsi" w:cstheme="majorHAnsi"/>
          <w:sz w:val="22"/>
          <w:szCs w:val="22"/>
        </w:rPr>
        <w:t xml:space="preserve"> to the implementation of these guid</w:t>
      </w:r>
      <w:r w:rsidR="00695D5A" w:rsidRPr="00BF68A2">
        <w:rPr>
          <w:rFonts w:asciiTheme="majorHAnsi" w:hAnsiTheme="majorHAnsi" w:cstheme="majorHAnsi"/>
          <w:sz w:val="22"/>
          <w:szCs w:val="22"/>
        </w:rPr>
        <w:t>eli</w:t>
      </w:r>
      <w:r w:rsidRPr="00BF68A2">
        <w:rPr>
          <w:rFonts w:asciiTheme="majorHAnsi" w:hAnsiTheme="majorHAnsi" w:cstheme="majorHAnsi"/>
          <w:sz w:val="22"/>
          <w:szCs w:val="22"/>
        </w:rPr>
        <w:t>nes by SENPLADES</w:t>
      </w:r>
      <w:r w:rsidR="006779ED" w:rsidRPr="00BF68A2">
        <w:rPr>
          <w:rFonts w:asciiTheme="majorHAnsi" w:hAnsiTheme="majorHAnsi" w:cstheme="majorHAnsi"/>
          <w:sz w:val="22"/>
          <w:szCs w:val="22"/>
        </w:rPr>
        <w:t>. The can also</w:t>
      </w:r>
      <w:r w:rsidRPr="00BF68A2">
        <w:rPr>
          <w:rFonts w:asciiTheme="majorHAnsi" w:hAnsiTheme="majorHAnsi" w:cstheme="majorHAnsi"/>
          <w:sz w:val="22"/>
          <w:szCs w:val="22"/>
        </w:rPr>
        <w:t xml:space="preserve"> assist the provincial GADs, and through them, the </w:t>
      </w:r>
      <w:r w:rsidR="00EF0CEE" w:rsidRPr="00BF68A2">
        <w:rPr>
          <w:rFonts w:asciiTheme="majorHAnsi" w:hAnsiTheme="majorHAnsi" w:cstheme="majorHAnsi"/>
          <w:sz w:val="22"/>
          <w:szCs w:val="22"/>
        </w:rPr>
        <w:t>parish</w:t>
      </w:r>
      <w:r w:rsidRPr="00BF68A2">
        <w:rPr>
          <w:rFonts w:asciiTheme="majorHAnsi" w:hAnsiTheme="majorHAnsi" w:cstheme="majorHAnsi"/>
          <w:sz w:val="22"/>
          <w:szCs w:val="22"/>
        </w:rPr>
        <w:t xml:space="preserve"> GADs in the update</w:t>
      </w:r>
      <w:r w:rsidR="006779ED" w:rsidRPr="00BF68A2">
        <w:rPr>
          <w:rFonts w:asciiTheme="majorHAnsi" w:hAnsiTheme="majorHAnsi" w:cstheme="majorHAnsi"/>
          <w:sz w:val="22"/>
          <w:szCs w:val="22"/>
        </w:rPr>
        <w:t>, a</w:t>
      </w:r>
      <w:r w:rsidRPr="00BF68A2">
        <w:rPr>
          <w:rFonts w:asciiTheme="majorHAnsi" w:hAnsiTheme="majorHAnsi" w:cstheme="majorHAnsi"/>
          <w:sz w:val="22"/>
          <w:szCs w:val="22"/>
        </w:rPr>
        <w:t xml:space="preserve">t least in the GAD </w:t>
      </w:r>
      <w:r w:rsidR="006779ED" w:rsidRPr="00BF68A2">
        <w:rPr>
          <w:rFonts w:asciiTheme="majorHAnsi" w:hAnsiTheme="majorHAnsi" w:cstheme="majorHAnsi"/>
          <w:sz w:val="22"/>
          <w:szCs w:val="22"/>
        </w:rPr>
        <w:t>with whom</w:t>
      </w:r>
      <w:r w:rsidRPr="00BF68A2">
        <w:rPr>
          <w:rFonts w:asciiTheme="majorHAnsi" w:hAnsiTheme="majorHAnsi" w:cstheme="majorHAnsi"/>
          <w:sz w:val="22"/>
          <w:szCs w:val="22"/>
        </w:rPr>
        <w:t xml:space="preserve"> the </w:t>
      </w:r>
      <w:r w:rsidR="005B4B1E" w:rsidRPr="00BF68A2">
        <w:rPr>
          <w:rFonts w:asciiTheme="majorHAnsi" w:hAnsiTheme="majorHAnsi" w:cstheme="majorHAnsi"/>
          <w:sz w:val="22"/>
          <w:szCs w:val="22"/>
        </w:rPr>
        <w:t>Landscapes - Wildlife Project</w:t>
      </w:r>
      <w:r w:rsidRPr="00BF68A2">
        <w:rPr>
          <w:rFonts w:asciiTheme="majorHAnsi" w:hAnsiTheme="majorHAnsi" w:cstheme="majorHAnsi"/>
          <w:sz w:val="22"/>
          <w:szCs w:val="22"/>
        </w:rPr>
        <w:t xml:space="preserve"> collaborated with. </w:t>
      </w:r>
    </w:p>
    <w:p w14:paraId="6351A793" w14:textId="147D68B2" w:rsidR="002516A0" w:rsidRPr="00BF68A2" w:rsidRDefault="00080DC7"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To assure consolidation of the outcomes of the different </w:t>
      </w:r>
      <w:r w:rsidR="002C4CFE" w:rsidRPr="00BF68A2">
        <w:rPr>
          <w:rFonts w:asciiTheme="majorHAnsi" w:hAnsiTheme="majorHAnsi" w:cstheme="majorHAnsi"/>
          <w:sz w:val="22"/>
          <w:szCs w:val="22"/>
        </w:rPr>
        <w:t>sustainable production projects</w:t>
      </w:r>
      <w:r w:rsidRPr="00BF68A2">
        <w:rPr>
          <w:rFonts w:asciiTheme="majorHAnsi" w:hAnsiTheme="majorHAnsi" w:cstheme="majorHAnsi"/>
          <w:sz w:val="22"/>
          <w:szCs w:val="22"/>
        </w:rPr>
        <w:t xml:space="preserve"> to decrease the pressure over wildlife</w:t>
      </w:r>
      <w:r w:rsidR="006779ED" w:rsidRPr="00BF68A2">
        <w:rPr>
          <w:rFonts w:asciiTheme="majorHAnsi" w:hAnsiTheme="majorHAnsi" w:cstheme="majorHAnsi"/>
          <w:sz w:val="22"/>
          <w:szCs w:val="22"/>
        </w:rPr>
        <w:t>, which were</w:t>
      </w:r>
      <w:r w:rsidRPr="00BF68A2">
        <w:rPr>
          <w:rFonts w:asciiTheme="majorHAnsi" w:hAnsiTheme="majorHAnsi" w:cstheme="majorHAnsi"/>
          <w:sz w:val="22"/>
          <w:szCs w:val="22"/>
        </w:rPr>
        <w:t xml:space="preserve"> started in this project, during 2019 the </w:t>
      </w:r>
      <w:r w:rsidR="00EF0CEE" w:rsidRPr="00BF68A2">
        <w:rPr>
          <w:rFonts w:asciiTheme="majorHAnsi" w:hAnsiTheme="majorHAnsi" w:cstheme="majorHAnsi"/>
          <w:sz w:val="22"/>
          <w:szCs w:val="22"/>
        </w:rPr>
        <w:t>parish</w:t>
      </w:r>
      <w:r w:rsidRPr="00BF68A2">
        <w:rPr>
          <w:rFonts w:asciiTheme="majorHAnsi" w:hAnsiTheme="majorHAnsi" w:cstheme="majorHAnsi"/>
          <w:sz w:val="22"/>
          <w:szCs w:val="22"/>
        </w:rPr>
        <w:t xml:space="preserve"> GADs and the local </w:t>
      </w:r>
      <w:r w:rsidR="006779ED" w:rsidRPr="00BF68A2">
        <w:rPr>
          <w:rFonts w:asciiTheme="majorHAnsi" w:hAnsiTheme="majorHAnsi" w:cstheme="majorHAnsi"/>
          <w:sz w:val="22"/>
          <w:szCs w:val="22"/>
        </w:rPr>
        <w:t>MAG</w:t>
      </w:r>
      <w:r w:rsidRPr="00BF68A2">
        <w:rPr>
          <w:rFonts w:asciiTheme="majorHAnsi" w:hAnsiTheme="majorHAnsi" w:cstheme="majorHAnsi"/>
          <w:sz w:val="22"/>
          <w:szCs w:val="22"/>
        </w:rPr>
        <w:t xml:space="preserve"> functionaries </w:t>
      </w:r>
      <w:r w:rsidR="006779ED" w:rsidRPr="00BF68A2">
        <w:rPr>
          <w:rFonts w:asciiTheme="majorHAnsi" w:hAnsiTheme="majorHAnsi" w:cstheme="majorHAnsi"/>
          <w:sz w:val="22"/>
          <w:szCs w:val="22"/>
        </w:rPr>
        <w:t>should</w:t>
      </w:r>
      <w:r w:rsidRPr="00BF68A2">
        <w:rPr>
          <w:rFonts w:asciiTheme="majorHAnsi" w:hAnsiTheme="majorHAnsi" w:cstheme="majorHAnsi"/>
          <w:sz w:val="22"/>
          <w:szCs w:val="22"/>
        </w:rPr>
        <w:t xml:space="preserve"> provide technical and financial support</w:t>
      </w:r>
      <w:r w:rsidR="006779ED" w:rsidRPr="00BF68A2">
        <w:rPr>
          <w:rFonts w:asciiTheme="majorHAnsi" w:hAnsiTheme="majorHAnsi" w:cstheme="majorHAnsi"/>
          <w:sz w:val="22"/>
          <w:szCs w:val="22"/>
        </w:rPr>
        <w:t xml:space="preserve"> to these initiatives</w:t>
      </w:r>
      <w:r w:rsidRPr="00BF68A2">
        <w:rPr>
          <w:rFonts w:asciiTheme="majorHAnsi" w:hAnsiTheme="majorHAnsi" w:cstheme="majorHAnsi"/>
          <w:sz w:val="22"/>
          <w:szCs w:val="22"/>
        </w:rPr>
        <w:t xml:space="preserve">. The MAE </w:t>
      </w:r>
      <w:r w:rsidR="006779ED" w:rsidRPr="00BF68A2">
        <w:rPr>
          <w:rFonts w:asciiTheme="majorHAnsi" w:hAnsiTheme="majorHAnsi" w:cstheme="majorHAnsi"/>
          <w:sz w:val="22"/>
          <w:szCs w:val="22"/>
        </w:rPr>
        <w:t>staff</w:t>
      </w:r>
      <w:r w:rsidRPr="00BF68A2">
        <w:rPr>
          <w:rFonts w:asciiTheme="majorHAnsi" w:hAnsiTheme="majorHAnsi" w:cstheme="majorHAnsi"/>
          <w:sz w:val="22"/>
          <w:szCs w:val="22"/>
        </w:rPr>
        <w:t xml:space="preserve"> from the regional </w:t>
      </w:r>
      <w:r w:rsidR="006779ED" w:rsidRPr="00BF68A2">
        <w:rPr>
          <w:rFonts w:asciiTheme="majorHAnsi" w:hAnsiTheme="majorHAnsi" w:cstheme="majorHAnsi"/>
          <w:sz w:val="22"/>
          <w:szCs w:val="22"/>
        </w:rPr>
        <w:t>directions</w:t>
      </w:r>
      <w:r w:rsidRPr="00BF68A2">
        <w:rPr>
          <w:rFonts w:asciiTheme="majorHAnsi" w:hAnsiTheme="majorHAnsi" w:cstheme="majorHAnsi"/>
          <w:sz w:val="22"/>
          <w:szCs w:val="22"/>
        </w:rPr>
        <w:t xml:space="preserve"> could support </w:t>
      </w:r>
      <w:r w:rsidR="006779ED" w:rsidRPr="00BF68A2">
        <w:rPr>
          <w:rFonts w:asciiTheme="majorHAnsi" w:hAnsiTheme="majorHAnsi" w:cstheme="majorHAnsi"/>
          <w:sz w:val="22"/>
          <w:szCs w:val="22"/>
        </w:rPr>
        <w:t>by</w:t>
      </w:r>
      <w:r w:rsidRPr="00BF68A2">
        <w:rPr>
          <w:rFonts w:asciiTheme="majorHAnsi" w:hAnsiTheme="majorHAnsi" w:cstheme="majorHAnsi"/>
          <w:sz w:val="22"/>
          <w:szCs w:val="22"/>
        </w:rPr>
        <w:t xml:space="preserve"> monitoring </w:t>
      </w:r>
      <w:r w:rsidR="006779ED" w:rsidRPr="00BF68A2">
        <w:rPr>
          <w:rFonts w:asciiTheme="majorHAnsi" w:hAnsiTheme="majorHAnsi" w:cstheme="majorHAnsi"/>
          <w:sz w:val="22"/>
          <w:szCs w:val="22"/>
        </w:rPr>
        <w:t>the</w:t>
      </w:r>
      <w:r w:rsidRPr="00BF68A2">
        <w:rPr>
          <w:rFonts w:asciiTheme="majorHAnsi" w:hAnsiTheme="majorHAnsi" w:cstheme="majorHAnsi"/>
          <w:sz w:val="22"/>
          <w:szCs w:val="22"/>
        </w:rPr>
        <w:t xml:space="preserve"> activities and inclusion of the projects in a </w:t>
      </w:r>
      <w:r w:rsidR="006779ED" w:rsidRPr="00BF68A2">
        <w:rPr>
          <w:rFonts w:asciiTheme="majorHAnsi" w:hAnsiTheme="majorHAnsi" w:cstheme="majorHAnsi"/>
          <w:sz w:val="22"/>
          <w:szCs w:val="22"/>
        </w:rPr>
        <w:t>broader</w:t>
      </w:r>
      <w:r w:rsidRPr="00BF68A2">
        <w:rPr>
          <w:rFonts w:asciiTheme="majorHAnsi" w:hAnsiTheme="majorHAnsi" w:cstheme="majorHAnsi"/>
          <w:sz w:val="22"/>
          <w:szCs w:val="22"/>
        </w:rPr>
        <w:t xml:space="preserve"> environmental management context. </w:t>
      </w:r>
    </w:p>
    <w:p w14:paraId="205EFE0A" w14:textId="20E0AC7E" w:rsidR="00080DC7" w:rsidRPr="00BF68A2" w:rsidRDefault="00080DC7"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During 2019, </w:t>
      </w:r>
      <w:r w:rsidR="00361DD7" w:rsidRPr="00BF68A2">
        <w:rPr>
          <w:rFonts w:asciiTheme="majorHAnsi" w:hAnsiTheme="majorHAnsi" w:cstheme="majorHAnsi"/>
          <w:sz w:val="22"/>
          <w:szCs w:val="22"/>
        </w:rPr>
        <w:t>MAE</w:t>
      </w:r>
      <w:r w:rsidRPr="00BF68A2">
        <w:rPr>
          <w:rFonts w:asciiTheme="majorHAnsi" w:hAnsiTheme="majorHAnsi" w:cstheme="majorHAnsi"/>
          <w:sz w:val="22"/>
          <w:szCs w:val="22"/>
        </w:rPr>
        <w:t xml:space="preserve"> must take on the responsibility of collaborat</w:t>
      </w:r>
      <w:r w:rsidR="00361DD7" w:rsidRPr="00BF68A2">
        <w:rPr>
          <w:rFonts w:asciiTheme="majorHAnsi" w:hAnsiTheme="majorHAnsi" w:cstheme="majorHAnsi"/>
          <w:sz w:val="22"/>
          <w:szCs w:val="22"/>
        </w:rPr>
        <w:t>ion</w:t>
      </w:r>
      <w:r w:rsidRPr="00BF68A2">
        <w:rPr>
          <w:rFonts w:asciiTheme="majorHAnsi" w:hAnsiTheme="majorHAnsi" w:cstheme="majorHAnsi"/>
          <w:sz w:val="22"/>
          <w:szCs w:val="22"/>
        </w:rPr>
        <w:t xml:space="preserve"> with the FIAS </w:t>
      </w:r>
      <w:r w:rsidR="00361DD7" w:rsidRPr="00BF68A2">
        <w:rPr>
          <w:rFonts w:asciiTheme="majorHAnsi" w:hAnsiTheme="majorHAnsi" w:cstheme="majorHAnsi"/>
          <w:sz w:val="22"/>
          <w:szCs w:val="22"/>
        </w:rPr>
        <w:t>aiming</w:t>
      </w:r>
      <w:r w:rsidRPr="00BF68A2">
        <w:rPr>
          <w:rFonts w:asciiTheme="majorHAnsi" w:hAnsiTheme="majorHAnsi" w:cstheme="majorHAnsi"/>
          <w:sz w:val="22"/>
          <w:szCs w:val="22"/>
        </w:rPr>
        <w:t xml:space="preserve"> </w:t>
      </w:r>
      <w:r w:rsidR="00361DD7" w:rsidRPr="00BF68A2">
        <w:rPr>
          <w:rFonts w:asciiTheme="majorHAnsi" w:hAnsiTheme="majorHAnsi" w:cstheme="majorHAnsi"/>
          <w:sz w:val="22"/>
          <w:szCs w:val="22"/>
        </w:rPr>
        <w:t xml:space="preserve">at </w:t>
      </w:r>
      <w:r w:rsidRPr="00BF68A2">
        <w:rPr>
          <w:rFonts w:asciiTheme="majorHAnsi" w:hAnsiTheme="majorHAnsi" w:cstheme="majorHAnsi"/>
          <w:sz w:val="22"/>
          <w:szCs w:val="22"/>
        </w:rPr>
        <w:t>consolidati</w:t>
      </w:r>
      <w:r w:rsidR="00361DD7" w:rsidRPr="00BF68A2">
        <w:rPr>
          <w:rFonts w:asciiTheme="majorHAnsi" w:hAnsiTheme="majorHAnsi" w:cstheme="majorHAnsi"/>
          <w:sz w:val="22"/>
          <w:szCs w:val="22"/>
        </w:rPr>
        <w:t xml:space="preserve">on </w:t>
      </w:r>
      <w:r w:rsidRPr="00BF68A2">
        <w:rPr>
          <w:rFonts w:asciiTheme="majorHAnsi" w:hAnsiTheme="majorHAnsi" w:cstheme="majorHAnsi"/>
          <w:sz w:val="22"/>
          <w:szCs w:val="22"/>
        </w:rPr>
        <w:t xml:space="preserve">and financing the wildlife fund. </w:t>
      </w:r>
      <w:proofErr w:type="gramStart"/>
      <w:r w:rsidRPr="00BF68A2">
        <w:rPr>
          <w:rFonts w:asciiTheme="majorHAnsi" w:hAnsiTheme="majorHAnsi" w:cstheme="majorHAnsi"/>
          <w:sz w:val="22"/>
          <w:szCs w:val="22"/>
        </w:rPr>
        <w:t>In order to</w:t>
      </w:r>
      <w:proofErr w:type="gramEnd"/>
      <w:r w:rsidRPr="00BF68A2">
        <w:rPr>
          <w:rFonts w:asciiTheme="majorHAnsi" w:hAnsiTheme="majorHAnsi" w:cstheme="majorHAnsi"/>
          <w:sz w:val="22"/>
          <w:szCs w:val="22"/>
        </w:rPr>
        <w:t xml:space="preserve"> include the experience of </w:t>
      </w:r>
      <w:r w:rsidR="005B4B1E" w:rsidRPr="00BF68A2">
        <w:rPr>
          <w:rFonts w:asciiTheme="majorHAnsi" w:hAnsiTheme="majorHAnsi" w:cstheme="majorHAnsi"/>
          <w:sz w:val="22"/>
          <w:szCs w:val="22"/>
        </w:rPr>
        <w:lastRenderedPageBreak/>
        <w:t>Landscapes - Wildlife Project</w:t>
      </w:r>
      <w:r w:rsidRPr="00BF68A2">
        <w:rPr>
          <w:rFonts w:asciiTheme="majorHAnsi" w:hAnsiTheme="majorHAnsi" w:cstheme="majorHAnsi"/>
          <w:sz w:val="22"/>
          <w:szCs w:val="22"/>
        </w:rPr>
        <w:t xml:space="preserve">, FIAS could establish a technical group of </w:t>
      </w:r>
      <w:r w:rsidR="00361DD7" w:rsidRPr="00BF68A2">
        <w:rPr>
          <w:rFonts w:asciiTheme="majorHAnsi" w:hAnsiTheme="majorHAnsi" w:cstheme="majorHAnsi"/>
          <w:sz w:val="22"/>
          <w:szCs w:val="22"/>
        </w:rPr>
        <w:t xml:space="preserve">actors that were </w:t>
      </w:r>
      <w:r w:rsidRPr="00BF68A2">
        <w:rPr>
          <w:rFonts w:asciiTheme="majorHAnsi" w:hAnsiTheme="majorHAnsi" w:cstheme="majorHAnsi"/>
          <w:sz w:val="22"/>
          <w:szCs w:val="22"/>
        </w:rPr>
        <w:t xml:space="preserve">involved in this </w:t>
      </w:r>
      <w:r w:rsidR="00361DD7" w:rsidRPr="00BF68A2">
        <w:rPr>
          <w:rFonts w:asciiTheme="majorHAnsi" w:hAnsiTheme="majorHAnsi" w:cstheme="majorHAnsi"/>
          <w:sz w:val="22"/>
          <w:szCs w:val="22"/>
        </w:rPr>
        <w:t>project</w:t>
      </w:r>
      <w:r w:rsidRPr="00BF68A2">
        <w:rPr>
          <w:rFonts w:asciiTheme="majorHAnsi" w:hAnsiTheme="majorHAnsi" w:cstheme="majorHAnsi"/>
          <w:sz w:val="22"/>
          <w:szCs w:val="22"/>
        </w:rPr>
        <w:t xml:space="preserve"> to </w:t>
      </w:r>
      <w:r w:rsidR="00361DD7" w:rsidRPr="00BF68A2">
        <w:rPr>
          <w:rFonts w:asciiTheme="majorHAnsi" w:hAnsiTheme="majorHAnsi" w:cstheme="majorHAnsi"/>
          <w:sz w:val="22"/>
          <w:szCs w:val="22"/>
        </w:rPr>
        <w:t>advi</w:t>
      </w:r>
      <w:r w:rsidR="00290679" w:rsidRPr="00BF68A2">
        <w:rPr>
          <w:rFonts w:asciiTheme="majorHAnsi" w:hAnsiTheme="majorHAnsi" w:cstheme="majorHAnsi"/>
          <w:sz w:val="22"/>
          <w:szCs w:val="22"/>
        </w:rPr>
        <w:t>s</w:t>
      </w:r>
      <w:r w:rsidR="00361DD7" w:rsidRPr="00BF68A2">
        <w:rPr>
          <w:rFonts w:asciiTheme="majorHAnsi" w:hAnsiTheme="majorHAnsi" w:cstheme="majorHAnsi"/>
          <w:sz w:val="22"/>
          <w:szCs w:val="22"/>
        </w:rPr>
        <w:t>e this fund</w:t>
      </w:r>
      <w:r w:rsidRPr="00BF68A2">
        <w:rPr>
          <w:rFonts w:asciiTheme="majorHAnsi" w:hAnsiTheme="majorHAnsi" w:cstheme="majorHAnsi"/>
          <w:sz w:val="22"/>
          <w:szCs w:val="22"/>
        </w:rPr>
        <w:t xml:space="preserve">. </w:t>
      </w:r>
    </w:p>
    <w:p w14:paraId="664621BB" w14:textId="45AC51EC" w:rsidR="00C2111E" w:rsidRPr="00BF68A2" w:rsidRDefault="00C2111E"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In case future projects need to include additional components, for administrative reasons, MAE has to ensure that these are designed and implemented fully within the framework of the project: they need to be contributing to the project’s general objective, </w:t>
      </w:r>
      <w:proofErr w:type="gramStart"/>
      <w:r w:rsidRPr="00BF68A2">
        <w:rPr>
          <w:rFonts w:asciiTheme="majorHAnsi" w:hAnsiTheme="majorHAnsi" w:cstheme="majorHAnsi"/>
          <w:sz w:val="22"/>
          <w:szCs w:val="22"/>
        </w:rPr>
        <w:t>its  execution</w:t>
      </w:r>
      <w:proofErr w:type="gramEnd"/>
      <w:r w:rsidRPr="00BF68A2">
        <w:rPr>
          <w:rFonts w:asciiTheme="majorHAnsi" w:hAnsiTheme="majorHAnsi" w:cstheme="majorHAnsi"/>
          <w:sz w:val="22"/>
          <w:szCs w:val="22"/>
        </w:rPr>
        <w:t xml:space="preserve"> should be under the full responsibility of the same Manager and should be supervised by the same Steering Committee. If this is not possible, the component should be managed as a separate, parallel project.</w:t>
      </w:r>
    </w:p>
    <w:p w14:paraId="7ECF93A3" w14:textId="51C5D28A" w:rsidR="00FA6F04" w:rsidRPr="00BF68A2" w:rsidRDefault="00FA6F04"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 xml:space="preserve">The design of future projects that include indicators for the changes in status of wildlife populations, measured through </w:t>
      </w:r>
      <w:proofErr w:type="gramStart"/>
      <w:r w:rsidRPr="00BF68A2">
        <w:rPr>
          <w:rFonts w:asciiTheme="majorHAnsi" w:hAnsiTheme="majorHAnsi" w:cstheme="majorHAnsi"/>
          <w:sz w:val="22"/>
          <w:szCs w:val="22"/>
        </w:rPr>
        <w:t>monitoring,  should</w:t>
      </w:r>
      <w:proofErr w:type="gramEnd"/>
      <w:r w:rsidRPr="00BF68A2">
        <w:rPr>
          <w:rFonts w:asciiTheme="majorHAnsi" w:hAnsiTheme="majorHAnsi" w:cstheme="majorHAnsi"/>
          <w:sz w:val="22"/>
          <w:szCs w:val="22"/>
        </w:rPr>
        <w:t xml:space="preserve"> ensure a long enough implementation period to allow for the generation of meaningful information on these changes.</w:t>
      </w:r>
    </w:p>
    <w:p w14:paraId="5BEBD034" w14:textId="304EC2C7" w:rsidR="00080DC7" w:rsidRPr="00BF68A2" w:rsidRDefault="00080DC7" w:rsidP="000D38E4">
      <w:pPr>
        <w:pStyle w:val="ListParagraph"/>
        <w:numPr>
          <w:ilvl w:val="8"/>
          <w:numId w:val="28"/>
        </w:numPr>
        <w:tabs>
          <w:tab w:val="left" w:pos="709"/>
        </w:tabs>
        <w:ind w:left="1134"/>
        <w:jc w:val="both"/>
        <w:rPr>
          <w:rFonts w:asciiTheme="majorHAnsi" w:hAnsiTheme="majorHAnsi" w:cstheme="majorHAnsi"/>
          <w:sz w:val="22"/>
          <w:szCs w:val="22"/>
        </w:rPr>
      </w:pPr>
      <w:r w:rsidRPr="00BF68A2">
        <w:rPr>
          <w:rFonts w:asciiTheme="majorHAnsi" w:hAnsiTheme="majorHAnsi" w:cstheme="majorHAnsi"/>
          <w:sz w:val="22"/>
          <w:szCs w:val="22"/>
        </w:rPr>
        <w:t>In future GEF projects, UNDP must consider including a Theory of Change to explain how the strategies and activities of the project produce in a logical and causal manner a series of results that contribute to achieve the desired impacts</w:t>
      </w:r>
      <w:r w:rsidR="00290679" w:rsidRPr="00BF68A2">
        <w:rPr>
          <w:rFonts w:asciiTheme="majorHAnsi" w:hAnsiTheme="majorHAnsi" w:cstheme="majorHAnsi"/>
          <w:sz w:val="22"/>
          <w:szCs w:val="22"/>
        </w:rPr>
        <w:t xml:space="preserve">. This ToC should specifically include </w:t>
      </w:r>
      <w:r w:rsidRPr="00BF68A2">
        <w:rPr>
          <w:rFonts w:asciiTheme="majorHAnsi" w:hAnsiTheme="majorHAnsi" w:cstheme="majorHAnsi"/>
          <w:sz w:val="22"/>
          <w:szCs w:val="22"/>
        </w:rPr>
        <w:t xml:space="preserve">the identification of assumptions and risks </w:t>
      </w:r>
      <w:r w:rsidR="00290679" w:rsidRPr="00BF68A2">
        <w:rPr>
          <w:rFonts w:asciiTheme="majorHAnsi" w:hAnsiTheme="majorHAnsi" w:cstheme="majorHAnsi"/>
          <w:sz w:val="22"/>
          <w:szCs w:val="22"/>
        </w:rPr>
        <w:t>from</w:t>
      </w:r>
      <w:r w:rsidRPr="00BF68A2">
        <w:rPr>
          <w:rFonts w:asciiTheme="majorHAnsi" w:hAnsiTheme="majorHAnsi" w:cstheme="majorHAnsi"/>
          <w:sz w:val="22"/>
          <w:szCs w:val="22"/>
        </w:rPr>
        <w:t xml:space="preserve"> the context of the project in a way that the</w:t>
      </w:r>
      <w:r w:rsidR="00290679" w:rsidRPr="00BF68A2">
        <w:rPr>
          <w:rFonts w:asciiTheme="majorHAnsi" w:hAnsiTheme="majorHAnsi" w:cstheme="majorHAnsi"/>
          <w:sz w:val="22"/>
          <w:szCs w:val="22"/>
        </w:rPr>
        <w:t>ir</w:t>
      </w:r>
      <w:r w:rsidRPr="00BF68A2">
        <w:rPr>
          <w:rFonts w:asciiTheme="majorHAnsi" w:hAnsiTheme="majorHAnsi" w:cstheme="majorHAnsi"/>
          <w:sz w:val="22"/>
          <w:szCs w:val="22"/>
        </w:rPr>
        <w:t xml:space="preserve"> monitoring </w:t>
      </w:r>
      <w:r w:rsidR="00290679" w:rsidRPr="00BF68A2">
        <w:rPr>
          <w:rFonts w:asciiTheme="majorHAnsi" w:hAnsiTheme="majorHAnsi" w:cstheme="majorHAnsi"/>
          <w:sz w:val="22"/>
          <w:szCs w:val="22"/>
        </w:rPr>
        <w:t>i</w:t>
      </w:r>
      <w:r w:rsidRPr="00BF68A2">
        <w:rPr>
          <w:rFonts w:asciiTheme="majorHAnsi" w:hAnsiTheme="majorHAnsi" w:cstheme="majorHAnsi"/>
          <w:sz w:val="22"/>
          <w:szCs w:val="22"/>
        </w:rPr>
        <w:t xml:space="preserve">nforms </w:t>
      </w:r>
      <w:r w:rsidR="003850BD" w:rsidRPr="00BF68A2">
        <w:rPr>
          <w:rFonts w:asciiTheme="majorHAnsi" w:hAnsiTheme="majorHAnsi" w:cstheme="majorHAnsi"/>
          <w:sz w:val="22"/>
          <w:szCs w:val="22"/>
        </w:rPr>
        <w:t>adaptive</w:t>
      </w:r>
      <w:r w:rsidRPr="00BF68A2">
        <w:rPr>
          <w:rFonts w:asciiTheme="majorHAnsi" w:hAnsiTheme="majorHAnsi" w:cstheme="majorHAnsi"/>
          <w:sz w:val="22"/>
          <w:szCs w:val="22"/>
        </w:rPr>
        <w:t xml:space="preserve"> management. </w:t>
      </w:r>
    </w:p>
    <w:p w14:paraId="01506EC7" w14:textId="77777777" w:rsidR="003850BD" w:rsidRPr="00BF68A2" w:rsidRDefault="003850BD" w:rsidP="00D04D2F">
      <w:pPr>
        <w:tabs>
          <w:tab w:val="left" w:pos="709"/>
        </w:tabs>
        <w:jc w:val="both"/>
        <w:rPr>
          <w:rFonts w:asciiTheme="majorHAnsi" w:hAnsiTheme="majorHAnsi" w:cstheme="majorHAnsi"/>
          <w:sz w:val="22"/>
          <w:szCs w:val="22"/>
        </w:rPr>
      </w:pPr>
    </w:p>
    <w:p w14:paraId="3652209E" w14:textId="77777777" w:rsidR="00E7111C" w:rsidRPr="00BF68A2" w:rsidRDefault="00E7111C">
      <w:pPr>
        <w:rPr>
          <w:rFonts w:asciiTheme="majorHAnsi" w:eastAsiaTheme="majorEastAsia" w:hAnsiTheme="majorHAnsi" w:cstheme="majorHAnsi"/>
          <w:color w:val="2E74B5" w:themeColor="accent1" w:themeShade="BF"/>
          <w:sz w:val="22"/>
          <w:szCs w:val="22"/>
        </w:rPr>
      </w:pPr>
      <w:bookmarkStart w:id="165" w:name="_Toc1037312"/>
      <w:bookmarkStart w:id="166" w:name="_Toc2182060"/>
      <w:r w:rsidRPr="00BF68A2">
        <w:rPr>
          <w:rFonts w:asciiTheme="majorHAnsi" w:hAnsiTheme="majorHAnsi" w:cstheme="majorHAnsi"/>
          <w:sz w:val="22"/>
          <w:szCs w:val="22"/>
        </w:rPr>
        <w:br w:type="page"/>
      </w:r>
    </w:p>
    <w:p w14:paraId="0324749F" w14:textId="7C99E0CD" w:rsidR="001C343B" w:rsidRPr="00BF68A2" w:rsidRDefault="001C343B" w:rsidP="001C343B">
      <w:pPr>
        <w:pStyle w:val="Heading1"/>
      </w:pPr>
      <w:bookmarkStart w:id="167" w:name="_Toc3376839"/>
      <w:r w:rsidRPr="00BF68A2">
        <w:lastRenderedPageBreak/>
        <w:t xml:space="preserve">5. </w:t>
      </w:r>
      <w:bookmarkEnd w:id="165"/>
      <w:bookmarkEnd w:id="166"/>
      <w:r w:rsidR="00E7111C" w:rsidRPr="00BF68A2">
        <w:t>Annexes</w:t>
      </w:r>
      <w:bookmarkEnd w:id="167"/>
    </w:p>
    <w:p w14:paraId="289A9C54" w14:textId="77777777" w:rsidR="001C343B" w:rsidRPr="00BF68A2" w:rsidRDefault="001C343B" w:rsidP="001C343B"/>
    <w:p w14:paraId="4E6C0E92" w14:textId="145DE48A" w:rsidR="001C343B" w:rsidRPr="00BF68A2" w:rsidRDefault="00E7111C" w:rsidP="001C343B">
      <w:pPr>
        <w:rPr>
          <w:rFonts w:asciiTheme="majorHAnsi" w:hAnsiTheme="majorHAnsi" w:cstheme="majorHAnsi"/>
          <w:sz w:val="22"/>
          <w:szCs w:val="22"/>
        </w:rPr>
      </w:pPr>
      <w:r w:rsidRPr="00BF68A2">
        <w:rPr>
          <w:rFonts w:asciiTheme="majorHAnsi" w:hAnsiTheme="majorHAnsi" w:cstheme="majorHAnsi"/>
          <w:sz w:val="22"/>
          <w:szCs w:val="22"/>
        </w:rPr>
        <w:t>Annex</w:t>
      </w:r>
      <w:r w:rsidR="001C343B" w:rsidRPr="00BF68A2">
        <w:rPr>
          <w:rFonts w:asciiTheme="majorHAnsi" w:hAnsiTheme="majorHAnsi" w:cstheme="majorHAnsi"/>
          <w:sz w:val="22"/>
          <w:szCs w:val="22"/>
        </w:rPr>
        <w:t xml:space="preserve"> 1. T</w:t>
      </w:r>
      <w:r w:rsidRPr="00BF68A2">
        <w:rPr>
          <w:rFonts w:asciiTheme="majorHAnsi" w:hAnsiTheme="majorHAnsi" w:cstheme="majorHAnsi"/>
          <w:sz w:val="22"/>
          <w:szCs w:val="22"/>
        </w:rPr>
        <w:t>erms of Reference</w:t>
      </w:r>
    </w:p>
    <w:p w14:paraId="2277CF88" w14:textId="663F23E2" w:rsidR="001C343B" w:rsidRPr="00BF68A2" w:rsidRDefault="00E7111C" w:rsidP="001C343B">
      <w:pPr>
        <w:rPr>
          <w:rFonts w:asciiTheme="majorHAnsi" w:hAnsiTheme="majorHAnsi" w:cstheme="majorHAnsi"/>
          <w:sz w:val="22"/>
          <w:szCs w:val="22"/>
        </w:rPr>
      </w:pPr>
      <w:r w:rsidRPr="00BF68A2">
        <w:rPr>
          <w:rFonts w:asciiTheme="majorHAnsi" w:hAnsiTheme="majorHAnsi" w:cstheme="majorHAnsi"/>
          <w:sz w:val="22"/>
          <w:szCs w:val="22"/>
        </w:rPr>
        <w:t xml:space="preserve">Annex </w:t>
      </w:r>
      <w:r w:rsidR="001C343B" w:rsidRPr="00BF68A2">
        <w:rPr>
          <w:rFonts w:asciiTheme="majorHAnsi" w:hAnsiTheme="majorHAnsi" w:cstheme="majorHAnsi"/>
          <w:sz w:val="22"/>
          <w:szCs w:val="22"/>
        </w:rPr>
        <w:t>2. Itinerar</w:t>
      </w:r>
      <w:r w:rsidRPr="00BF68A2">
        <w:rPr>
          <w:rFonts w:asciiTheme="majorHAnsi" w:hAnsiTheme="majorHAnsi" w:cstheme="majorHAnsi"/>
          <w:sz w:val="22"/>
          <w:szCs w:val="22"/>
        </w:rPr>
        <w:t>y</w:t>
      </w:r>
    </w:p>
    <w:p w14:paraId="69615BBC" w14:textId="7712A545" w:rsidR="001C343B" w:rsidRPr="00BF68A2" w:rsidRDefault="00E7111C" w:rsidP="001C343B">
      <w:pPr>
        <w:rPr>
          <w:rFonts w:asciiTheme="majorHAnsi" w:hAnsiTheme="majorHAnsi" w:cstheme="majorHAnsi"/>
          <w:sz w:val="22"/>
          <w:szCs w:val="22"/>
        </w:rPr>
      </w:pPr>
      <w:r w:rsidRPr="00BF68A2">
        <w:rPr>
          <w:rFonts w:asciiTheme="majorHAnsi" w:hAnsiTheme="majorHAnsi" w:cstheme="majorHAnsi"/>
          <w:sz w:val="22"/>
          <w:szCs w:val="22"/>
        </w:rPr>
        <w:t xml:space="preserve">Annex </w:t>
      </w:r>
      <w:r w:rsidR="001C343B" w:rsidRPr="00BF68A2">
        <w:rPr>
          <w:rFonts w:asciiTheme="majorHAnsi" w:hAnsiTheme="majorHAnsi" w:cstheme="majorHAnsi"/>
          <w:sz w:val="22"/>
          <w:szCs w:val="22"/>
        </w:rPr>
        <w:t>3. List</w:t>
      </w:r>
      <w:r w:rsidRPr="00BF68A2">
        <w:rPr>
          <w:rFonts w:asciiTheme="majorHAnsi" w:hAnsiTheme="majorHAnsi" w:cstheme="majorHAnsi"/>
          <w:sz w:val="22"/>
          <w:szCs w:val="22"/>
        </w:rPr>
        <w:t xml:space="preserve"> of persons interviewed</w:t>
      </w:r>
    </w:p>
    <w:p w14:paraId="57093880" w14:textId="00BAD189" w:rsidR="001C343B" w:rsidRPr="00BF68A2" w:rsidRDefault="00E7111C" w:rsidP="001C343B">
      <w:pPr>
        <w:rPr>
          <w:rFonts w:asciiTheme="majorHAnsi" w:hAnsiTheme="majorHAnsi" w:cstheme="majorHAnsi"/>
          <w:sz w:val="22"/>
          <w:szCs w:val="22"/>
        </w:rPr>
      </w:pPr>
      <w:r w:rsidRPr="00BF68A2">
        <w:rPr>
          <w:rFonts w:asciiTheme="majorHAnsi" w:hAnsiTheme="majorHAnsi" w:cstheme="majorHAnsi"/>
          <w:sz w:val="22"/>
          <w:szCs w:val="22"/>
        </w:rPr>
        <w:t xml:space="preserve">Annex </w:t>
      </w:r>
      <w:r w:rsidR="001C343B" w:rsidRPr="00BF68A2">
        <w:rPr>
          <w:rFonts w:asciiTheme="majorHAnsi" w:hAnsiTheme="majorHAnsi" w:cstheme="majorHAnsi"/>
          <w:sz w:val="22"/>
          <w:szCs w:val="22"/>
        </w:rPr>
        <w:t xml:space="preserve">4. </w:t>
      </w:r>
      <w:r w:rsidRPr="00BF68A2">
        <w:rPr>
          <w:rFonts w:asciiTheme="majorHAnsi" w:hAnsiTheme="majorHAnsi" w:cstheme="majorHAnsi"/>
          <w:sz w:val="22"/>
          <w:szCs w:val="22"/>
        </w:rPr>
        <w:t>Summary of field visits</w:t>
      </w:r>
    </w:p>
    <w:p w14:paraId="17C97459" w14:textId="290D83F1" w:rsidR="001C343B" w:rsidRPr="00BF68A2" w:rsidRDefault="00E7111C" w:rsidP="001C343B">
      <w:pPr>
        <w:rPr>
          <w:rFonts w:asciiTheme="majorHAnsi" w:hAnsiTheme="majorHAnsi" w:cstheme="majorHAnsi"/>
          <w:sz w:val="22"/>
          <w:szCs w:val="22"/>
        </w:rPr>
      </w:pPr>
      <w:r w:rsidRPr="00BF68A2">
        <w:rPr>
          <w:rFonts w:asciiTheme="majorHAnsi" w:hAnsiTheme="majorHAnsi" w:cstheme="majorHAnsi"/>
          <w:sz w:val="22"/>
          <w:szCs w:val="22"/>
        </w:rPr>
        <w:t xml:space="preserve">Annex </w:t>
      </w:r>
      <w:r w:rsidR="001C343B" w:rsidRPr="00BF68A2">
        <w:rPr>
          <w:rFonts w:asciiTheme="majorHAnsi" w:hAnsiTheme="majorHAnsi" w:cstheme="majorHAnsi"/>
          <w:sz w:val="22"/>
          <w:szCs w:val="22"/>
        </w:rPr>
        <w:t xml:space="preserve">5. </w:t>
      </w:r>
      <w:r w:rsidRPr="00BF68A2">
        <w:rPr>
          <w:rFonts w:asciiTheme="majorHAnsi" w:hAnsiTheme="majorHAnsi" w:cstheme="majorHAnsi"/>
          <w:sz w:val="22"/>
          <w:szCs w:val="22"/>
        </w:rPr>
        <w:t>Consulted documents</w:t>
      </w:r>
    </w:p>
    <w:p w14:paraId="268138C0" w14:textId="680A9E5B" w:rsidR="001C343B" w:rsidRPr="00BF68A2" w:rsidRDefault="00E7111C" w:rsidP="001C343B">
      <w:pPr>
        <w:rPr>
          <w:rFonts w:asciiTheme="majorHAnsi" w:hAnsiTheme="majorHAnsi" w:cstheme="majorHAnsi"/>
          <w:sz w:val="22"/>
          <w:szCs w:val="22"/>
        </w:rPr>
      </w:pPr>
      <w:r w:rsidRPr="00BF68A2">
        <w:rPr>
          <w:rFonts w:asciiTheme="majorHAnsi" w:hAnsiTheme="majorHAnsi" w:cstheme="majorHAnsi"/>
          <w:sz w:val="22"/>
          <w:szCs w:val="22"/>
        </w:rPr>
        <w:t xml:space="preserve">Annex </w:t>
      </w:r>
      <w:r w:rsidR="001C343B" w:rsidRPr="00BF68A2">
        <w:rPr>
          <w:rFonts w:asciiTheme="majorHAnsi" w:hAnsiTheme="majorHAnsi" w:cstheme="majorHAnsi"/>
          <w:sz w:val="22"/>
          <w:szCs w:val="22"/>
        </w:rPr>
        <w:t xml:space="preserve">6. </w:t>
      </w:r>
      <w:r w:rsidRPr="00BF68A2">
        <w:rPr>
          <w:rFonts w:asciiTheme="majorHAnsi" w:hAnsiTheme="majorHAnsi" w:cstheme="majorHAnsi"/>
          <w:sz w:val="22"/>
          <w:szCs w:val="22"/>
        </w:rPr>
        <w:t>Inception report</w:t>
      </w:r>
    </w:p>
    <w:p w14:paraId="466ADCFD" w14:textId="701B8180" w:rsidR="001C343B" w:rsidRPr="00BF68A2" w:rsidRDefault="00E7111C" w:rsidP="001C343B">
      <w:pPr>
        <w:rPr>
          <w:rFonts w:asciiTheme="majorHAnsi" w:hAnsiTheme="majorHAnsi" w:cstheme="majorHAnsi"/>
          <w:sz w:val="22"/>
          <w:szCs w:val="22"/>
        </w:rPr>
      </w:pPr>
      <w:r w:rsidRPr="00BF68A2">
        <w:rPr>
          <w:rFonts w:asciiTheme="majorHAnsi" w:hAnsiTheme="majorHAnsi" w:cstheme="majorHAnsi"/>
          <w:sz w:val="22"/>
          <w:szCs w:val="22"/>
        </w:rPr>
        <w:t xml:space="preserve">Annex </w:t>
      </w:r>
      <w:r w:rsidR="001C343B" w:rsidRPr="00BF68A2">
        <w:rPr>
          <w:rFonts w:asciiTheme="majorHAnsi" w:hAnsiTheme="majorHAnsi" w:cstheme="majorHAnsi"/>
          <w:sz w:val="22"/>
          <w:szCs w:val="22"/>
        </w:rPr>
        <w:t xml:space="preserve">7. </w:t>
      </w:r>
      <w:r w:rsidRPr="00BF68A2">
        <w:rPr>
          <w:rFonts w:asciiTheme="majorHAnsi" w:hAnsiTheme="majorHAnsi" w:cstheme="majorHAnsi"/>
          <w:sz w:val="22"/>
          <w:szCs w:val="22"/>
        </w:rPr>
        <w:t xml:space="preserve">Template applied to </w:t>
      </w:r>
      <w:r w:rsidR="001C343B" w:rsidRPr="00BF68A2">
        <w:rPr>
          <w:rFonts w:asciiTheme="majorHAnsi" w:hAnsiTheme="majorHAnsi" w:cstheme="majorHAnsi"/>
          <w:sz w:val="22"/>
          <w:szCs w:val="22"/>
        </w:rPr>
        <w:t>semi-structur</w:t>
      </w:r>
      <w:r w:rsidRPr="00BF68A2">
        <w:rPr>
          <w:rFonts w:asciiTheme="majorHAnsi" w:hAnsiTheme="majorHAnsi" w:cstheme="majorHAnsi"/>
          <w:sz w:val="22"/>
          <w:szCs w:val="22"/>
        </w:rPr>
        <w:t>ed interviews</w:t>
      </w:r>
    </w:p>
    <w:p w14:paraId="0CACBB71" w14:textId="3E28D3A7" w:rsidR="001C343B" w:rsidRPr="00BF68A2" w:rsidRDefault="00E7111C" w:rsidP="001C343B">
      <w:pPr>
        <w:rPr>
          <w:rFonts w:asciiTheme="majorHAnsi" w:hAnsiTheme="majorHAnsi" w:cstheme="majorHAnsi"/>
          <w:sz w:val="22"/>
          <w:szCs w:val="22"/>
        </w:rPr>
      </w:pPr>
      <w:r w:rsidRPr="00BF68A2">
        <w:rPr>
          <w:rFonts w:asciiTheme="majorHAnsi" w:hAnsiTheme="majorHAnsi" w:cstheme="majorHAnsi"/>
          <w:sz w:val="22"/>
          <w:szCs w:val="22"/>
        </w:rPr>
        <w:t xml:space="preserve">Annex </w:t>
      </w:r>
      <w:r w:rsidR="001C343B" w:rsidRPr="00BF68A2">
        <w:rPr>
          <w:rFonts w:asciiTheme="majorHAnsi" w:hAnsiTheme="majorHAnsi" w:cstheme="majorHAnsi"/>
          <w:sz w:val="22"/>
          <w:szCs w:val="22"/>
        </w:rPr>
        <w:t xml:space="preserve">8. </w:t>
      </w:r>
      <w:r w:rsidRPr="00BF68A2">
        <w:rPr>
          <w:rFonts w:asciiTheme="majorHAnsi" w:hAnsiTheme="majorHAnsi" w:cstheme="majorHAnsi"/>
          <w:sz w:val="22"/>
          <w:szCs w:val="22"/>
        </w:rPr>
        <w:t>Evaluation Consultant Agreement Form</w:t>
      </w:r>
    </w:p>
    <w:p w14:paraId="599F963F" w14:textId="77777777" w:rsidR="001C343B" w:rsidRPr="00BF68A2" w:rsidRDefault="001C343B" w:rsidP="001C343B">
      <w:pPr>
        <w:rPr>
          <w:rFonts w:asciiTheme="majorHAnsi" w:hAnsiTheme="majorHAnsi" w:cstheme="majorHAnsi"/>
          <w:sz w:val="22"/>
          <w:szCs w:val="22"/>
        </w:rPr>
      </w:pPr>
      <w:r w:rsidRPr="00BF68A2">
        <w:rPr>
          <w:rFonts w:asciiTheme="majorHAnsi" w:hAnsiTheme="majorHAnsi" w:cstheme="majorHAnsi"/>
          <w:sz w:val="22"/>
          <w:szCs w:val="22"/>
        </w:rPr>
        <w:br w:type="page"/>
      </w:r>
    </w:p>
    <w:p w14:paraId="5A53D191" w14:textId="0C45E602" w:rsidR="001C343B" w:rsidRPr="00BF68A2" w:rsidRDefault="001C343B" w:rsidP="001C343B">
      <w:pPr>
        <w:pStyle w:val="Heading2"/>
        <w:rPr>
          <w:b w:val="0"/>
          <w:lang w:val="en-US"/>
        </w:rPr>
      </w:pPr>
      <w:bookmarkStart w:id="168" w:name="_Toc1037313"/>
      <w:bookmarkStart w:id="169" w:name="_Toc2182061"/>
      <w:bookmarkStart w:id="170" w:name="_Toc3376840"/>
      <w:r w:rsidRPr="00BF68A2">
        <w:rPr>
          <w:b w:val="0"/>
          <w:lang w:val="en-US"/>
        </w:rPr>
        <w:lastRenderedPageBreak/>
        <w:t>An</w:t>
      </w:r>
      <w:r w:rsidR="001E61D2" w:rsidRPr="00BF68A2">
        <w:rPr>
          <w:b w:val="0"/>
          <w:lang w:val="en-US"/>
        </w:rPr>
        <w:t>nex</w:t>
      </w:r>
      <w:r w:rsidRPr="00BF68A2">
        <w:rPr>
          <w:b w:val="0"/>
          <w:lang w:val="en-US"/>
        </w:rPr>
        <w:t xml:space="preserve"> 1. T</w:t>
      </w:r>
      <w:r w:rsidR="001E61D2" w:rsidRPr="00BF68A2">
        <w:rPr>
          <w:b w:val="0"/>
          <w:lang w:val="en-US"/>
        </w:rPr>
        <w:t>erms of Reference of this Evaluatio</w:t>
      </w:r>
      <w:r w:rsidRPr="00BF68A2">
        <w:rPr>
          <w:b w:val="0"/>
          <w:lang w:val="en-US"/>
        </w:rPr>
        <w:t>n</w:t>
      </w:r>
      <w:r w:rsidRPr="00BF68A2">
        <w:rPr>
          <w:rStyle w:val="FootnoteReference"/>
          <w:b w:val="0"/>
          <w:lang w:val="en-US"/>
        </w:rPr>
        <w:footnoteReference w:id="69"/>
      </w:r>
      <w:bookmarkEnd w:id="168"/>
      <w:bookmarkEnd w:id="169"/>
      <w:bookmarkEnd w:id="170"/>
    </w:p>
    <w:p w14:paraId="5C9B89FB" w14:textId="77777777" w:rsidR="001C343B" w:rsidRPr="00BF68A2" w:rsidRDefault="001C343B" w:rsidP="001C343B">
      <w:pPr>
        <w:rPr>
          <w:rFonts w:asciiTheme="majorHAnsi" w:hAnsiTheme="majorHAnsi" w:cstheme="majorHAnsi"/>
          <w:sz w:val="22"/>
          <w:szCs w:val="22"/>
        </w:rPr>
      </w:pPr>
    </w:p>
    <w:p w14:paraId="56094803" w14:textId="77777777" w:rsidR="001C343B" w:rsidRPr="00BF68A2" w:rsidRDefault="001C343B" w:rsidP="001C343B">
      <w:pPr>
        <w:pBdr>
          <w:top w:val="single" w:sz="24" w:space="0" w:color="DBE5F1"/>
          <w:left w:val="single" w:sz="24" w:space="0" w:color="DBE5F1"/>
          <w:bottom w:val="single" w:sz="24" w:space="0" w:color="DBE5F1"/>
          <w:right w:val="single" w:sz="24" w:space="0" w:color="DBE5F1"/>
        </w:pBdr>
        <w:shd w:val="clear" w:color="auto" w:fill="DBE5F1"/>
        <w:spacing w:before="200"/>
        <w:outlineLvl w:val="1"/>
        <w:rPr>
          <w:rFonts w:asciiTheme="majorHAnsi" w:hAnsiTheme="majorHAnsi" w:cstheme="majorHAnsi"/>
          <w:caps/>
          <w:spacing w:val="15"/>
        </w:rPr>
      </w:pPr>
      <w:bookmarkStart w:id="171" w:name="_Toc321341546"/>
      <w:bookmarkStart w:id="172" w:name="_Toc323119582"/>
      <w:bookmarkStart w:id="173" w:name="_Toc1037252"/>
      <w:bookmarkStart w:id="174" w:name="_Toc1037314"/>
      <w:bookmarkStart w:id="175" w:name="_Toc2182062"/>
      <w:bookmarkStart w:id="176" w:name="_Toc3376841"/>
      <w:r w:rsidRPr="00BF68A2">
        <w:rPr>
          <w:rFonts w:asciiTheme="majorHAnsi" w:hAnsiTheme="majorHAnsi" w:cstheme="majorHAnsi"/>
          <w:caps/>
          <w:spacing w:val="15"/>
        </w:rPr>
        <w:t>Terminal Evaluation Terms of Reference</w:t>
      </w:r>
      <w:bookmarkEnd w:id="171"/>
      <w:bookmarkEnd w:id="172"/>
      <w:bookmarkEnd w:id="173"/>
      <w:bookmarkEnd w:id="174"/>
      <w:bookmarkEnd w:id="175"/>
      <w:bookmarkEnd w:id="176"/>
    </w:p>
    <w:p w14:paraId="3D1C6F29" w14:textId="77777777" w:rsidR="001C343B" w:rsidRPr="00BF68A2" w:rsidRDefault="001C343B" w:rsidP="001C343B">
      <w:pPr>
        <w:rPr>
          <w:rFonts w:asciiTheme="majorHAnsi" w:hAnsiTheme="majorHAnsi" w:cstheme="majorHAnsi"/>
        </w:rPr>
      </w:pPr>
      <w:bookmarkStart w:id="177" w:name="_Toc299126613"/>
      <w:r w:rsidRPr="00BF68A2">
        <w:rPr>
          <w:rFonts w:asciiTheme="majorHAnsi" w:hAnsiTheme="majorHAnsi" w:cstheme="majorHAnsi"/>
        </w:rPr>
        <w:t>Project No.: 00087256</w:t>
      </w:r>
    </w:p>
    <w:p w14:paraId="06E14A18" w14:textId="77777777" w:rsidR="001C343B" w:rsidRPr="00BF68A2" w:rsidRDefault="001C343B" w:rsidP="001C343B">
      <w:pPr>
        <w:rPr>
          <w:rFonts w:asciiTheme="majorHAnsi" w:hAnsiTheme="majorHAnsi" w:cstheme="majorHAnsi"/>
        </w:rPr>
      </w:pPr>
      <w:r w:rsidRPr="00BF68A2">
        <w:rPr>
          <w:rFonts w:asciiTheme="majorHAnsi" w:hAnsiTheme="majorHAnsi" w:cstheme="majorHAnsi"/>
        </w:rPr>
        <w:t xml:space="preserve">Project Title:  </w:t>
      </w:r>
      <w:proofErr w:type="gramStart"/>
      <w:r w:rsidRPr="00BF68A2">
        <w:rPr>
          <w:rFonts w:asciiTheme="majorHAnsi" w:hAnsiTheme="majorHAnsi" w:cstheme="majorHAnsi"/>
        </w:rPr>
        <w:t>Advancing  landscape</w:t>
      </w:r>
      <w:proofErr w:type="gramEnd"/>
      <w:r w:rsidRPr="00BF68A2">
        <w:rPr>
          <w:rFonts w:asciiTheme="majorHAnsi" w:hAnsiTheme="majorHAnsi" w:cstheme="majorHAnsi"/>
        </w:rPr>
        <w:t xml:space="preserve"> approaches in Ecuador's National Protected Area System to improve conservation of globally endangered wildlife</w:t>
      </w:r>
    </w:p>
    <w:p w14:paraId="0BE4382A" w14:textId="77777777" w:rsidR="001C343B" w:rsidRPr="00BF68A2" w:rsidRDefault="001C343B" w:rsidP="001C343B">
      <w:pPr>
        <w:rPr>
          <w:rFonts w:asciiTheme="majorHAnsi" w:hAnsiTheme="majorHAnsi" w:cstheme="majorHAnsi"/>
        </w:rPr>
      </w:pPr>
      <w:r w:rsidRPr="00BF68A2">
        <w:rPr>
          <w:rFonts w:asciiTheme="majorHAnsi" w:hAnsiTheme="majorHAnsi" w:cstheme="majorHAnsi"/>
        </w:rPr>
        <w:t xml:space="preserve">Functional Title: Wildlife Corridors - </w:t>
      </w:r>
      <w:proofErr w:type="gramStart"/>
      <w:r w:rsidRPr="00BF68A2">
        <w:rPr>
          <w:rFonts w:asciiTheme="majorHAnsi" w:hAnsiTheme="majorHAnsi" w:cstheme="majorHAnsi"/>
        </w:rPr>
        <w:t>SNAP  Effectiveness</w:t>
      </w:r>
      <w:proofErr w:type="gramEnd"/>
    </w:p>
    <w:p w14:paraId="4D4B54A3" w14:textId="77777777" w:rsidR="001C343B" w:rsidRPr="00BF68A2" w:rsidRDefault="001C343B" w:rsidP="001C343B">
      <w:pPr>
        <w:rPr>
          <w:rFonts w:asciiTheme="majorHAnsi" w:hAnsiTheme="majorHAnsi" w:cstheme="majorHAnsi"/>
        </w:rPr>
      </w:pPr>
      <w:r w:rsidRPr="00BF68A2">
        <w:rPr>
          <w:rFonts w:asciiTheme="majorHAnsi" w:hAnsiTheme="majorHAnsi" w:cstheme="majorHAnsi"/>
        </w:rPr>
        <w:t>Contract Type:</w:t>
      </w:r>
      <w:r w:rsidRPr="00BF68A2">
        <w:rPr>
          <w:rFonts w:asciiTheme="majorHAnsi" w:hAnsiTheme="majorHAnsi" w:cstheme="majorHAnsi"/>
        </w:rPr>
        <w:tab/>
        <w:t>NEX</w:t>
      </w:r>
    </w:p>
    <w:p w14:paraId="5DFABF97" w14:textId="77777777" w:rsidR="001C343B" w:rsidRPr="00BF68A2" w:rsidRDefault="001C343B" w:rsidP="001C343B">
      <w:pPr>
        <w:rPr>
          <w:rFonts w:asciiTheme="majorHAnsi" w:hAnsiTheme="majorHAnsi" w:cstheme="majorHAnsi"/>
        </w:rPr>
      </w:pPr>
      <w:r w:rsidRPr="00BF68A2">
        <w:rPr>
          <w:rFonts w:asciiTheme="majorHAnsi" w:hAnsiTheme="majorHAnsi" w:cstheme="majorHAnsi"/>
        </w:rPr>
        <w:t>Location: Ecuador</w:t>
      </w:r>
    </w:p>
    <w:p w14:paraId="7794DD8B" w14:textId="77777777" w:rsidR="001C343B" w:rsidRPr="00BF68A2" w:rsidRDefault="001C343B" w:rsidP="001C343B">
      <w:pPr>
        <w:rPr>
          <w:rFonts w:asciiTheme="majorHAnsi" w:hAnsiTheme="majorHAnsi" w:cstheme="majorHAnsi"/>
        </w:rPr>
      </w:pPr>
      <w:r w:rsidRPr="00BF68A2">
        <w:rPr>
          <w:rFonts w:asciiTheme="majorHAnsi" w:hAnsiTheme="majorHAnsi" w:cstheme="majorHAnsi"/>
        </w:rPr>
        <w:t>Duration: 5 years</w:t>
      </w:r>
    </w:p>
    <w:p w14:paraId="25040799" w14:textId="77777777" w:rsidR="001C343B" w:rsidRPr="00BF68A2" w:rsidRDefault="001C343B" w:rsidP="001C343B">
      <w:pPr>
        <w:rPr>
          <w:rFonts w:asciiTheme="majorHAnsi" w:hAnsiTheme="majorHAnsi" w:cstheme="majorHAnsi"/>
        </w:rPr>
      </w:pPr>
    </w:p>
    <w:p w14:paraId="26A433DA" w14:textId="77777777" w:rsidR="001C343B" w:rsidRPr="00BF68A2" w:rsidRDefault="001C343B" w:rsidP="001C343B">
      <w:pPr>
        <w:pStyle w:val="Heading51"/>
        <w:rPr>
          <w:rFonts w:asciiTheme="majorHAnsi" w:hAnsiTheme="majorHAnsi" w:cstheme="majorHAnsi"/>
          <w:b w:val="0"/>
        </w:rPr>
      </w:pPr>
      <w:r w:rsidRPr="00BF68A2">
        <w:rPr>
          <w:rFonts w:asciiTheme="majorHAnsi" w:hAnsiTheme="majorHAnsi" w:cstheme="majorHAnsi"/>
          <w:b w:val="0"/>
        </w:rPr>
        <w:t>INTRODUCTION</w:t>
      </w:r>
    </w:p>
    <w:p w14:paraId="0465FFAD" w14:textId="77777777" w:rsidR="001C343B" w:rsidRPr="00BF68A2" w:rsidRDefault="001C343B" w:rsidP="001C343B">
      <w:pPr>
        <w:spacing w:before="200"/>
        <w:rPr>
          <w:rFonts w:asciiTheme="majorHAnsi" w:hAnsiTheme="majorHAnsi" w:cstheme="majorHAnsi"/>
          <w:sz w:val="20"/>
          <w:szCs w:val="20"/>
        </w:rPr>
      </w:pPr>
      <w:r w:rsidRPr="00BF68A2">
        <w:rPr>
          <w:rFonts w:asciiTheme="majorHAnsi" w:hAnsiTheme="majorHAnsi" w:cstheme="majorHAnsi"/>
          <w:sz w:val="20"/>
          <w:szCs w:val="20"/>
        </w:rPr>
        <w:t>In accordance with UNDP and GEF M&amp;E policies and procedures, all full and medium-sized UNDP support GEF financed projects are required to undergo a terminal evaluation upon completion of implementation. These terms of reference (TOR) sets out the expectations for a Terminal Evaluation (TE) of the</w:t>
      </w:r>
      <w:r w:rsidRPr="00BF68A2">
        <w:rPr>
          <w:rFonts w:asciiTheme="majorHAnsi" w:hAnsiTheme="majorHAnsi" w:cstheme="majorHAnsi"/>
          <w:i/>
          <w:sz w:val="20"/>
          <w:szCs w:val="20"/>
        </w:rPr>
        <w:t xml:space="preserve"> Advancing landscape approaches in Ecuador's National Protected Area System to improve conservation of globally endangered wildlife</w:t>
      </w:r>
      <w:r w:rsidRPr="00BF68A2">
        <w:rPr>
          <w:rFonts w:asciiTheme="majorHAnsi" w:hAnsiTheme="majorHAnsi" w:cstheme="majorHAnsi"/>
          <w:sz w:val="20"/>
          <w:szCs w:val="20"/>
        </w:rPr>
        <w:t xml:space="preserve"> (PIMS </w:t>
      </w:r>
      <w:r w:rsidRPr="00BF68A2">
        <w:rPr>
          <w:rFonts w:asciiTheme="majorHAnsi" w:hAnsiTheme="majorHAnsi" w:cstheme="majorHAnsi"/>
          <w:sz w:val="20"/>
          <w:szCs w:val="20"/>
          <w:highlight w:val="lightGray"/>
        </w:rPr>
        <w:t>#4831)</w:t>
      </w:r>
      <w:r w:rsidRPr="00BF68A2">
        <w:rPr>
          <w:rFonts w:asciiTheme="majorHAnsi" w:hAnsiTheme="majorHAnsi" w:cstheme="majorHAnsi"/>
          <w:sz w:val="20"/>
          <w:szCs w:val="20"/>
        </w:rPr>
        <w:t>.</w:t>
      </w:r>
    </w:p>
    <w:p w14:paraId="580E3C47" w14:textId="77777777" w:rsidR="001C343B" w:rsidRPr="00BF68A2" w:rsidRDefault="001C343B" w:rsidP="001C343B">
      <w:pPr>
        <w:spacing w:before="200"/>
        <w:rPr>
          <w:rFonts w:asciiTheme="majorHAnsi" w:hAnsiTheme="majorHAnsi" w:cstheme="majorHAnsi"/>
          <w:sz w:val="20"/>
          <w:szCs w:val="20"/>
        </w:rPr>
      </w:pPr>
      <w:r w:rsidRPr="00BF68A2">
        <w:rPr>
          <w:rFonts w:asciiTheme="majorHAnsi" w:hAnsiTheme="majorHAnsi" w:cstheme="majorHAnsi"/>
          <w:sz w:val="20"/>
          <w:szCs w:val="20"/>
        </w:rPr>
        <w:t xml:space="preserve">The essentials of the project to be evaluated are as follows:  </w:t>
      </w:r>
    </w:p>
    <w:p w14:paraId="352B64FB" w14:textId="77777777" w:rsidR="001C343B" w:rsidRPr="00BF68A2" w:rsidRDefault="001C343B" w:rsidP="001C343B">
      <w:pPr>
        <w:pStyle w:val="Heading51"/>
        <w:rPr>
          <w:rFonts w:asciiTheme="majorHAnsi" w:hAnsiTheme="majorHAnsi" w:cstheme="majorHAnsi"/>
          <w:b w:val="0"/>
        </w:rPr>
      </w:pPr>
      <w:bookmarkStart w:id="178" w:name="_Toc321341548"/>
      <w:r w:rsidRPr="00BF68A2">
        <w:rPr>
          <w:rFonts w:asciiTheme="majorHAnsi" w:hAnsiTheme="majorHAnsi" w:cstheme="majorHAnsi"/>
          <w:b w:val="0"/>
        </w:rPr>
        <w:t>Project Summary Table</w:t>
      </w:r>
      <w:bookmarkEnd w:id="178"/>
    </w:p>
    <w:tbl>
      <w:tblPr>
        <w:tblW w:w="49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1E0" w:firstRow="1" w:lastRow="1" w:firstColumn="1" w:lastColumn="1" w:noHBand="0" w:noVBand="0"/>
      </w:tblPr>
      <w:tblGrid>
        <w:gridCol w:w="754"/>
        <w:gridCol w:w="265"/>
        <w:gridCol w:w="1845"/>
        <w:gridCol w:w="1555"/>
        <w:gridCol w:w="1845"/>
        <w:gridCol w:w="2412"/>
      </w:tblGrid>
      <w:tr w:rsidR="001C343B" w:rsidRPr="00BF68A2" w14:paraId="2DE095C6" w14:textId="77777777" w:rsidTr="00D03EEB">
        <w:trPr>
          <w:trHeight w:val="359"/>
        </w:trPr>
        <w:tc>
          <w:tcPr>
            <w:tcW w:w="435" w:type="pct"/>
            <w:shd w:val="clear" w:color="auto" w:fill="7F7F7F"/>
            <w:vAlign w:val="center"/>
          </w:tcPr>
          <w:p w14:paraId="5CCDCE51" w14:textId="77777777" w:rsidR="001C343B" w:rsidRPr="00BF68A2" w:rsidRDefault="001C343B" w:rsidP="00D03EEB">
            <w:pPr>
              <w:contextualSpacing/>
              <w:rPr>
                <w:rFonts w:asciiTheme="majorHAnsi" w:hAnsiTheme="majorHAnsi" w:cstheme="majorHAnsi"/>
                <w:bCs/>
                <w:color w:val="FFFFFF"/>
                <w:sz w:val="20"/>
                <w:szCs w:val="20"/>
              </w:rPr>
            </w:pPr>
            <w:r w:rsidRPr="00BF68A2">
              <w:rPr>
                <w:rFonts w:asciiTheme="majorHAnsi" w:hAnsiTheme="majorHAnsi" w:cstheme="majorHAnsi"/>
                <w:bCs/>
                <w:color w:val="FFFFFF"/>
                <w:sz w:val="20"/>
                <w:szCs w:val="20"/>
              </w:rPr>
              <w:t xml:space="preserve">Project Title: </w:t>
            </w:r>
          </w:p>
        </w:tc>
        <w:tc>
          <w:tcPr>
            <w:tcW w:w="4565" w:type="pct"/>
            <w:gridSpan w:val="5"/>
            <w:shd w:val="clear" w:color="auto" w:fill="FFFFFF"/>
            <w:vAlign w:val="center"/>
          </w:tcPr>
          <w:p w14:paraId="5E70F129" w14:textId="77777777" w:rsidR="001C343B" w:rsidRPr="00BF68A2" w:rsidRDefault="001C343B" w:rsidP="00D03EEB">
            <w:pPr>
              <w:contextualSpacing/>
              <w:rPr>
                <w:rFonts w:asciiTheme="majorHAnsi" w:hAnsiTheme="majorHAnsi" w:cstheme="majorHAnsi"/>
                <w:bCs/>
                <w:sz w:val="20"/>
                <w:szCs w:val="20"/>
              </w:rPr>
            </w:pPr>
            <w:r w:rsidRPr="00BF68A2">
              <w:rPr>
                <w:rFonts w:asciiTheme="majorHAnsi" w:hAnsiTheme="majorHAnsi" w:cstheme="majorHAnsi"/>
                <w:bCs/>
                <w:noProof/>
                <w:sz w:val="20"/>
                <w:szCs w:val="20"/>
              </w:rPr>
              <w:drawing>
                <wp:inline distT="0" distB="0" distL="0" distR="0" wp14:anchorId="2C942123" wp14:editId="49C80F42">
                  <wp:extent cx="6021070" cy="23241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21070" cy="232410"/>
                          </a:xfrm>
                          <a:prstGeom prst="rect">
                            <a:avLst/>
                          </a:prstGeom>
                          <a:noFill/>
                          <a:ln>
                            <a:noFill/>
                          </a:ln>
                        </pic:spPr>
                      </pic:pic>
                    </a:graphicData>
                  </a:graphic>
                </wp:inline>
              </w:drawing>
            </w:r>
          </w:p>
        </w:tc>
      </w:tr>
      <w:tr w:rsidR="001C343B" w:rsidRPr="00BF68A2" w14:paraId="2CAF2B86" w14:textId="77777777" w:rsidTr="00D03EEB">
        <w:tblPrEx>
          <w:shd w:val="clear" w:color="auto" w:fill="auto"/>
        </w:tblPrEx>
        <w:trPr>
          <w:trHeight w:val="553"/>
        </w:trPr>
        <w:tc>
          <w:tcPr>
            <w:tcW w:w="588" w:type="pct"/>
            <w:gridSpan w:val="2"/>
            <w:vAlign w:val="center"/>
          </w:tcPr>
          <w:p w14:paraId="1BDEABA4" w14:textId="77777777" w:rsidR="001C343B" w:rsidRPr="00BF68A2" w:rsidRDefault="001C343B" w:rsidP="00D03EEB">
            <w:pPr>
              <w:jc w:val="right"/>
              <w:rPr>
                <w:rFonts w:asciiTheme="majorHAnsi" w:eastAsia="Arial Unicode MS" w:hAnsiTheme="majorHAnsi" w:cstheme="majorHAnsi"/>
                <w:color w:val="000000"/>
                <w:sz w:val="20"/>
                <w:szCs w:val="20"/>
              </w:rPr>
            </w:pPr>
            <w:r w:rsidRPr="00BF68A2">
              <w:rPr>
                <w:rFonts w:asciiTheme="majorHAnsi" w:hAnsiTheme="majorHAnsi" w:cstheme="majorHAnsi"/>
                <w:color w:val="000000"/>
                <w:sz w:val="20"/>
                <w:szCs w:val="20"/>
              </w:rPr>
              <w:t>GEF Project ID:</w:t>
            </w:r>
          </w:p>
        </w:tc>
        <w:tc>
          <w:tcPr>
            <w:tcW w:w="1063" w:type="pct"/>
            <w:vAlign w:val="center"/>
          </w:tcPr>
          <w:p w14:paraId="486B7CD5" w14:textId="77777777" w:rsidR="001C343B" w:rsidRPr="00BF68A2" w:rsidRDefault="001C343B" w:rsidP="00D03EEB">
            <w:pPr>
              <w:tabs>
                <w:tab w:val="right" w:pos="0"/>
              </w:tabs>
              <w:rPr>
                <w:rFonts w:asciiTheme="majorHAnsi" w:hAnsiTheme="majorHAnsi" w:cstheme="majorHAnsi"/>
                <w:i/>
                <w:sz w:val="20"/>
                <w:szCs w:val="20"/>
              </w:rPr>
            </w:pPr>
            <w:r w:rsidRPr="00BF68A2">
              <w:rPr>
                <w:rFonts w:asciiTheme="majorHAnsi" w:hAnsiTheme="majorHAnsi" w:cstheme="majorHAnsi"/>
                <w:i/>
                <w:sz w:val="20"/>
                <w:szCs w:val="20"/>
              </w:rPr>
              <w:t>87256</w:t>
            </w:r>
          </w:p>
        </w:tc>
        <w:tc>
          <w:tcPr>
            <w:tcW w:w="896" w:type="pct"/>
            <w:vAlign w:val="center"/>
          </w:tcPr>
          <w:p w14:paraId="5EA0D171" w14:textId="77777777" w:rsidR="001C343B" w:rsidRPr="00BF68A2" w:rsidRDefault="001C343B" w:rsidP="00D03EEB">
            <w:pPr>
              <w:ind w:right="174"/>
              <w:jc w:val="right"/>
              <w:rPr>
                <w:rFonts w:asciiTheme="majorHAnsi" w:eastAsia="Arial Unicode MS" w:hAnsiTheme="majorHAnsi" w:cstheme="majorHAnsi"/>
                <w:sz w:val="20"/>
                <w:szCs w:val="20"/>
              </w:rPr>
            </w:pPr>
            <w:r w:rsidRPr="00BF68A2">
              <w:rPr>
                <w:rFonts w:asciiTheme="majorHAnsi" w:hAnsiTheme="majorHAnsi" w:cstheme="majorHAnsi"/>
                <w:sz w:val="20"/>
                <w:szCs w:val="20"/>
              </w:rPr>
              <w:t> </w:t>
            </w:r>
          </w:p>
        </w:tc>
        <w:tc>
          <w:tcPr>
            <w:tcW w:w="1063" w:type="pct"/>
            <w:vAlign w:val="center"/>
          </w:tcPr>
          <w:p w14:paraId="5A8FC2A0" w14:textId="77777777" w:rsidR="001C343B" w:rsidRPr="00BF68A2" w:rsidRDefault="001C343B" w:rsidP="00D03EEB">
            <w:pPr>
              <w:jc w:val="center"/>
              <w:rPr>
                <w:rFonts w:asciiTheme="majorHAnsi" w:eastAsia="Arial Unicode MS" w:hAnsiTheme="majorHAnsi" w:cstheme="majorHAnsi"/>
                <w:i/>
                <w:color w:val="000000"/>
                <w:sz w:val="20"/>
                <w:szCs w:val="20"/>
                <w:u w:val="single"/>
              </w:rPr>
            </w:pPr>
            <w:r w:rsidRPr="00BF68A2">
              <w:rPr>
                <w:rFonts w:asciiTheme="majorHAnsi" w:hAnsiTheme="majorHAnsi" w:cstheme="majorHAnsi"/>
                <w:i/>
                <w:color w:val="000000"/>
                <w:sz w:val="20"/>
                <w:szCs w:val="20"/>
                <w:u w:val="single"/>
              </w:rPr>
              <w:t>at endorsement (Million US$)</w:t>
            </w:r>
          </w:p>
        </w:tc>
        <w:tc>
          <w:tcPr>
            <w:tcW w:w="1389" w:type="pct"/>
            <w:vAlign w:val="center"/>
          </w:tcPr>
          <w:p w14:paraId="582A6783" w14:textId="77777777" w:rsidR="001C343B" w:rsidRPr="00BF68A2" w:rsidRDefault="001C343B" w:rsidP="00D03EEB">
            <w:pPr>
              <w:jc w:val="center"/>
              <w:rPr>
                <w:rFonts w:asciiTheme="majorHAnsi" w:hAnsiTheme="majorHAnsi" w:cstheme="majorHAnsi"/>
                <w:i/>
                <w:color w:val="000000"/>
                <w:sz w:val="20"/>
                <w:szCs w:val="20"/>
                <w:u w:val="single"/>
              </w:rPr>
            </w:pPr>
            <w:r w:rsidRPr="00BF68A2">
              <w:rPr>
                <w:rFonts w:asciiTheme="majorHAnsi" w:hAnsiTheme="majorHAnsi" w:cstheme="majorHAnsi"/>
                <w:i/>
                <w:color w:val="000000"/>
                <w:sz w:val="20"/>
                <w:szCs w:val="20"/>
                <w:u w:val="single"/>
              </w:rPr>
              <w:t>at completion</w:t>
            </w:r>
          </w:p>
          <w:p w14:paraId="6DD2024D" w14:textId="77777777" w:rsidR="001C343B" w:rsidRPr="00BF68A2" w:rsidRDefault="001C343B" w:rsidP="00D03EEB">
            <w:pPr>
              <w:jc w:val="center"/>
              <w:rPr>
                <w:rFonts w:asciiTheme="majorHAnsi" w:eastAsia="Arial Unicode MS" w:hAnsiTheme="majorHAnsi" w:cstheme="majorHAnsi"/>
                <w:i/>
                <w:color w:val="000000"/>
                <w:sz w:val="20"/>
                <w:szCs w:val="20"/>
                <w:u w:val="single"/>
              </w:rPr>
            </w:pPr>
            <w:r w:rsidRPr="00BF68A2">
              <w:rPr>
                <w:rFonts w:asciiTheme="majorHAnsi" w:hAnsiTheme="majorHAnsi" w:cstheme="majorHAnsi"/>
                <w:i/>
                <w:color w:val="000000"/>
                <w:sz w:val="20"/>
                <w:szCs w:val="20"/>
                <w:u w:val="single"/>
              </w:rPr>
              <w:t>(Million US$)</w:t>
            </w:r>
          </w:p>
        </w:tc>
      </w:tr>
      <w:tr w:rsidR="001C343B" w:rsidRPr="00BF68A2" w14:paraId="1AD7D3B7" w14:textId="77777777" w:rsidTr="00D03EEB">
        <w:tblPrEx>
          <w:shd w:val="clear" w:color="auto" w:fill="auto"/>
        </w:tblPrEx>
        <w:trPr>
          <w:trHeight w:val="278"/>
        </w:trPr>
        <w:tc>
          <w:tcPr>
            <w:tcW w:w="588" w:type="pct"/>
            <w:gridSpan w:val="2"/>
            <w:vAlign w:val="center"/>
          </w:tcPr>
          <w:p w14:paraId="57258EB7" w14:textId="77777777" w:rsidR="001C343B" w:rsidRPr="00BF68A2" w:rsidRDefault="001C343B" w:rsidP="00D03EEB">
            <w:pPr>
              <w:jc w:val="right"/>
              <w:rPr>
                <w:rFonts w:asciiTheme="majorHAnsi" w:eastAsia="Arial Unicode MS" w:hAnsiTheme="majorHAnsi" w:cstheme="majorHAnsi"/>
                <w:color w:val="000000"/>
                <w:sz w:val="20"/>
                <w:szCs w:val="20"/>
              </w:rPr>
            </w:pPr>
            <w:r w:rsidRPr="00BF68A2">
              <w:rPr>
                <w:rFonts w:asciiTheme="majorHAnsi" w:hAnsiTheme="majorHAnsi" w:cstheme="majorHAnsi"/>
                <w:color w:val="000000"/>
                <w:sz w:val="20"/>
                <w:szCs w:val="20"/>
              </w:rPr>
              <w:t>UNDP Project ID:</w:t>
            </w:r>
          </w:p>
        </w:tc>
        <w:tc>
          <w:tcPr>
            <w:tcW w:w="1063" w:type="pct"/>
            <w:vAlign w:val="center"/>
          </w:tcPr>
          <w:p w14:paraId="56E0F6EB" w14:textId="77777777" w:rsidR="001C343B" w:rsidRPr="00BF68A2" w:rsidRDefault="001C343B" w:rsidP="00D03EEB">
            <w:pPr>
              <w:tabs>
                <w:tab w:val="right" w:pos="0"/>
              </w:tabs>
              <w:rPr>
                <w:rFonts w:asciiTheme="majorHAnsi" w:hAnsiTheme="majorHAnsi" w:cstheme="majorHAnsi"/>
                <w:bCs/>
                <w:i/>
                <w:color w:val="000000"/>
                <w:sz w:val="20"/>
                <w:szCs w:val="20"/>
              </w:rPr>
            </w:pPr>
            <w:r w:rsidRPr="00BF68A2">
              <w:rPr>
                <w:rFonts w:asciiTheme="majorHAnsi" w:hAnsiTheme="majorHAnsi" w:cstheme="majorHAnsi"/>
                <w:i/>
                <w:sz w:val="20"/>
                <w:szCs w:val="20"/>
              </w:rPr>
              <w:t>4831</w:t>
            </w:r>
          </w:p>
        </w:tc>
        <w:tc>
          <w:tcPr>
            <w:tcW w:w="896" w:type="pct"/>
            <w:vAlign w:val="center"/>
          </w:tcPr>
          <w:p w14:paraId="0F6D798E" w14:textId="77777777" w:rsidR="001C343B" w:rsidRPr="00BF68A2" w:rsidRDefault="001C343B" w:rsidP="00D03EEB">
            <w:pPr>
              <w:ind w:right="174"/>
              <w:jc w:val="right"/>
              <w:rPr>
                <w:rFonts w:asciiTheme="majorHAnsi" w:eastAsia="Arial Unicode MS" w:hAnsiTheme="majorHAnsi" w:cstheme="majorHAnsi"/>
                <w:color w:val="000000"/>
                <w:sz w:val="20"/>
                <w:szCs w:val="20"/>
              </w:rPr>
            </w:pPr>
            <w:r w:rsidRPr="00BF68A2">
              <w:rPr>
                <w:rFonts w:asciiTheme="majorHAnsi" w:hAnsiTheme="majorHAnsi" w:cstheme="majorHAnsi"/>
                <w:color w:val="000000"/>
                <w:sz w:val="20"/>
                <w:szCs w:val="20"/>
              </w:rPr>
              <w:t xml:space="preserve">GEF financing: </w:t>
            </w:r>
          </w:p>
        </w:tc>
        <w:tc>
          <w:tcPr>
            <w:tcW w:w="1063" w:type="pct"/>
            <w:vAlign w:val="center"/>
          </w:tcPr>
          <w:p w14:paraId="75DCEA70" w14:textId="77777777" w:rsidR="001C343B" w:rsidRPr="00BF68A2" w:rsidRDefault="001C343B" w:rsidP="00D03EEB">
            <w:pPr>
              <w:rPr>
                <w:rFonts w:asciiTheme="majorHAnsi" w:eastAsia="Arial Unicode MS" w:hAnsiTheme="majorHAnsi" w:cstheme="majorHAnsi"/>
                <w:i/>
                <w:sz w:val="20"/>
                <w:szCs w:val="20"/>
              </w:rPr>
            </w:pPr>
            <w:r w:rsidRPr="00BF68A2">
              <w:rPr>
                <w:rFonts w:asciiTheme="majorHAnsi" w:hAnsiTheme="majorHAnsi" w:cstheme="majorHAnsi"/>
                <w:i/>
                <w:sz w:val="20"/>
                <w:szCs w:val="20"/>
              </w:rPr>
              <w:t>4,450,472</w:t>
            </w:r>
          </w:p>
        </w:tc>
        <w:tc>
          <w:tcPr>
            <w:tcW w:w="1389" w:type="pct"/>
            <w:vAlign w:val="center"/>
          </w:tcPr>
          <w:p w14:paraId="371AD12F" w14:textId="77777777" w:rsidR="001C343B" w:rsidRPr="00BF68A2" w:rsidRDefault="001C343B" w:rsidP="00D03EEB">
            <w:pPr>
              <w:jc w:val="right"/>
              <w:rPr>
                <w:rFonts w:asciiTheme="majorHAnsi" w:eastAsia="Arial Unicode MS" w:hAnsiTheme="majorHAnsi" w:cstheme="majorHAnsi"/>
                <w:i/>
                <w:sz w:val="20"/>
                <w:szCs w:val="20"/>
              </w:rPr>
            </w:pPr>
            <w:r w:rsidRPr="00BF68A2">
              <w:rPr>
                <w:rFonts w:asciiTheme="majorHAnsi" w:eastAsia="Arial Unicode MS" w:hAnsiTheme="majorHAnsi" w:cstheme="majorHAnsi"/>
                <w:i/>
                <w:sz w:val="20"/>
                <w:szCs w:val="20"/>
              </w:rPr>
              <w:t>4.445.472,00</w:t>
            </w:r>
          </w:p>
        </w:tc>
      </w:tr>
      <w:tr w:rsidR="001C343B" w:rsidRPr="00BF68A2" w14:paraId="35F8ABCE" w14:textId="77777777" w:rsidTr="00D03EEB">
        <w:tblPrEx>
          <w:shd w:val="clear" w:color="auto" w:fill="auto"/>
        </w:tblPrEx>
        <w:trPr>
          <w:trHeight w:val="269"/>
        </w:trPr>
        <w:tc>
          <w:tcPr>
            <w:tcW w:w="588" w:type="pct"/>
            <w:gridSpan w:val="2"/>
            <w:vAlign w:val="center"/>
          </w:tcPr>
          <w:p w14:paraId="64E1CC93" w14:textId="77777777" w:rsidR="001C343B" w:rsidRPr="00BF68A2" w:rsidRDefault="001C343B" w:rsidP="00D03EEB">
            <w:pPr>
              <w:jc w:val="right"/>
              <w:rPr>
                <w:rFonts w:asciiTheme="majorHAnsi" w:hAnsiTheme="majorHAnsi" w:cstheme="majorHAnsi"/>
                <w:color w:val="000000"/>
                <w:sz w:val="20"/>
                <w:szCs w:val="20"/>
              </w:rPr>
            </w:pPr>
            <w:r w:rsidRPr="00BF68A2">
              <w:rPr>
                <w:rFonts w:asciiTheme="majorHAnsi" w:hAnsiTheme="majorHAnsi" w:cstheme="majorHAnsi"/>
                <w:color w:val="000000"/>
                <w:sz w:val="20"/>
                <w:szCs w:val="20"/>
              </w:rPr>
              <w:t>Country:</w:t>
            </w:r>
          </w:p>
        </w:tc>
        <w:tc>
          <w:tcPr>
            <w:tcW w:w="1063" w:type="pct"/>
            <w:vAlign w:val="center"/>
          </w:tcPr>
          <w:p w14:paraId="45720CFA" w14:textId="77777777" w:rsidR="001C343B" w:rsidRPr="00BF68A2" w:rsidRDefault="001C343B" w:rsidP="00D03EEB">
            <w:pPr>
              <w:tabs>
                <w:tab w:val="right" w:pos="0"/>
              </w:tabs>
              <w:rPr>
                <w:rFonts w:asciiTheme="majorHAnsi" w:hAnsiTheme="majorHAnsi" w:cstheme="majorHAnsi"/>
                <w:i/>
                <w:color w:val="000000"/>
                <w:sz w:val="20"/>
                <w:szCs w:val="20"/>
              </w:rPr>
            </w:pPr>
            <w:r w:rsidRPr="00BF68A2">
              <w:rPr>
                <w:rFonts w:asciiTheme="majorHAnsi" w:hAnsiTheme="majorHAnsi" w:cstheme="majorHAnsi"/>
                <w:i/>
                <w:sz w:val="20"/>
                <w:szCs w:val="20"/>
              </w:rPr>
              <w:t>Ecuador</w:t>
            </w:r>
          </w:p>
        </w:tc>
        <w:tc>
          <w:tcPr>
            <w:tcW w:w="896" w:type="pct"/>
            <w:vAlign w:val="center"/>
          </w:tcPr>
          <w:p w14:paraId="4368AA09" w14:textId="77777777" w:rsidR="001C343B" w:rsidRPr="00BF68A2" w:rsidRDefault="001C343B" w:rsidP="00D03EEB">
            <w:pPr>
              <w:ind w:right="174"/>
              <w:jc w:val="right"/>
              <w:rPr>
                <w:rFonts w:asciiTheme="majorHAnsi" w:hAnsiTheme="majorHAnsi" w:cstheme="majorHAnsi"/>
                <w:color w:val="000000"/>
                <w:sz w:val="20"/>
                <w:szCs w:val="20"/>
              </w:rPr>
            </w:pPr>
            <w:r w:rsidRPr="00BF68A2">
              <w:rPr>
                <w:rFonts w:asciiTheme="majorHAnsi" w:hAnsiTheme="majorHAnsi" w:cstheme="majorHAnsi"/>
                <w:bCs/>
                <w:sz w:val="20"/>
                <w:szCs w:val="20"/>
              </w:rPr>
              <w:t>IA/EA own:</w:t>
            </w:r>
          </w:p>
        </w:tc>
        <w:tc>
          <w:tcPr>
            <w:tcW w:w="1063" w:type="pct"/>
            <w:vAlign w:val="center"/>
          </w:tcPr>
          <w:p w14:paraId="21500598" w14:textId="47243EED" w:rsidR="001C343B" w:rsidRPr="00BF68A2" w:rsidRDefault="001C343B" w:rsidP="00D03EEB">
            <w:pPr>
              <w:rPr>
                <w:rFonts w:asciiTheme="majorHAnsi" w:eastAsia="Arial Unicode MS" w:hAnsiTheme="majorHAnsi" w:cstheme="majorHAnsi"/>
                <w:i/>
                <w:sz w:val="20"/>
                <w:szCs w:val="20"/>
              </w:rPr>
            </w:pPr>
            <w:r w:rsidRPr="00BF68A2">
              <w:rPr>
                <w:rFonts w:asciiTheme="majorHAnsi" w:hAnsiTheme="majorHAnsi" w:cstheme="majorHAnsi"/>
                <w:i/>
                <w:sz w:val="20"/>
                <w:szCs w:val="20"/>
              </w:rPr>
              <w:fldChar w:fldCharType="begin">
                <w:ffData>
                  <w:name w:val="Text1"/>
                  <w:enabled/>
                  <w:calcOnExit w:val="0"/>
                  <w:textInput/>
                </w:ffData>
              </w:fldChar>
            </w:r>
            <w:r w:rsidRPr="00BF68A2">
              <w:rPr>
                <w:rFonts w:asciiTheme="majorHAnsi" w:hAnsiTheme="majorHAnsi" w:cstheme="majorHAnsi"/>
                <w:i/>
                <w:sz w:val="20"/>
                <w:szCs w:val="20"/>
              </w:rPr>
              <w:instrText xml:space="preserve"> FORMTEXT </w:instrText>
            </w:r>
            <w:r w:rsidRPr="00BF68A2">
              <w:rPr>
                <w:rFonts w:asciiTheme="majorHAnsi" w:hAnsiTheme="majorHAnsi" w:cstheme="majorHAnsi"/>
                <w:i/>
                <w:sz w:val="20"/>
                <w:szCs w:val="20"/>
              </w:rPr>
            </w:r>
            <w:r w:rsidRPr="00BF68A2">
              <w:rPr>
                <w:rFonts w:asciiTheme="majorHAnsi" w:hAnsiTheme="majorHAnsi" w:cstheme="majorHAnsi"/>
                <w:i/>
                <w:sz w:val="20"/>
                <w:szCs w:val="20"/>
              </w:rPr>
              <w:fldChar w:fldCharType="separate"/>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Pr="00BF68A2">
              <w:rPr>
                <w:rFonts w:asciiTheme="majorHAnsi" w:hAnsiTheme="majorHAnsi" w:cstheme="majorHAnsi"/>
                <w:i/>
                <w:sz w:val="20"/>
                <w:szCs w:val="20"/>
              </w:rPr>
              <w:fldChar w:fldCharType="end"/>
            </w:r>
          </w:p>
        </w:tc>
        <w:tc>
          <w:tcPr>
            <w:tcW w:w="1389" w:type="pct"/>
            <w:vAlign w:val="center"/>
          </w:tcPr>
          <w:p w14:paraId="15F36865" w14:textId="77777777" w:rsidR="001C343B" w:rsidRPr="00BF68A2" w:rsidRDefault="001C343B" w:rsidP="00D03EEB">
            <w:pPr>
              <w:jc w:val="right"/>
              <w:rPr>
                <w:rFonts w:asciiTheme="majorHAnsi" w:eastAsia="Arial Unicode MS" w:hAnsiTheme="majorHAnsi" w:cstheme="majorHAnsi"/>
                <w:i/>
                <w:sz w:val="20"/>
                <w:szCs w:val="20"/>
              </w:rPr>
            </w:pPr>
            <w:r w:rsidRPr="00BF68A2">
              <w:rPr>
                <w:rFonts w:asciiTheme="majorHAnsi" w:hAnsiTheme="majorHAnsi" w:cstheme="majorHAnsi"/>
                <w:i/>
                <w:sz w:val="20"/>
                <w:szCs w:val="20"/>
              </w:rPr>
              <w:t xml:space="preserve">17.000 </w:t>
            </w:r>
          </w:p>
        </w:tc>
      </w:tr>
      <w:tr w:rsidR="001C343B" w:rsidRPr="00BF68A2" w14:paraId="556A7EDE" w14:textId="77777777" w:rsidTr="00D03EEB">
        <w:tblPrEx>
          <w:shd w:val="clear" w:color="auto" w:fill="auto"/>
        </w:tblPrEx>
        <w:trPr>
          <w:trHeight w:val="296"/>
        </w:trPr>
        <w:tc>
          <w:tcPr>
            <w:tcW w:w="588" w:type="pct"/>
            <w:gridSpan w:val="2"/>
            <w:vAlign w:val="center"/>
          </w:tcPr>
          <w:p w14:paraId="1FE3D1C2" w14:textId="77777777" w:rsidR="001C343B" w:rsidRPr="00BF68A2" w:rsidRDefault="001C343B" w:rsidP="00D03EEB">
            <w:pPr>
              <w:jc w:val="right"/>
              <w:rPr>
                <w:rFonts w:asciiTheme="majorHAnsi" w:hAnsiTheme="majorHAnsi" w:cstheme="majorHAnsi"/>
                <w:color w:val="000000"/>
                <w:sz w:val="20"/>
                <w:szCs w:val="20"/>
              </w:rPr>
            </w:pPr>
            <w:r w:rsidRPr="00BF68A2">
              <w:rPr>
                <w:rFonts w:asciiTheme="majorHAnsi" w:hAnsiTheme="majorHAnsi" w:cstheme="majorHAnsi"/>
                <w:color w:val="000000"/>
                <w:sz w:val="20"/>
                <w:szCs w:val="20"/>
              </w:rPr>
              <w:t>Region:</w:t>
            </w:r>
          </w:p>
        </w:tc>
        <w:tc>
          <w:tcPr>
            <w:tcW w:w="1063" w:type="pct"/>
            <w:vAlign w:val="center"/>
          </w:tcPr>
          <w:p w14:paraId="01F2C3BE" w14:textId="77777777" w:rsidR="001C343B" w:rsidRPr="00BF68A2" w:rsidRDefault="001C343B" w:rsidP="00D03EEB">
            <w:pPr>
              <w:tabs>
                <w:tab w:val="right" w:pos="0"/>
              </w:tabs>
              <w:rPr>
                <w:rFonts w:asciiTheme="majorHAnsi" w:hAnsiTheme="majorHAnsi" w:cstheme="majorHAnsi"/>
                <w:i/>
                <w:sz w:val="20"/>
                <w:szCs w:val="20"/>
              </w:rPr>
            </w:pPr>
            <w:r w:rsidRPr="00BF68A2">
              <w:rPr>
                <w:rFonts w:asciiTheme="majorHAnsi" w:hAnsiTheme="majorHAnsi" w:cstheme="majorHAnsi"/>
                <w:i/>
                <w:sz w:val="20"/>
                <w:szCs w:val="20"/>
              </w:rPr>
              <w:t>Latin America and the Caribbean</w:t>
            </w:r>
          </w:p>
        </w:tc>
        <w:tc>
          <w:tcPr>
            <w:tcW w:w="896" w:type="pct"/>
            <w:vAlign w:val="center"/>
          </w:tcPr>
          <w:p w14:paraId="594BEF58" w14:textId="77777777" w:rsidR="001C343B" w:rsidRPr="00BF68A2" w:rsidRDefault="001C343B" w:rsidP="00D03EEB">
            <w:pPr>
              <w:ind w:right="174"/>
              <w:jc w:val="right"/>
              <w:rPr>
                <w:rFonts w:asciiTheme="majorHAnsi" w:hAnsiTheme="majorHAnsi" w:cstheme="majorHAnsi"/>
                <w:color w:val="000000"/>
                <w:sz w:val="20"/>
                <w:szCs w:val="20"/>
              </w:rPr>
            </w:pPr>
            <w:r w:rsidRPr="00BF68A2">
              <w:rPr>
                <w:rFonts w:asciiTheme="majorHAnsi" w:hAnsiTheme="majorHAnsi" w:cstheme="majorHAnsi"/>
                <w:bCs/>
                <w:sz w:val="20"/>
                <w:szCs w:val="20"/>
              </w:rPr>
              <w:t>Government:</w:t>
            </w:r>
          </w:p>
        </w:tc>
        <w:tc>
          <w:tcPr>
            <w:tcW w:w="1063" w:type="pct"/>
            <w:vAlign w:val="center"/>
          </w:tcPr>
          <w:p w14:paraId="5129D9F6" w14:textId="07ABCCCC" w:rsidR="001C343B" w:rsidRPr="00BF68A2" w:rsidRDefault="001C343B" w:rsidP="00D03EEB">
            <w:pPr>
              <w:rPr>
                <w:rFonts w:asciiTheme="majorHAnsi" w:eastAsia="Arial Unicode MS" w:hAnsiTheme="majorHAnsi" w:cstheme="majorHAnsi"/>
                <w:i/>
                <w:sz w:val="20"/>
                <w:szCs w:val="20"/>
              </w:rPr>
            </w:pPr>
            <w:r w:rsidRPr="00BF68A2">
              <w:rPr>
                <w:rFonts w:asciiTheme="majorHAnsi" w:hAnsiTheme="majorHAnsi" w:cstheme="majorHAnsi"/>
                <w:i/>
                <w:sz w:val="20"/>
                <w:szCs w:val="20"/>
              </w:rPr>
              <w:fldChar w:fldCharType="begin">
                <w:ffData>
                  <w:name w:val="Text1"/>
                  <w:enabled/>
                  <w:calcOnExit w:val="0"/>
                  <w:textInput/>
                </w:ffData>
              </w:fldChar>
            </w:r>
            <w:r w:rsidRPr="00BF68A2">
              <w:rPr>
                <w:rFonts w:asciiTheme="majorHAnsi" w:hAnsiTheme="majorHAnsi" w:cstheme="majorHAnsi"/>
                <w:i/>
                <w:sz w:val="20"/>
                <w:szCs w:val="20"/>
              </w:rPr>
              <w:instrText xml:space="preserve"> FORMTEXT </w:instrText>
            </w:r>
            <w:r w:rsidRPr="00BF68A2">
              <w:rPr>
                <w:rFonts w:asciiTheme="majorHAnsi" w:hAnsiTheme="majorHAnsi" w:cstheme="majorHAnsi"/>
                <w:i/>
                <w:sz w:val="20"/>
                <w:szCs w:val="20"/>
              </w:rPr>
            </w:r>
            <w:r w:rsidRPr="00BF68A2">
              <w:rPr>
                <w:rFonts w:asciiTheme="majorHAnsi" w:hAnsiTheme="majorHAnsi" w:cstheme="majorHAnsi"/>
                <w:i/>
                <w:sz w:val="20"/>
                <w:szCs w:val="20"/>
              </w:rPr>
              <w:fldChar w:fldCharType="separate"/>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Pr="00BF68A2">
              <w:rPr>
                <w:rFonts w:asciiTheme="majorHAnsi" w:hAnsiTheme="majorHAnsi" w:cstheme="majorHAnsi"/>
                <w:i/>
                <w:sz w:val="20"/>
                <w:szCs w:val="20"/>
              </w:rPr>
              <w:fldChar w:fldCharType="end"/>
            </w:r>
          </w:p>
        </w:tc>
        <w:tc>
          <w:tcPr>
            <w:tcW w:w="1389" w:type="pct"/>
            <w:vAlign w:val="center"/>
          </w:tcPr>
          <w:p w14:paraId="4D9B9ECA" w14:textId="77777777" w:rsidR="001C343B" w:rsidRPr="00DD25C6" w:rsidRDefault="001C343B" w:rsidP="00D03EEB">
            <w:pPr>
              <w:jc w:val="right"/>
              <w:rPr>
                <w:rFonts w:asciiTheme="majorHAnsi" w:hAnsiTheme="majorHAnsi" w:cstheme="majorHAnsi"/>
                <w:i/>
                <w:sz w:val="20"/>
                <w:szCs w:val="20"/>
                <w:lang w:val="es-PA"/>
              </w:rPr>
            </w:pPr>
            <w:r w:rsidRPr="00DD25C6">
              <w:rPr>
                <w:rFonts w:asciiTheme="majorHAnsi" w:hAnsiTheme="majorHAnsi" w:cstheme="majorHAnsi"/>
                <w:i/>
                <w:sz w:val="20"/>
                <w:szCs w:val="20"/>
                <w:lang w:val="es-PA"/>
              </w:rPr>
              <w:t>803.281,74 (Presupuesto fiscal- personal MAE)</w:t>
            </w:r>
          </w:p>
          <w:p w14:paraId="66277EDA" w14:textId="77777777" w:rsidR="001C343B" w:rsidRPr="00DD25C6" w:rsidRDefault="001C343B" w:rsidP="00D03EEB">
            <w:pPr>
              <w:jc w:val="right"/>
              <w:rPr>
                <w:rFonts w:asciiTheme="majorHAnsi" w:hAnsiTheme="majorHAnsi" w:cstheme="majorHAnsi"/>
                <w:i/>
                <w:sz w:val="20"/>
                <w:szCs w:val="20"/>
                <w:lang w:val="es-PA"/>
              </w:rPr>
            </w:pPr>
            <w:r w:rsidRPr="00DD25C6">
              <w:rPr>
                <w:rFonts w:asciiTheme="majorHAnsi" w:hAnsiTheme="majorHAnsi" w:cstheme="majorHAnsi"/>
                <w:i/>
                <w:sz w:val="20"/>
                <w:szCs w:val="20"/>
                <w:lang w:val="es-PA"/>
              </w:rPr>
              <w:t>1.601.531,20 (Programa de Apoyo a SNAP).</w:t>
            </w:r>
          </w:p>
          <w:p w14:paraId="143A5860" w14:textId="77777777" w:rsidR="001C343B" w:rsidRPr="00DD25C6" w:rsidRDefault="001C343B" w:rsidP="00D03EEB">
            <w:pPr>
              <w:jc w:val="right"/>
              <w:rPr>
                <w:rFonts w:asciiTheme="majorHAnsi" w:hAnsiTheme="majorHAnsi" w:cstheme="majorHAnsi"/>
                <w:i/>
                <w:sz w:val="20"/>
                <w:szCs w:val="20"/>
                <w:lang w:val="es-PA"/>
              </w:rPr>
            </w:pPr>
            <w:r w:rsidRPr="00DD25C6">
              <w:rPr>
                <w:rFonts w:asciiTheme="majorHAnsi" w:hAnsiTheme="majorHAnsi" w:cstheme="majorHAnsi"/>
                <w:i/>
                <w:sz w:val="20"/>
                <w:szCs w:val="20"/>
                <w:lang w:val="es-PA"/>
              </w:rPr>
              <w:t>4.009.012,81 (Programa de conservación de bosques y REDD)</w:t>
            </w:r>
          </w:p>
          <w:p w14:paraId="1D5D12EC" w14:textId="77777777" w:rsidR="001C343B" w:rsidRPr="00BF68A2" w:rsidRDefault="001C343B" w:rsidP="00D03EEB">
            <w:pPr>
              <w:jc w:val="right"/>
              <w:rPr>
                <w:rFonts w:asciiTheme="majorHAnsi" w:hAnsiTheme="majorHAnsi" w:cstheme="majorHAnsi"/>
                <w:i/>
                <w:sz w:val="20"/>
                <w:szCs w:val="20"/>
              </w:rPr>
            </w:pPr>
            <w:r w:rsidRPr="00BF68A2">
              <w:rPr>
                <w:rFonts w:asciiTheme="majorHAnsi" w:hAnsiTheme="majorHAnsi" w:cstheme="majorHAnsi"/>
                <w:i/>
                <w:sz w:val="20"/>
                <w:szCs w:val="20"/>
              </w:rPr>
              <w:t>11.576.553,05 (Programa Sociobosque)</w:t>
            </w:r>
          </w:p>
          <w:p w14:paraId="16ABBC7B" w14:textId="77777777" w:rsidR="001C343B" w:rsidRPr="00BF68A2" w:rsidRDefault="001C343B" w:rsidP="00D03EEB">
            <w:pPr>
              <w:jc w:val="right"/>
              <w:rPr>
                <w:rFonts w:asciiTheme="majorHAnsi" w:hAnsiTheme="majorHAnsi" w:cstheme="majorHAnsi"/>
                <w:i/>
                <w:sz w:val="20"/>
                <w:szCs w:val="20"/>
              </w:rPr>
            </w:pPr>
            <w:r w:rsidRPr="00BF68A2">
              <w:rPr>
                <w:rFonts w:asciiTheme="majorHAnsi" w:hAnsiTheme="majorHAnsi" w:cstheme="majorHAnsi"/>
                <w:i/>
                <w:sz w:val="20"/>
                <w:szCs w:val="20"/>
              </w:rPr>
              <w:t xml:space="preserve">Total: 17.990.378,80 </w:t>
            </w:r>
          </w:p>
        </w:tc>
      </w:tr>
      <w:tr w:rsidR="001C343B" w:rsidRPr="00BF68A2" w14:paraId="4C7894B6" w14:textId="77777777" w:rsidTr="00D03EEB">
        <w:tblPrEx>
          <w:shd w:val="clear" w:color="auto" w:fill="auto"/>
        </w:tblPrEx>
        <w:trPr>
          <w:trHeight w:val="314"/>
        </w:trPr>
        <w:tc>
          <w:tcPr>
            <w:tcW w:w="588" w:type="pct"/>
            <w:gridSpan w:val="2"/>
            <w:vAlign w:val="center"/>
          </w:tcPr>
          <w:p w14:paraId="7191EFB9" w14:textId="77777777" w:rsidR="001C343B" w:rsidRPr="00BF68A2" w:rsidRDefault="001C343B" w:rsidP="00D03EEB">
            <w:pPr>
              <w:jc w:val="right"/>
              <w:rPr>
                <w:rFonts w:asciiTheme="majorHAnsi" w:hAnsiTheme="majorHAnsi" w:cstheme="majorHAnsi"/>
                <w:color w:val="000000"/>
                <w:sz w:val="20"/>
                <w:szCs w:val="20"/>
              </w:rPr>
            </w:pPr>
            <w:r w:rsidRPr="00BF68A2">
              <w:rPr>
                <w:rFonts w:asciiTheme="majorHAnsi" w:hAnsiTheme="majorHAnsi" w:cstheme="majorHAnsi"/>
                <w:color w:val="000000"/>
                <w:sz w:val="20"/>
                <w:szCs w:val="20"/>
              </w:rPr>
              <w:t>Focal Area:</w:t>
            </w:r>
          </w:p>
        </w:tc>
        <w:tc>
          <w:tcPr>
            <w:tcW w:w="1063" w:type="pct"/>
            <w:vAlign w:val="center"/>
          </w:tcPr>
          <w:p w14:paraId="06A68DB0" w14:textId="740BDB02" w:rsidR="001C343B" w:rsidRPr="00BF68A2" w:rsidRDefault="001C343B" w:rsidP="00D03EEB">
            <w:pPr>
              <w:tabs>
                <w:tab w:val="right" w:pos="0"/>
              </w:tabs>
              <w:rPr>
                <w:rFonts w:asciiTheme="majorHAnsi" w:hAnsiTheme="majorHAnsi" w:cstheme="majorHAnsi"/>
                <w:i/>
                <w:sz w:val="20"/>
                <w:szCs w:val="20"/>
              </w:rPr>
            </w:pPr>
            <w:r w:rsidRPr="00BF68A2">
              <w:rPr>
                <w:rFonts w:asciiTheme="majorHAnsi" w:hAnsiTheme="majorHAnsi" w:cstheme="majorHAnsi"/>
                <w:i/>
                <w:sz w:val="20"/>
                <w:szCs w:val="20"/>
              </w:rPr>
              <w:fldChar w:fldCharType="begin">
                <w:ffData>
                  <w:name w:val="Text1"/>
                  <w:enabled/>
                  <w:calcOnExit w:val="0"/>
                  <w:textInput/>
                </w:ffData>
              </w:fldChar>
            </w:r>
            <w:r w:rsidRPr="00BF68A2">
              <w:rPr>
                <w:rFonts w:asciiTheme="majorHAnsi" w:hAnsiTheme="majorHAnsi" w:cstheme="majorHAnsi"/>
                <w:i/>
                <w:sz w:val="20"/>
                <w:szCs w:val="20"/>
              </w:rPr>
              <w:instrText xml:space="preserve"> FORMTEXT </w:instrText>
            </w:r>
            <w:r w:rsidRPr="00BF68A2">
              <w:rPr>
                <w:rFonts w:asciiTheme="majorHAnsi" w:hAnsiTheme="majorHAnsi" w:cstheme="majorHAnsi"/>
                <w:i/>
                <w:sz w:val="20"/>
                <w:szCs w:val="20"/>
              </w:rPr>
            </w:r>
            <w:r w:rsidRPr="00BF68A2">
              <w:rPr>
                <w:rFonts w:asciiTheme="majorHAnsi" w:hAnsiTheme="majorHAnsi" w:cstheme="majorHAnsi"/>
                <w:i/>
                <w:sz w:val="20"/>
                <w:szCs w:val="20"/>
              </w:rPr>
              <w:fldChar w:fldCharType="separate"/>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Pr="00BF68A2">
              <w:rPr>
                <w:rFonts w:asciiTheme="majorHAnsi" w:hAnsiTheme="majorHAnsi" w:cstheme="majorHAnsi"/>
                <w:i/>
                <w:sz w:val="20"/>
                <w:szCs w:val="20"/>
              </w:rPr>
              <w:fldChar w:fldCharType="end"/>
            </w:r>
          </w:p>
        </w:tc>
        <w:tc>
          <w:tcPr>
            <w:tcW w:w="896" w:type="pct"/>
            <w:vAlign w:val="center"/>
          </w:tcPr>
          <w:p w14:paraId="3E96479E" w14:textId="77777777" w:rsidR="001C343B" w:rsidRPr="00BF68A2" w:rsidRDefault="001C343B" w:rsidP="00D03EEB">
            <w:pPr>
              <w:ind w:right="174"/>
              <w:jc w:val="right"/>
              <w:rPr>
                <w:rFonts w:asciiTheme="majorHAnsi" w:hAnsiTheme="majorHAnsi" w:cstheme="majorHAnsi"/>
                <w:color w:val="000000"/>
                <w:sz w:val="20"/>
                <w:szCs w:val="20"/>
              </w:rPr>
            </w:pPr>
            <w:r w:rsidRPr="00BF68A2">
              <w:rPr>
                <w:rFonts w:asciiTheme="majorHAnsi" w:hAnsiTheme="majorHAnsi" w:cstheme="majorHAnsi"/>
                <w:bCs/>
                <w:sz w:val="20"/>
                <w:szCs w:val="20"/>
              </w:rPr>
              <w:t>Other:</w:t>
            </w:r>
          </w:p>
        </w:tc>
        <w:tc>
          <w:tcPr>
            <w:tcW w:w="1063" w:type="pct"/>
            <w:vAlign w:val="center"/>
          </w:tcPr>
          <w:p w14:paraId="26465875" w14:textId="2A3717A0"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fldChar w:fldCharType="begin">
                <w:ffData>
                  <w:name w:val=""/>
                  <w:enabled/>
                  <w:calcOnExit w:val="0"/>
                  <w:textInput/>
                </w:ffData>
              </w:fldChar>
            </w:r>
            <w:r w:rsidRPr="00BF68A2">
              <w:rPr>
                <w:rFonts w:asciiTheme="majorHAnsi" w:hAnsiTheme="majorHAnsi" w:cstheme="majorHAnsi"/>
                <w:i/>
                <w:sz w:val="20"/>
                <w:szCs w:val="20"/>
              </w:rPr>
              <w:instrText xml:space="preserve"> FORMTEXT </w:instrText>
            </w:r>
            <w:r w:rsidRPr="00BF68A2">
              <w:rPr>
                <w:rFonts w:asciiTheme="majorHAnsi" w:hAnsiTheme="majorHAnsi" w:cstheme="majorHAnsi"/>
                <w:i/>
                <w:sz w:val="20"/>
                <w:szCs w:val="20"/>
              </w:rPr>
            </w:r>
            <w:r w:rsidRPr="00BF68A2">
              <w:rPr>
                <w:rFonts w:asciiTheme="majorHAnsi" w:hAnsiTheme="majorHAnsi" w:cstheme="majorHAnsi"/>
                <w:i/>
                <w:sz w:val="20"/>
                <w:szCs w:val="20"/>
              </w:rPr>
              <w:fldChar w:fldCharType="separate"/>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Pr="00BF68A2">
              <w:rPr>
                <w:rFonts w:asciiTheme="majorHAnsi" w:hAnsiTheme="majorHAnsi" w:cstheme="majorHAnsi"/>
                <w:i/>
                <w:sz w:val="20"/>
                <w:szCs w:val="20"/>
              </w:rPr>
              <w:fldChar w:fldCharType="end"/>
            </w:r>
          </w:p>
        </w:tc>
        <w:tc>
          <w:tcPr>
            <w:tcW w:w="1389" w:type="pct"/>
            <w:vAlign w:val="center"/>
          </w:tcPr>
          <w:p w14:paraId="73BC5518" w14:textId="77777777" w:rsidR="001C343B" w:rsidRPr="00BF68A2" w:rsidRDefault="001C343B" w:rsidP="00D03EEB">
            <w:pPr>
              <w:jc w:val="right"/>
              <w:rPr>
                <w:rFonts w:asciiTheme="majorHAnsi" w:hAnsiTheme="majorHAnsi" w:cstheme="majorHAnsi"/>
                <w:i/>
                <w:sz w:val="20"/>
                <w:szCs w:val="20"/>
              </w:rPr>
            </w:pPr>
            <w:r w:rsidRPr="00BF68A2">
              <w:rPr>
                <w:rFonts w:asciiTheme="majorHAnsi" w:hAnsiTheme="majorHAnsi" w:cstheme="majorHAnsi"/>
                <w:i/>
                <w:sz w:val="20"/>
                <w:szCs w:val="20"/>
              </w:rPr>
              <w:t xml:space="preserve">  </w:t>
            </w:r>
          </w:p>
          <w:p w14:paraId="1B197CB2" w14:textId="77777777" w:rsidR="001C343B" w:rsidRPr="00BF68A2" w:rsidRDefault="001C343B" w:rsidP="00D03EEB">
            <w:pPr>
              <w:jc w:val="right"/>
              <w:rPr>
                <w:rFonts w:asciiTheme="majorHAnsi" w:hAnsiTheme="majorHAnsi" w:cstheme="majorHAnsi"/>
                <w:i/>
                <w:sz w:val="20"/>
                <w:szCs w:val="20"/>
              </w:rPr>
            </w:pPr>
            <w:r w:rsidRPr="00BF68A2">
              <w:rPr>
                <w:rFonts w:asciiTheme="majorHAnsi" w:hAnsiTheme="majorHAnsi" w:cstheme="majorHAnsi"/>
                <w:i/>
                <w:sz w:val="20"/>
                <w:szCs w:val="20"/>
              </w:rPr>
              <w:t>260.392,94 (WCS)</w:t>
            </w:r>
          </w:p>
          <w:p w14:paraId="3BD17F9F" w14:textId="77777777" w:rsidR="001C343B" w:rsidRPr="00BF68A2" w:rsidRDefault="001C343B" w:rsidP="00D03EEB">
            <w:pPr>
              <w:jc w:val="right"/>
              <w:rPr>
                <w:rFonts w:asciiTheme="majorHAnsi" w:hAnsiTheme="majorHAnsi" w:cstheme="majorHAnsi"/>
                <w:i/>
                <w:sz w:val="20"/>
                <w:szCs w:val="20"/>
              </w:rPr>
            </w:pPr>
            <w:r w:rsidRPr="00BF68A2">
              <w:rPr>
                <w:rFonts w:asciiTheme="majorHAnsi" w:hAnsiTheme="majorHAnsi" w:cstheme="majorHAnsi"/>
                <w:i/>
                <w:sz w:val="20"/>
                <w:szCs w:val="20"/>
              </w:rPr>
              <w:lastRenderedPageBreak/>
              <w:t>1.818.973,31 (Ecofondo 2014-2015)</w:t>
            </w:r>
          </w:p>
          <w:p w14:paraId="6F19D11F" w14:textId="77777777" w:rsidR="001C343B" w:rsidRPr="00BF68A2" w:rsidRDefault="001C343B" w:rsidP="00D03EEB">
            <w:pPr>
              <w:jc w:val="right"/>
              <w:rPr>
                <w:rFonts w:asciiTheme="majorHAnsi" w:hAnsiTheme="majorHAnsi" w:cstheme="majorHAnsi"/>
                <w:i/>
                <w:sz w:val="20"/>
                <w:szCs w:val="20"/>
              </w:rPr>
            </w:pPr>
            <w:r w:rsidRPr="00BF68A2">
              <w:rPr>
                <w:rFonts w:asciiTheme="majorHAnsi" w:hAnsiTheme="majorHAnsi" w:cstheme="majorHAnsi"/>
                <w:i/>
                <w:sz w:val="20"/>
                <w:szCs w:val="20"/>
              </w:rPr>
              <w:t xml:space="preserve">Total: 2.079.366,25 </w:t>
            </w:r>
          </w:p>
        </w:tc>
      </w:tr>
      <w:tr w:rsidR="001C343B" w:rsidRPr="00BF68A2" w14:paraId="3B41CD68" w14:textId="77777777" w:rsidTr="00D03EEB">
        <w:tblPrEx>
          <w:shd w:val="clear" w:color="auto" w:fill="auto"/>
        </w:tblPrEx>
        <w:trPr>
          <w:trHeight w:val="553"/>
        </w:trPr>
        <w:tc>
          <w:tcPr>
            <w:tcW w:w="588" w:type="pct"/>
            <w:gridSpan w:val="2"/>
            <w:vAlign w:val="center"/>
          </w:tcPr>
          <w:p w14:paraId="48EDED19" w14:textId="77777777" w:rsidR="001C343B" w:rsidRPr="00BF68A2" w:rsidRDefault="001C343B" w:rsidP="00D03EEB">
            <w:pPr>
              <w:jc w:val="right"/>
              <w:rPr>
                <w:rFonts w:asciiTheme="majorHAnsi" w:eastAsia="Arial Unicode MS" w:hAnsiTheme="majorHAnsi" w:cstheme="majorHAnsi"/>
                <w:color w:val="000000"/>
                <w:sz w:val="20"/>
                <w:szCs w:val="20"/>
              </w:rPr>
            </w:pPr>
            <w:r w:rsidRPr="00BF68A2">
              <w:rPr>
                <w:rFonts w:asciiTheme="majorHAnsi" w:hAnsiTheme="majorHAnsi" w:cstheme="majorHAnsi"/>
                <w:color w:val="000000"/>
                <w:sz w:val="20"/>
                <w:szCs w:val="20"/>
              </w:rPr>
              <w:lastRenderedPageBreak/>
              <w:t>FA Objectives, (OP/SP):</w:t>
            </w:r>
          </w:p>
        </w:tc>
        <w:tc>
          <w:tcPr>
            <w:tcW w:w="1063" w:type="pct"/>
            <w:vAlign w:val="center"/>
          </w:tcPr>
          <w:p w14:paraId="6AADAFE5" w14:textId="6626CDAC" w:rsidR="001C343B" w:rsidRPr="00BF68A2" w:rsidRDefault="001C343B" w:rsidP="00D03EEB">
            <w:pPr>
              <w:tabs>
                <w:tab w:val="right" w:pos="0"/>
              </w:tabs>
              <w:rPr>
                <w:rFonts w:asciiTheme="majorHAnsi" w:hAnsiTheme="majorHAnsi" w:cstheme="majorHAnsi"/>
                <w:i/>
                <w:sz w:val="20"/>
                <w:szCs w:val="20"/>
              </w:rPr>
            </w:pPr>
            <w:r w:rsidRPr="00BF68A2">
              <w:rPr>
                <w:rFonts w:asciiTheme="majorHAnsi" w:hAnsiTheme="majorHAnsi" w:cstheme="majorHAnsi"/>
                <w:i/>
                <w:sz w:val="20"/>
                <w:szCs w:val="20"/>
              </w:rPr>
              <w:fldChar w:fldCharType="begin">
                <w:ffData>
                  <w:name w:val="Text1"/>
                  <w:enabled/>
                  <w:calcOnExit w:val="0"/>
                  <w:textInput/>
                </w:ffData>
              </w:fldChar>
            </w:r>
            <w:r w:rsidRPr="00BF68A2">
              <w:rPr>
                <w:rFonts w:asciiTheme="majorHAnsi" w:hAnsiTheme="majorHAnsi" w:cstheme="majorHAnsi"/>
                <w:i/>
                <w:sz w:val="20"/>
                <w:szCs w:val="20"/>
              </w:rPr>
              <w:instrText xml:space="preserve"> FORMTEXT </w:instrText>
            </w:r>
            <w:r w:rsidRPr="00BF68A2">
              <w:rPr>
                <w:rFonts w:asciiTheme="majorHAnsi" w:hAnsiTheme="majorHAnsi" w:cstheme="majorHAnsi"/>
                <w:i/>
                <w:sz w:val="20"/>
                <w:szCs w:val="20"/>
              </w:rPr>
            </w:r>
            <w:r w:rsidRPr="00BF68A2">
              <w:rPr>
                <w:rFonts w:asciiTheme="majorHAnsi" w:hAnsiTheme="majorHAnsi" w:cstheme="majorHAnsi"/>
                <w:i/>
                <w:sz w:val="20"/>
                <w:szCs w:val="20"/>
              </w:rPr>
              <w:fldChar w:fldCharType="separate"/>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Pr="00BF68A2">
              <w:rPr>
                <w:rFonts w:asciiTheme="majorHAnsi" w:hAnsiTheme="majorHAnsi" w:cstheme="majorHAnsi"/>
                <w:i/>
                <w:sz w:val="20"/>
                <w:szCs w:val="20"/>
              </w:rPr>
              <w:fldChar w:fldCharType="end"/>
            </w:r>
          </w:p>
        </w:tc>
        <w:tc>
          <w:tcPr>
            <w:tcW w:w="896" w:type="pct"/>
            <w:vAlign w:val="center"/>
          </w:tcPr>
          <w:p w14:paraId="2441DFE6" w14:textId="77777777" w:rsidR="001C343B" w:rsidRPr="00BF68A2" w:rsidRDefault="001C343B" w:rsidP="00D03EEB">
            <w:pPr>
              <w:ind w:right="174"/>
              <w:jc w:val="right"/>
              <w:rPr>
                <w:rFonts w:asciiTheme="majorHAnsi" w:hAnsiTheme="majorHAnsi" w:cstheme="majorHAnsi"/>
                <w:color w:val="000000"/>
                <w:sz w:val="20"/>
                <w:szCs w:val="20"/>
              </w:rPr>
            </w:pPr>
            <w:r w:rsidRPr="00BF68A2">
              <w:rPr>
                <w:rFonts w:asciiTheme="majorHAnsi" w:hAnsiTheme="majorHAnsi" w:cstheme="majorHAnsi"/>
                <w:color w:val="000000"/>
                <w:sz w:val="20"/>
                <w:szCs w:val="20"/>
              </w:rPr>
              <w:t>Total co-financing:</w:t>
            </w:r>
          </w:p>
        </w:tc>
        <w:tc>
          <w:tcPr>
            <w:tcW w:w="1063" w:type="pct"/>
            <w:vAlign w:val="center"/>
          </w:tcPr>
          <w:p w14:paraId="0E375020" w14:textId="034F18B2" w:rsidR="001C343B" w:rsidRPr="00BF68A2" w:rsidRDefault="001C343B" w:rsidP="00D03EEB">
            <w:pPr>
              <w:rPr>
                <w:rFonts w:asciiTheme="majorHAnsi" w:eastAsia="Arial Unicode MS" w:hAnsiTheme="majorHAnsi" w:cstheme="majorHAnsi"/>
                <w:i/>
                <w:sz w:val="20"/>
                <w:szCs w:val="20"/>
              </w:rPr>
            </w:pPr>
            <w:r w:rsidRPr="00BF68A2">
              <w:rPr>
                <w:rFonts w:asciiTheme="majorHAnsi" w:hAnsiTheme="majorHAnsi" w:cstheme="majorHAnsi"/>
                <w:i/>
                <w:sz w:val="20"/>
                <w:szCs w:val="20"/>
              </w:rPr>
              <w:fldChar w:fldCharType="begin">
                <w:ffData>
                  <w:name w:val="Text1"/>
                  <w:enabled/>
                  <w:calcOnExit w:val="0"/>
                  <w:textInput/>
                </w:ffData>
              </w:fldChar>
            </w:r>
            <w:r w:rsidRPr="00BF68A2">
              <w:rPr>
                <w:rFonts w:asciiTheme="majorHAnsi" w:hAnsiTheme="majorHAnsi" w:cstheme="majorHAnsi"/>
                <w:i/>
                <w:sz w:val="20"/>
                <w:szCs w:val="20"/>
              </w:rPr>
              <w:instrText xml:space="preserve"> FORMTEXT </w:instrText>
            </w:r>
            <w:r w:rsidRPr="00BF68A2">
              <w:rPr>
                <w:rFonts w:asciiTheme="majorHAnsi" w:hAnsiTheme="majorHAnsi" w:cstheme="majorHAnsi"/>
                <w:i/>
                <w:sz w:val="20"/>
                <w:szCs w:val="20"/>
              </w:rPr>
            </w:r>
            <w:r w:rsidRPr="00BF68A2">
              <w:rPr>
                <w:rFonts w:asciiTheme="majorHAnsi" w:hAnsiTheme="majorHAnsi" w:cstheme="majorHAnsi"/>
                <w:i/>
                <w:sz w:val="20"/>
                <w:szCs w:val="20"/>
              </w:rPr>
              <w:fldChar w:fldCharType="separate"/>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Pr="00BF68A2">
              <w:rPr>
                <w:rFonts w:asciiTheme="majorHAnsi" w:hAnsiTheme="majorHAnsi" w:cstheme="majorHAnsi"/>
                <w:i/>
                <w:sz w:val="20"/>
                <w:szCs w:val="20"/>
              </w:rPr>
              <w:fldChar w:fldCharType="end"/>
            </w:r>
          </w:p>
        </w:tc>
        <w:tc>
          <w:tcPr>
            <w:tcW w:w="1389" w:type="pct"/>
            <w:vAlign w:val="center"/>
          </w:tcPr>
          <w:p w14:paraId="7B099FBB" w14:textId="77777777" w:rsidR="001C343B" w:rsidRPr="00BF68A2" w:rsidRDefault="001C343B" w:rsidP="00D03EEB">
            <w:pPr>
              <w:jc w:val="right"/>
              <w:rPr>
                <w:rFonts w:asciiTheme="majorHAnsi" w:hAnsiTheme="majorHAnsi" w:cstheme="majorHAnsi"/>
                <w:i/>
                <w:sz w:val="20"/>
                <w:szCs w:val="20"/>
              </w:rPr>
            </w:pPr>
            <w:r w:rsidRPr="00BF68A2">
              <w:rPr>
                <w:rFonts w:asciiTheme="majorHAnsi" w:hAnsiTheme="majorHAnsi" w:cstheme="majorHAnsi"/>
                <w:i/>
                <w:sz w:val="20"/>
                <w:szCs w:val="20"/>
              </w:rPr>
              <w:t>20.086.745,05</w:t>
            </w:r>
            <w:r w:rsidRPr="00BF68A2">
              <w:rPr>
                <w:rStyle w:val="FootnoteReference"/>
                <w:rFonts w:asciiTheme="majorHAnsi" w:hAnsiTheme="majorHAnsi" w:cstheme="majorHAnsi"/>
                <w:i/>
              </w:rPr>
              <w:footnoteReference w:id="70"/>
            </w:r>
          </w:p>
        </w:tc>
      </w:tr>
      <w:tr w:rsidR="001C343B" w:rsidRPr="00BF68A2" w14:paraId="3379E58B" w14:textId="77777777" w:rsidTr="00D03EEB">
        <w:tblPrEx>
          <w:shd w:val="clear" w:color="auto" w:fill="auto"/>
        </w:tblPrEx>
        <w:trPr>
          <w:trHeight w:val="341"/>
        </w:trPr>
        <w:tc>
          <w:tcPr>
            <w:tcW w:w="588" w:type="pct"/>
            <w:gridSpan w:val="2"/>
            <w:vAlign w:val="center"/>
          </w:tcPr>
          <w:p w14:paraId="6671EE03" w14:textId="77777777" w:rsidR="001C343B" w:rsidRPr="00BF68A2" w:rsidRDefault="001C343B" w:rsidP="00D03EEB">
            <w:pPr>
              <w:jc w:val="right"/>
              <w:rPr>
                <w:rFonts w:asciiTheme="majorHAnsi" w:eastAsia="Arial Unicode MS" w:hAnsiTheme="majorHAnsi" w:cstheme="majorHAnsi"/>
                <w:color w:val="000000"/>
                <w:sz w:val="20"/>
                <w:szCs w:val="20"/>
              </w:rPr>
            </w:pPr>
            <w:r w:rsidRPr="00BF68A2">
              <w:rPr>
                <w:rFonts w:asciiTheme="majorHAnsi" w:hAnsiTheme="majorHAnsi" w:cstheme="majorHAnsi"/>
                <w:color w:val="000000"/>
                <w:sz w:val="20"/>
                <w:szCs w:val="20"/>
              </w:rPr>
              <w:t>Executing Agency:</w:t>
            </w:r>
          </w:p>
        </w:tc>
        <w:tc>
          <w:tcPr>
            <w:tcW w:w="1063" w:type="pct"/>
            <w:vAlign w:val="center"/>
          </w:tcPr>
          <w:p w14:paraId="3BC4E41F" w14:textId="77777777" w:rsidR="001C343B" w:rsidRPr="00BF68A2" w:rsidRDefault="001C343B" w:rsidP="00D03EEB">
            <w:pPr>
              <w:tabs>
                <w:tab w:val="right" w:pos="0"/>
              </w:tabs>
              <w:rPr>
                <w:rFonts w:asciiTheme="majorHAnsi" w:hAnsiTheme="majorHAnsi" w:cstheme="majorHAnsi"/>
                <w:i/>
                <w:sz w:val="20"/>
                <w:szCs w:val="20"/>
              </w:rPr>
            </w:pPr>
            <w:r w:rsidRPr="00BF68A2">
              <w:rPr>
                <w:rFonts w:asciiTheme="majorHAnsi" w:hAnsiTheme="majorHAnsi" w:cstheme="majorHAnsi"/>
                <w:i/>
                <w:sz w:val="20"/>
                <w:szCs w:val="20"/>
              </w:rPr>
              <w:t>United Nations Development Program - Ecuador</w:t>
            </w:r>
          </w:p>
        </w:tc>
        <w:tc>
          <w:tcPr>
            <w:tcW w:w="896" w:type="pct"/>
            <w:vAlign w:val="center"/>
          </w:tcPr>
          <w:p w14:paraId="0B705CD8" w14:textId="77777777" w:rsidR="001C343B" w:rsidRPr="00BF68A2" w:rsidRDefault="001C343B" w:rsidP="00D03EEB">
            <w:pPr>
              <w:ind w:right="174"/>
              <w:jc w:val="right"/>
              <w:rPr>
                <w:rFonts w:asciiTheme="majorHAnsi" w:eastAsia="Arial Unicode MS" w:hAnsiTheme="majorHAnsi" w:cstheme="majorHAnsi"/>
                <w:color w:val="000000"/>
                <w:sz w:val="20"/>
                <w:szCs w:val="20"/>
              </w:rPr>
            </w:pPr>
            <w:r w:rsidRPr="00BF68A2">
              <w:rPr>
                <w:rFonts w:asciiTheme="majorHAnsi" w:hAnsiTheme="majorHAnsi" w:cstheme="majorHAnsi"/>
                <w:color w:val="000000"/>
                <w:sz w:val="20"/>
                <w:szCs w:val="20"/>
              </w:rPr>
              <w:t>Total Project Cost:</w:t>
            </w:r>
          </w:p>
        </w:tc>
        <w:tc>
          <w:tcPr>
            <w:tcW w:w="1063" w:type="pct"/>
            <w:vAlign w:val="center"/>
          </w:tcPr>
          <w:p w14:paraId="70A68D4D" w14:textId="36387157" w:rsidR="001C343B" w:rsidRPr="00BF68A2" w:rsidRDefault="001C343B" w:rsidP="00D03EEB">
            <w:pPr>
              <w:rPr>
                <w:rFonts w:asciiTheme="majorHAnsi" w:eastAsia="Arial Unicode MS" w:hAnsiTheme="majorHAnsi" w:cstheme="majorHAnsi"/>
                <w:i/>
                <w:sz w:val="20"/>
                <w:szCs w:val="20"/>
              </w:rPr>
            </w:pPr>
            <w:r w:rsidRPr="00BF68A2">
              <w:rPr>
                <w:rFonts w:asciiTheme="majorHAnsi" w:hAnsiTheme="majorHAnsi" w:cstheme="majorHAnsi"/>
                <w:i/>
                <w:sz w:val="20"/>
                <w:szCs w:val="20"/>
              </w:rPr>
              <w:fldChar w:fldCharType="begin">
                <w:ffData>
                  <w:name w:val="Text1"/>
                  <w:enabled/>
                  <w:calcOnExit w:val="0"/>
                  <w:textInput/>
                </w:ffData>
              </w:fldChar>
            </w:r>
            <w:r w:rsidRPr="00BF68A2">
              <w:rPr>
                <w:rFonts w:asciiTheme="majorHAnsi" w:hAnsiTheme="majorHAnsi" w:cstheme="majorHAnsi"/>
                <w:i/>
                <w:sz w:val="20"/>
                <w:szCs w:val="20"/>
              </w:rPr>
              <w:instrText xml:space="preserve"> FORMTEXT </w:instrText>
            </w:r>
            <w:r w:rsidRPr="00BF68A2">
              <w:rPr>
                <w:rFonts w:asciiTheme="majorHAnsi" w:hAnsiTheme="majorHAnsi" w:cstheme="majorHAnsi"/>
                <w:i/>
                <w:sz w:val="20"/>
                <w:szCs w:val="20"/>
              </w:rPr>
            </w:r>
            <w:r w:rsidRPr="00BF68A2">
              <w:rPr>
                <w:rFonts w:asciiTheme="majorHAnsi" w:hAnsiTheme="majorHAnsi" w:cstheme="majorHAnsi"/>
                <w:i/>
                <w:sz w:val="20"/>
                <w:szCs w:val="20"/>
              </w:rPr>
              <w:fldChar w:fldCharType="separate"/>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Pr="00BF68A2">
              <w:rPr>
                <w:rFonts w:asciiTheme="majorHAnsi" w:hAnsiTheme="majorHAnsi" w:cstheme="majorHAnsi"/>
                <w:i/>
                <w:sz w:val="20"/>
                <w:szCs w:val="20"/>
              </w:rPr>
              <w:fldChar w:fldCharType="end"/>
            </w:r>
          </w:p>
        </w:tc>
        <w:tc>
          <w:tcPr>
            <w:tcW w:w="1389" w:type="pct"/>
            <w:vAlign w:val="center"/>
          </w:tcPr>
          <w:p w14:paraId="4087C413" w14:textId="77777777" w:rsidR="001C343B" w:rsidRPr="00BF68A2" w:rsidRDefault="001C343B" w:rsidP="00D03EEB">
            <w:pPr>
              <w:jc w:val="right"/>
              <w:rPr>
                <w:rFonts w:asciiTheme="majorHAnsi" w:eastAsia="Arial Unicode MS" w:hAnsiTheme="majorHAnsi" w:cstheme="majorHAnsi"/>
                <w:i/>
                <w:sz w:val="20"/>
                <w:szCs w:val="20"/>
              </w:rPr>
            </w:pPr>
            <w:r w:rsidRPr="00BF68A2">
              <w:rPr>
                <w:rFonts w:asciiTheme="majorHAnsi" w:hAnsiTheme="majorHAnsi" w:cstheme="majorHAnsi"/>
                <w:i/>
                <w:sz w:val="20"/>
                <w:szCs w:val="20"/>
              </w:rPr>
              <w:t xml:space="preserve">24.532.217,05 </w:t>
            </w:r>
          </w:p>
        </w:tc>
      </w:tr>
      <w:tr w:rsidR="001C343B" w:rsidRPr="00BF68A2" w14:paraId="2F2511E4" w14:textId="77777777" w:rsidTr="00D03EEB">
        <w:tblPrEx>
          <w:shd w:val="clear" w:color="auto" w:fill="auto"/>
        </w:tblPrEx>
        <w:trPr>
          <w:trHeight w:val="368"/>
        </w:trPr>
        <w:tc>
          <w:tcPr>
            <w:tcW w:w="588" w:type="pct"/>
            <w:gridSpan w:val="2"/>
            <w:vMerge w:val="restart"/>
            <w:vAlign w:val="center"/>
          </w:tcPr>
          <w:p w14:paraId="6667DAC3" w14:textId="77777777" w:rsidR="001C343B" w:rsidRPr="00BF68A2" w:rsidRDefault="001C343B" w:rsidP="00D03EEB">
            <w:pPr>
              <w:jc w:val="right"/>
              <w:rPr>
                <w:rFonts w:asciiTheme="majorHAnsi" w:eastAsia="Arial Unicode MS" w:hAnsiTheme="majorHAnsi" w:cstheme="majorHAnsi"/>
                <w:sz w:val="20"/>
                <w:szCs w:val="20"/>
              </w:rPr>
            </w:pPr>
            <w:r w:rsidRPr="00BF68A2">
              <w:rPr>
                <w:rFonts w:asciiTheme="majorHAnsi" w:hAnsiTheme="majorHAnsi" w:cstheme="majorHAnsi"/>
                <w:sz w:val="20"/>
                <w:szCs w:val="20"/>
              </w:rPr>
              <w:t>Other Partners involved:</w:t>
            </w:r>
          </w:p>
        </w:tc>
        <w:tc>
          <w:tcPr>
            <w:tcW w:w="1063" w:type="pct"/>
            <w:vMerge w:val="restart"/>
            <w:vAlign w:val="center"/>
          </w:tcPr>
          <w:p w14:paraId="39405FCE" w14:textId="77777777" w:rsidR="001C343B" w:rsidRPr="00BF68A2" w:rsidRDefault="001C343B" w:rsidP="00D03EEB">
            <w:pPr>
              <w:tabs>
                <w:tab w:val="right" w:pos="0"/>
              </w:tabs>
              <w:rPr>
                <w:rFonts w:asciiTheme="majorHAnsi" w:hAnsiTheme="majorHAnsi" w:cstheme="majorHAnsi"/>
                <w:i/>
                <w:sz w:val="20"/>
                <w:szCs w:val="20"/>
              </w:rPr>
            </w:pPr>
            <w:r w:rsidRPr="00BF68A2">
              <w:rPr>
                <w:rFonts w:asciiTheme="majorHAnsi" w:hAnsiTheme="majorHAnsi" w:cstheme="majorHAnsi"/>
                <w:i/>
                <w:sz w:val="20"/>
                <w:szCs w:val="20"/>
              </w:rPr>
              <w:t>Ministry of Environment, Implementing Partner.</w:t>
            </w:r>
          </w:p>
          <w:p w14:paraId="75A82A10" w14:textId="77777777" w:rsidR="001C343B" w:rsidRPr="00BF68A2" w:rsidRDefault="001C343B" w:rsidP="00D03EEB">
            <w:pPr>
              <w:tabs>
                <w:tab w:val="right" w:pos="0"/>
              </w:tabs>
              <w:rPr>
                <w:rFonts w:asciiTheme="majorHAnsi" w:hAnsiTheme="majorHAnsi" w:cstheme="majorHAnsi"/>
                <w:i/>
                <w:sz w:val="20"/>
                <w:szCs w:val="20"/>
              </w:rPr>
            </w:pPr>
          </w:p>
          <w:p w14:paraId="4F62ABE9" w14:textId="77777777" w:rsidR="001C343B" w:rsidRPr="00BF68A2" w:rsidRDefault="001C343B" w:rsidP="00D03EEB">
            <w:pPr>
              <w:tabs>
                <w:tab w:val="right" w:pos="0"/>
              </w:tabs>
              <w:rPr>
                <w:rFonts w:asciiTheme="majorHAnsi" w:hAnsiTheme="majorHAnsi" w:cstheme="majorHAnsi"/>
                <w:i/>
                <w:sz w:val="20"/>
                <w:szCs w:val="20"/>
              </w:rPr>
            </w:pPr>
            <w:r w:rsidRPr="00BF68A2">
              <w:rPr>
                <w:rFonts w:asciiTheme="majorHAnsi" w:hAnsiTheme="majorHAnsi" w:cstheme="majorHAnsi"/>
                <w:i/>
                <w:sz w:val="20"/>
                <w:szCs w:val="20"/>
              </w:rPr>
              <w:t>Wildlife Conservation Society, Responsible Partner.</w:t>
            </w:r>
          </w:p>
          <w:p w14:paraId="1769EC7A" w14:textId="77777777" w:rsidR="001C343B" w:rsidRPr="00BF68A2" w:rsidRDefault="001C343B" w:rsidP="00D03EEB">
            <w:pPr>
              <w:tabs>
                <w:tab w:val="right" w:pos="0"/>
              </w:tabs>
              <w:rPr>
                <w:rFonts w:asciiTheme="majorHAnsi" w:hAnsiTheme="majorHAnsi" w:cstheme="majorHAnsi"/>
                <w:i/>
                <w:sz w:val="20"/>
                <w:szCs w:val="20"/>
              </w:rPr>
            </w:pPr>
          </w:p>
        </w:tc>
        <w:tc>
          <w:tcPr>
            <w:tcW w:w="896" w:type="pct"/>
            <w:vAlign w:val="center"/>
          </w:tcPr>
          <w:p w14:paraId="55A1CE33" w14:textId="77777777" w:rsidR="001C343B" w:rsidRPr="00BF68A2" w:rsidRDefault="001C343B" w:rsidP="00D03EEB">
            <w:pPr>
              <w:tabs>
                <w:tab w:val="right" w:pos="0"/>
              </w:tabs>
              <w:ind w:right="174"/>
              <w:jc w:val="right"/>
              <w:rPr>
                <w:rFonts w:asciiTheme="majorHAnsi" w:hAnsiTheme="majorHAnsi" w:cstheme="majorHAnsi"/>
                <w:sz w:val="20"/>
                <w:szCs w:val="20"/>
              </w:rPr>
            </w:pPr>
            <w:r w:rsidRPr="00BF68A2">
              <w:rPr>
                <w:rFonts w:asciiTheme="majorHAnsi" w:hAnsiTheme="majorHAnsi" w:cstheme="majorHAnsi"/>
                <w:color w:val="000000"/>
                <w:sz w:val="20"/>
                <w:szCs w:val="20"/>
              </w:rPr>
              <w:t xml:space="preserve">ProDoc Signature (date project began): </w:t>
            </w:r>
          </w:p>
        </w:tc>
        <w:tc>
          <w:tcPr>
            <w:tcW w:w="1063" w:type="pct"/>
            <w:vAlign w:val="center"/>
          </w:tcPr>
          <w:p w14:paraId="3B70581D" w14:textId="77777777" w:rsidR="001C343B" w:rsidRPr="00BF68A2" w:rsidRDefault="001C343B" w:rsidP="00D03EEB">
            <w:pPr>
              <w:tabs>
                <w:tab w:val="right" w:pos="0"/>
              </w:tabs>
              <w:rPr>
                <w:rFonts w:asciiTheme="majorHAnsi" w:hAnsiTheme="majorHAnsi" w:cstheme="majorHAnsi"/>
                <w:color w:val="000000"/>
                <w:sz w:val="20"/>
                <w:szCs w:val="20"/>
              </w:rPr>
            </w:pPr>
            <w:r w:rsidRPr="00BF68A2">
              <w:rPr>
                <w:rFonts w:asciiTheme="majorHAnsi" w:hAnsiTheme="majorHAnsi" w:cstheme="majorHAnsi"/>
                <w:color w:val="000000"/>
                <w:sz w:val="20"/>
                <w:szCs w:val="20"/>
              </w:rPr>
              <w:t>Proposed:</w:t>
            </w:r>
          </w:p>
          <w:p w14:paraId="5FF1255A" w14:textId="77777777" w:rsidR="001C343B" w:rsidRPr="00BF68A2" w:rsidRDefault="001C343B" w:rsidP="00D03EEB">
            <w:pPr>
              <w:tabs>
                <w:tab w:val="right" w:pos="0"/>
              </w:tabs>
              <w:rPr>
                <w:rFonts w:asciiTheme="majorHAnsi" w:hAnsiTheme="majorHAnsi" w:cstheme="majorHAnsi"/>
                <w:color w:val="000000"/>
                <w:sz w:val="20"/>
                <w:szCs w:val="20"/>
              </w:rPr>
            </w:pPr>
            <w:r w:rsidRPr="00BF68A2">
              <w:rPr>
                <w:rFonts w:asciiTheme="majorHAnsi" w:hAnsiTheme="majorHAnsi" w:cstheme="majorHAnsi"/>
                <w:sz w:val="20"/>
                <w:szCs w:val="20"/>
              </w:rPr>
              <w:t>September 2013</w:t>
            </w:r>
          </w:p>
        </w:tc>
        <w:tc>
          <w:tcPr>
            <w:tcW w:w="1389" w:type="pct"/>
            <w:vAlign w:val="center"/>
          </w:tcPr>
          <w:p w14:paraId="4132DF36" w14:textId="77777777" w:rsidR="001C343B" w:rsidRPr="00BF68A2" w:rsidRDefault="001C343B" w:rsidP="00D03EEB">
            <w:pPr>
              <w:tabs>
                <w:tab w:val="right" w:pos="0"/>
              </w:tabs>
              <w:rPr>
                <w:rFonts w:asciiTheme="majorHAnsi" w:hAnsiTheme="majorHAnsi" w:cstheme="majorHAnsi"/>
                <w:sz w:val="20"/>
                <w:szCs w:val="20"/>
              </w:rPr>
            </w:pPr>
            <w:r w:rsidRPr="00BF68A2">
              <w:rPr>
                <w:rFonts w:asciiTheme="majorHAnsi" w:hAnsiTheme="majorHAnsi" w:cstheme="majorHAnsi"/>
                <w:color w:val="000000"/>
                <w:sz w:val="20"/>
                <w:szCs w:val="20"/>
              </w:rPr>
              <w:t>Real:</w:t>
            </w:r>
          </w:p>
          <w:p w14:paraId="57A9FB93" w14:textId="77777777" w:rsidR="001C343B" w:rsidRPr="00BF68A2" w:rsidRDefault="001C343B" w:rsidP="00D03EEB">
            <w:pPr>
              <w:tabs>
                <w:tab w:val="right" w:pos="0"/>
              </w:tabs>
              <w:rPr>
                <w:rFonts w:asciiTheme="majorHAnsi" w:hAnsiTheme="majorHAnsi" w:cstheme="majorHAnsi"/>
                <w:color w:val="000000"/>
                <w:sz w:val="20"/>
                <w:szCs w:val="20"/>
              </w:rPr>
            </w:pPr>
            <w:r w:rsidRPr="00BF68A2">
              <w:rPr>
                <w:rFonts w:asciiTheme="majorHAnsi" w:hAnsiTheme="majorHAnsi" w:cstheme="majorHAnsi"/>
                <w:sz w:val="20"/>
                <w:szCs w:val="20"/>
              </w:rPr>
              <w:t>November 2013</w:t>
            </w:r>
          </w:p>
        </w:tc>
      </w:tr>
      <w:tr w:rsidR="001C343B" w:rsidRPr="00BF68A2" w14:paraId="367B7467" w14:textId="77777777" w:rsidTr="00D03EEB">
        <w:tblPrEx>
          <w:shd w:val="clear" w:color="auto" w:fill="auto"/>
        </w:tblPrEx>
        <w:trPr>
          <w:trHeight w:val="144"/>
        </w:trPr>
        <w:tc>
          <w:tcPr>
            <w:tcW w:w="588" w:type="pct"/>
            <w:gridSpan w:val="2"/>
            <w:vMerge/>
            <w:vAlign w:val="center"/>
          </w:tcPr>
          <w:p w14:paraId="3C2C295A" w14:textId="77777777" w:rsidR="001C343B" w:rsidRPr="00BF68A2" w:rsidRDefault="001C343B" w:rsidP="00D03EEB">
            <w:pPr>
              <w:rPr>
                <w:rFonts w:asciiTheme="majorHAnsi" w:eastAsia="Arial Unicode MS" w:hAnsiTheme="majorHAnsi" w:cstheme="majorHAnsi"/>
                <w:sz w:val="20"/>
                <w:szCs w:val="20"/>
              </w:rPr>
            </w:pPr>
          </w:p>
        </w:tc>
        <w:tc>
          <w:tcPr>
            <w:tcW w:w="1063" w:type="pct"/>
            <w:vMerge/>
            <w:vAlign w:val="center"/>
          </w:tcPr>
          <w:p w14:paraId="053B2D27" w14:textId="77777777" w:rsidR="001C343B" w:rsidRPr="00BF68A2" w:rsidRDefault="001C343B" w:rsidP="00D03EEB">
            <w:pPr>
              <w:tabs>
                <w:tab w:val="right" w:pos="0"/>
              </w:tabs>
              <w:jc w:val="center"/>
              <w:rPr>
                <w:rFonts w:asciiTheme="majorHAnsi" w:hAnsiTheme="majorHAnsi" w:cstheme="majorHAnsi"/>
                <w:sz w:val="20"/>
                <w:szCs w:val="20"/>
              </w:rPr>
            </w:pPr>
          </w:p>
        </w:tc>
        <w:tc>
          <w:tcPr>
            <w:tcW w:w="896" w:type="pct"/>
            <w:vAlign w:val="center"/>
          </w:tcPr>
          <w:p w14:paraId="4A3FE146" w14:textId="77777777" w:rsidR="001C343B" w:rsidRPr="00BF68A2" w:rsidRDefault="001C343B" w:rsidP="00D03EEB">
            <w:pPr>
              <w:ind w:right="174"/>
              <w:jc w:val="right"/>
              <w:rPr>
                <w:rFonts w:asciiTheme="majorHAnsi" w:eastAsia="Arial Unicode MS" w:hAnsiTheme="majorHAnsi" w:cstheme="majorHAnsi"/>
                <w:color w:val="000000"/>
                <w:sz w:val="20"/>
                <w:szCs w:val="20"/>
              </w:rPr>
            </w:pPr>
            <w:r w:rsidRPr="00BF68A2">
              <w:rPr>
                <w:rFonts w:asciiTheme="majorHAnsi" w:hAnsiTheme="majorHAnsi" w:cstheme="majorHAnsi"/>
                <w:color w:val="000000"/>
                <w:sz w:val="20"/>
                <w:szCs w:val="20"/>
              </w:rPr>
              <w:t>(Operational) Closing Date:</w:t>
            </w:r>
          </w:p>
        </w:tc>
        <w:tc>
          <w:tcPr>
            <w:tcW w:w="1063" w:type="pct"/>
            <w:vAlign w:val="center"/>
          </w:tcPr>
          <w:p w14:paraId="0FB20570" w14:textId="77777777" w:rsidR="001C343B" w:rsidRPr="00BF68A2" w:rsidRDefault="001C343B" w:rsidP="00D03EEB">
            <w:pPr>
              <w:tabs>
                <w:tab w:val="right" w:pos="0"/>
              </w:tabs>
              <w:rPr>
                <w:rFonts w:asciiTheme="majorHAnsi" w:hAnsiTheme="majorHAnsi" w:cstheme="majorHAnsi"/>
                <w:color w:val="000000"/>
                <w:sz w:val="20"/>
                <w:szCs w:val="20"/>
              </w:rPr>
            </w:pPr>
            <w:r w:rsidRPr="00BF68A2">
              <w:rPr>
                <w:rFonts w:asciiTheme="majorHAnsi" w:hAnsiTheme="majorHAnsi" w:cstheme="majorHAnsi"/>
                <w:color w:val="000000"/>
                <w:sz w:val="20"/>
                <w:szCs w:val="20"/>
              </w:rPr>
              <w:t>Proposed:</w:t>
            </w:r>
          </w:p>
          <w:p w14:paraId="3B874658" w14:textId="77777777" w:rsidR="001C343B" w:rsidRPr="00BF68A2" w:rsidRDefault="001C343B" w:rsidP="00D03EEB">
            <w:pPr>
              <w:tabs>
                <w:tab w:val="right" w:pos="0"/>
              </w:tabs>
              <w:rPr>
                <w:rFonts w:asciiTheme="majorHAnsi" w:hAnsiTheme="majorHAnsi" w:cstheme="majorHAnsi"/>
                <w:color w:val="000000"/>
                <w:sz w:val="20"/>
                <w:szCs w:val="20"/>
              </w:rPr>
            </w:pPr>
            <w:r w:rsidRPr="00BF68A2">
              <w:rPr>
                <w:rFonts w:asciiTheme="majorHAnsi" w:hAnsiTheme="majorHAnsi" w:cstheme="majorHAnsi"/>
                <w:color w:val="000000"/>
                <w:sz w:val="20"/>
                <w:szCs w:val="20"/>
              </w:rPr>
              <w:t>November 2018</w:t>
            </w:r>
          </w:p>
          <w:p w14:paraId="4FA281B3" w14:textId="77777777" w:rsidR="001C343B" w:rsidRPr="00BF68A2" w:rsidRDefault="001C343B" w:rsidP="00D03EEB">
            <w:pPr>
              <w:tabs>
                <w:tab w:val="right" w:pos="0"/>
              </w:tabs>
              <w:rPr>
                <w:rFonts w:asciiTheme="majorHAnsi" w:hAnsiTheme="majorHAnsi" w:cstheme="majorHAnsi"/>
                <w:color w:val="000000"/>
                <w:sz w:val="20"/>
                <w:szCs w:val="20"/>
              </w:rPr>
            </w:pPr>
          </w:p>
        </w:tc>
        <w:tc>
          <w:tcPr>
            <w:tcW w:w="1389" w:type="pct"/>
            <w:vAlign w:val="center"/>
          </w:tcPr>
          <w:p w14:paraId="285680CD" w14:textId="77777777" w:rsidR="001C343B" w:rsidRPr="00BF68A2" w:rsidRDefault="001C343B" w:rsidP="00D03EEB">
            <w:pPr>
              <w:tabs>
                <w:tab w:val="right" w:pos="0"/>
              </w:tabs>
              <w:rPr>
                <w:rFonts w:asciiTheme="majorHAnsi" w:hAnsiTheme="majorHAnsi" w:cstheme="majorHAnsi"/>
                <w:color w:val="000000"/>
                <w:sz w:val="20"/>
                <w:szCs w:val="20"/>
              </w:rPr>
            </w:pPr>
            <w:r w:rsidRPr="00BF68A2">
              <w:rPr>
                <w:rFonts w:asciiTheme="majorHAnsi" w:hAnsiTheme="majorHAnsi" w:cstheme="majorHAnsi"/>
                <w:color w:val="000000"/>
                <w:sz w:val="20"/>
                <w:szCs w:val="20"/>
              </w:rPr>
              <w:t>Actual:</w:t>
            </w:r>
          </w:p>
          <w:p w14:paraId="19980AF9" w14:textId="77777777" w:rsidR="001C343B" w:rsidRPr="00BF68A2" w:rsidRDefault="001C343B" w:rsidP="00D03EEB">
            <w:pPr>
              <w:tabs>
                <w:tab w:val="right" w:pos="0"/>
              </w:tabs>
              <w:rPr>
                <w:rFonts w:asciiTheme="majorHAnsi" w:hAnsiTheme="majorHAnsi" w:cstheme="majorHAnsi"/>
                <w:sz w:val="20"/>
                <w:szCs w:val="20"/>
              </w:rPr>
            </w:pPr>
            <w:r w:rsidRPr="00BF68A2">
              <w:rPr>
                <w:rFonts w:asciiTheme="majorHAnsi" w:hAnsiTheme="majorHAnsi" w:cstheme="majorHAnsi"/>
                <w:color w:val="000000"/>
                <w:sz w:val="20"/>
                <w:szCs w:val="20"/>
              </w:rPr>
              <w:t>March 2019</w:t>
            </w:r>
          </w:p>
          <w:p w14:paraId="78E9A568" w14:textId="77777777" w:rsidR="001C343B" w:rsidRPr="00BF68A2" w:rsidRDefault="001C343B" w:rsidP="00D03EEB">
            <w:pPr>
              <w:tabs>
                <w:tab w:val="right" w:pos="0"/>
              </w:tabs>
              <w:rPr>
                <w:rFonts w:asciiTheme="majorHAnsi" w:hAnsiTheme="majorHAnsi" w:cstheme="majorHAnsi"/>
                <w:color w:val="000000"/>
                <w:sz w:val="20"/>
                <w:szCs w:val="20"/>
              </w:rPr>
            </w:pPr>
          </w:p>
        </w:tc>
      </w:tr>
    </w:tbl>
    <w:p w14:paraId="392D635E" w14:textId="77777777" w:rsidR="001C343B" w:rsidRPr="00BF68A2" w:rsidRDefault="001C343B" w:rsidP="001C343B">
      <w:pPr>
        <w:pStyle w:val="Heading51"/>
        <w:rPr>
          <w:rFonts w:asciiTheme="majorHAnsi" w:hAnsiTheme="majorHAnsi" w:cstheme="majorHAnsi"/>
          <w:b w:val="0"/>
        </w:rPr>
      </w:pPr>
      <w:bookmarkStart w:id="179" w:name="_Toc321341549"/>
      <w:r w:rsidRPr="00BF68A2">
        <w:rPr>
          <w:rFonts w:asciiTheme="majorHAnsi" w:hAnsiTheme="majorHAnsi" w:cstheme="majorHAnsi"/>
          <w:b w:val="0"/>
        </w:rPr>
        <w:t>Objective and Scope</w:t>
      </w:r>
      <w:bookmarkEnd w:id="179"/>
    </w:p>
    <w:p w14:paraId="1D49DFB9" w14:textId="5670AC88" w:rsidR="001C343B" w:rsidRPr="00BF68A2" w:rsidRDefault="001C343B" w:rsidP="001C343B">
      <w:pPr>
        <w:rPr>
          <w:rFonts w:asciiTheme="majorHAnsi" w:hAnsiTheme="majorHAnsi" w:cstheme="majorHAnsi"/>
          <w:i/>
          <w:sz w:val="20"/>
          <w:szCs w:val="20"/>
        </w:rPr>
      </w:pPr>
      <w:r w:rsidRPr="00BF68A2">
        <w:rPr>
          <w:rFonts w:asciiTheme="majorHAnsi" w:hAnsiTheme="majorHAnsi" w:cstheme="majorHAnsi"/>
          <w:sz w:val="20"/>
          <w:szCs w:val="20"/>
        </w:rPr>
        <w:t xml:space="preserve">The project was designed to: </w:t>
      </w:r>
      <w:r w:rsidRPr="00BF68A2">
        <w:rPr>
          <w:rFonts w:asciiTheme="majorHAnsi" w:hAnsiTheme="majorHAnsi" w:cstheme="majorHAnsi"/>
          <w:i/>
          <w:sz w:val="20"/>
          <w:szCs w:val="20"/>
        </w:rPr>
        <w:fldChar w:fldCharType="begin">
          <w:ffData>
            <w:name w:val="Text1"/>
            <w:enabled/>
            <w:calcOnExit w:val="0"/>
            <w:textInput/>
          </w:ffData>
        </w:fldChar>
      </w:r>
      <w:r w:rsidRPr="00BF68A2">
        <w:rPr>
          <w:rFonts w:asciiTheme="majorHAnsi" w:hAnsiTheme="majorHAnsi" w:cstheme="majorHAnsi"/>
          <w:i/>
          <w:sz w:val="20"/>
          <w:szCs w:val="20"/>
        </w:rPr>
        <w:instrText xml:space="preserve"> FORMTEXT </w:instrText>
      </w:r>
      <w:r w:rsidRPr="00BF68A2">
        <w:rPr>
          <w:rFonts w:asciiTheme="majorHAnsi" w:hAnsiTheme="majorHAnsi" w:cstheme="majorHAnsi"/>
          <w:i/>
          <w:sz w:val="20"/>
          <w:szCs w:val="20"/>
        </w:rPr>
      </w:r>
      <w:r w:rsidRPr="00BF68A2">
        <w:rPr>
          <w:rFonts w:asciiTheme="majorHAnsi" w:hAnsiTheme="majorHAnsi" w:cstheme="majorHAnsi"/>
          <w:i/>
          <w:sz w:val="20"/>
          <w:szCs w:val="20"/>
        </w:rPr>
        <w:fldChar w:fldCharType="separate"/>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008975CF">
        <w:rPr>
          <w:rFonts w:asciiTheme="majorHAnsi" w:hAnsiTheme="majorHAnsi" w:cstheme="majorHAnsi"/>
          <w:i/>
          <w:noProof/>
          <w:sz w:val="20"/>
          <w:szCs w:val="20"/>
        </w:rPr>
        <w:t> </w:t>
      </w:r>
      <w:r w:rsidRPr="00BF68A2">
        <w:rPr>
          <w:rFonts w:asciiTheme="majorHAnsi" w:hAnsiTheme="majorHAnsi" w:cstheme="majorHAnsi"/>
          <w:i/>
          <w:sz w:val="20"/>
          <w:szCs w:val="20"/>
        </w:rPr>
        <w:fldChar w:fldCharType="end"/>
      </w:r>
      <w:r w:rsidRPr="00BF68A2">
        <w:rPr>
          <w:rFonts w:asciiTheme="majorHAnsi" w:hAnsiTheme="majorHAnsi" w:cstheme="majorHAnsi"/>
          <w:sz w:val="20"/>
          <w:szCs w:val="20"/>
        </w:rPr>
        <w:t xml:space="preserve"> </w:t>
      </w:r>
    </w:p>
    <w:p w14:paraId="36187621" w14:textId="77777777" w:rsidR="001C343B" w:rsidRPr="00BF68A2" w:rsidRDefault="001C343B" w:rsidP="001C343B">
      <w:pPr>
        <w:spacing w:before="200"/>
        <w:rPr>
          <w:rFonts w:asciiTheme="majorHAnsi" w:hAnsiTheme="majorHAnsi" w:cstheme="majorHAnsi"/>
          <w:sz w:val="20"/>
          <w:szCs w:val="20"/>
        </w:rPr>
      </w:pPr>
      <w:r w:rsidRPr="00BF68A2">
        <w:rPr>
          <w:rFonts w:asciiTheme="majorHAnsi" w:hAnsiTheme="majorHAnsi" w:cstheme="majorHAnsi"/>
          <w:sz w:val="20"/>
          <w:szCs w:val="20"/>
        </w:rPr>
        <w:t xml:space="preserve">The terminal evaluation will be conducted according to the guidance, rules and procedures established by UNDP and GEF as reflected in the UNDP Evaluation Guidance for GEF Financed Projects.  </w:t>
      </w:r>
    </w:p>
    <w:p w14:paraId="6378931F" w14:textId="77777777" w:rsidR="001C343B" w:rsidRPr="00BF68A2" w:rsidRDefault="001C343B" w:rsidP="001C343B">
      <w:pPr>
        <w:spacing w:before="200"/>
        <w:rPr>
          <w:rFonts w:asciiTheme="majorHAnsi" w:hAnsiTheme="majorHAnsi" w:cstheme="majorHAnsi"/>
          <w:i/>
          <w:sz w:val="20"/>
          <w:szCs w:val="20"/>
        </w:rPr>
      </w:pPr>
    </w:p>
    <w:p w14:paraId="23B102E0"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 xml:space="preserve">The objectives of the evaluation are to assess the achievement of project results, and to draw lessons that can both improve the sustainability of benefits from this project, and aid in the overall enhancement of UNDP programming.  The terminal evaluation will assess the implementation and performance of the project by looking at the potential impact and sustainability of results. This includes contribution to conservation of wildlife and the attainment of global and country specific environmental goals. </w:t>
      </w:r>
    </w:p>
    <w:p w14:paraId="58C81374" w14:textId="77777777" w:rsidR="001C343B" w:rsidRPr="00BF68A2" w:rsidRDefault="001C343B" w:rsidP="001C343B">
      <w:pPr>
        <w:rPr>
          <w:rFonts w:asciiTheme="majorHAnsi" w:hAnsiTheme="majorHAnsi" w:cstheme="majorHAnsi"/>
          <w:sz w:val="20"/>
          <w:szCs w:val="20"/>
        </w:rPr>
      </w:pPr>
    </w:p>
    <w:p w14:paraId="0E9F3F4E" w14:textId="77777777" w:rsidR="001C343B" w:rsidRPr="00BF68A2" w:rsidRDefault="001C343B" w:rsidP="001C343B">
      <w:pPr>
        <w:pStyle w:val="Heading51"/>
        <w:spacing w:before="0" w:line="240" w:lineRule="auto"/>
        <w:outlineLvl w:val="9"/>
        <w:rPr>
          <w:rFonts w:asciiTheme="majorHAnsi" w:hAnsiTheme="majorHAnsi" w:cstheme="majorHAnsi"/>
          <w:b w:val="0"/>
          <w:caps w:val="0"/>
          <w:spacing w:val="0"/>
          <w:sz w:val="20"/>
          <w:szCs w:val="20"/>
        </w:rPr>
      </w:pPr>
      <w:bookmarkStart w:id="180" w:name="_Toc299133043"/>
      <w:bookmarkStart w:id="181" w:name="_Toc321341550"/>
      <w:r w:rsidRPr="00BF68A2">
        <w:rPr>
          <w:rFonts w:asciiTheme="majorHAnsi" w:hAnsiTheme="majorHAnsi" w:cstheme="majorHAnsi"/>
          <w:b w:val="0"/>
          <w:caps w:val="0"/>
          <w:spacing w:val="0"/>
          <w:sz w:val="20"/>
          <w:szCs w:val="20"/>
        </w:rPr>
        <w:t>The evaluation is expected to review the project´s progress with the main stakeholders: Ministry of Environment of Ecuador (MAE), Consortium of Decentralized Provincial Autonomous Governments of Ecuador (CONGOPE), Wildlife Conservation Society (WCS), Biodiversity National Institute (INABIO), Sustainable Environmental Investment Fund (FIAS), Decentralized (local) Autonomous Governments (“GAD” for its acronym in Spanish) of Imbabura, Angochagua, El Oro, Cuyuja, Loja, Malacatos, Environment Provincial Directorate of Imbabura and Azuay,  and the Antisana Ecological Reserve.</w:t>
      </w:r>
    </w:p>
    <w:p w14:paraId="0E4C57F9" w14:textId="77777777" w:rsidR="001C343B" w:rsidRPr="00BF68A2" w:rsidRDefault="001C343B" w:rsidP="001C343B">
      <w:pPr>
        <w:pStyle w:val="Heading51"/>
        <w:spacing w:before="0" w:line="240" w:lineRule="auto"/>
        <w:outlineLvl w:val="9"/>
        <w:rPr>
          <w:rFonts w:asciiTheme="majorHAnsi" w:hAnsiTheme="majorHAnsi" w:cstheme="majorHAnsi"/>
          <w:b w:val="0"/>
          <w:caps w:val="0"/>
          <w:spacing w:val="0"/>
          <w:sz w:val="20"/>
          <w:szCs w:val="20"/>
        </w:rPr>
      </w:pPr>
    </w:p>
    <w:p w14:paraId="21D7AD9F" w14:textId="77777777" w:rsidR="001C343B" w:rsidRPr="00BF68A2" w:rsidRDefault="001C343B" w:rsidP="001C343B">
      <w:pPr>
        <w:pStyle w:val="Heading51"/>
        <w:spacing w:before="0" w:line="240" w:lineRule="auto"/>
        <w:outlineLvl w:val="9"/>
        <w:rPr>
          <w:rFonts w:asciiTheme="majorHAnsi" w:hAnsiTheme="majorHAnsi" w:cstheme="majorHAnsi"/>
          <w:b w:val="0"/>
          <w:caps w:val="0"/>
          <w:spacing w:val="0"/>
          <w:sz w:val="20"/>
          <w:szCs w:val="20"/>
        </w:rPr>
      </w:pPr>
      <w:r w:rsidRPr="00BF68A2">
        <w:rPr>
          <w:rFonts w:asciiTheme="majorHAnsi" w:hAnsiTheme="majorHAnsi" w:cstheme="majorHAnsi"/>
          <w:b w:val="0"/>
          <w:caps w:val="0"/>
          <w:spacing w:val="0"/>
          <w:sz w:val="20"/>
          <w:szCs w:val="20"/>
        </w:rPr>
        <w:t>Additionally, it is considered as a significant opportunity to provide donors, government and project partners with an independent assessment of relevance and achievement of objectives and impact indicators, to determine progress being made towards the achievement of outcomes.</w:t>
      </w:r>
    </w:p>
    <w:p w14:paraId="6A2C6F25" w14:textId="77777777" w:rsidR="001C343B" w:rsidRPr="00BF68A2" w:rsidRDefault="001C343B" w:rsidP="001C343B">
      <w:pPr>
        <w:pStyle w:val="Heading51"/>
        <w:spacing w:before="0" w:line="240" w:lineRule="auto"/>
        <w:outlineLvl w:val="9"/>
        <w:rPr>
          <w:rFonts w:asciiTheme="majorHAnsi" w:hAnsiTheme="majorHAnsi" w:cstheme="majorHAnsi"/>
          <w:b w:val="0"/>
          <w:caps w:val="0"/>
          <w:spacing w:val="0"/>
          <w:sz w:val="20"/>
          <w:szCs w:val="20"/>
        </w:rPr>
      </w:pPr>
    </w:p>
    <w:p w14:paraId="45B0DC19" w14:textId="77777777" w:rsidR="001C343B" w:rsidRPr="00BF68A2" w:rsidRDefault="001C343B" w:rsidP="001C343B">
      <w:pPr>
        <w:pStyle w:val="Heading51"/>
        <w:spacing w:before="0" w:line="240" w:lineRule="auto"/>
        <w:outlineLvl w:val="9"/>
        <w:rPr>
          <w:rFonts w:asciiTheme="majorHAnsi" w:hAnsiTheme="majorHAnsi" w:cstheme="majorHAnsi"/>
          <w:b w:val="0"/>
          <w:caps w:val="0"/>
          <w:spacing w:val="0"/>
          <w:sz w:val="20"/>
          <w:szCs w:val="20"/>
        </w:rPr>
      </w:pPr>
      <w:r w:rsidRPr="00BF68A2">
        <w:rPr>
          <w:rFonts w:asciiTheme="majorHAnsi" w:hAnsiTheme="majorHAnsi" w:cstheme="majorHAnsi"/>
          <w:b w:val="0"/>
          <w:caps w:val="0"/>
          <w:spacing w:val="0"/>
          <w:sz w:val="20"/>
          <w:szCs w:val="20"/>
        </w:rPr>
        <w:t>The evaluator will review all relevant sources of information, such as project document, project reports, project budget revisions, midterm review, Progress reports, GEF area of interest tracking tools, project files, national strategic and legal documents, sustainability strategy and any other material that the evaluator considers useful for this analysis, conclusions and recommendations for preparing the project evaluation´s final report.</w:t>
      </w:r>
    </w:p>
    <w:p w14:paraId="2CF87603" w14:textId="77777777" w:rsidR="001C343B" w:rsidRPr="00BF68A2" w:rsidRDefault="001C343B" w:rsidP="001C343B">
      <w:pPr>
        <w:pStyle w:val="Heading51"/>
        <w:rPr>
          <w:rFonts w:asciiTheme="majorHAnsi" w:hAnsiTheme="majorHAnsi" w:cstheme="majorHAnsi"/>
          <w:b w:val="0"/>
        </w:rPr>
      </w:pPr>
      <w:r w:rsidRPr="00BF68A2">
        <w:rPr>
          <w:rFonts w:asciiTheme="majorHAnsi" w:hAnsiTheme="majorHAnsi" w:cstheme="majorHAnsi"/>
          <w:b w:val="0"/>
        </w:rPr>
        <w:lastRenderedPageBreak/>
        <w:t>Evaluation approach and method</w:t>
      </w:r>
      <w:bookmarkEnd w:id="180"/>
      <w:bookmarkEnd w:id="181"/>
    </w:p>
    <w:p w14:paraId="52D41D24" w14:textId="586DBF0F" w:rsidR="001C343B" w:rsidRPr="00BF68A2" w:rsidRDefault="001C343B" w:rsidP="001C343B">
      <w:pPr>
        <w:spacing w:before="200"/>
        <w:rPr>
          <w:rFonts w:asciiTheme="majorHAnsi" w:hAnsiTheme="majorHAnsi" w:cstheme="majorHAnsi"/>
          <w:sz w:val="20"/>
          <w:szCs w:val="20"/>
        </w:rPr>
      </w:pPr>
      <w:r w:rsidRPr="00BF68A2">
        <w:rPr>
          <w:rFonts w:asciiTheme="majorHAnsi" w:hAnsiTheme="majorHAnsi" w:cstheme="majorHAnsi"/>
          <w:sz w:val="20"/>
          <w:szCs w:val="20"/>
        </w:rPr>
        <w:t>An overall approach and method</w:t>
      </w:r>
      <w:r w:rsidRPr="00BF68A2">
        <w:rPr>
          <w:rFonts w:asciiTheme="majorHAnsi" w:hAnsiTheme="majorHAnsi" w:cstheme="majorHAnsi"/>
          <w:sz w:val="20"/>
          <w:szCs w:val="20"/>
          <w:vertAlign w:val="superscript"/>
        </w:rPr>
        <w:footnoteReference w:id="71"/>
      </w:r>
      <w:r w:rsidRPr="00BF68A2">
        <w:rPr>
          <w:rFonts w:asciiTheme="majorHAnsi" w:hAnsiTheme="majorHAnsi" w:cstheme="majorHAnsi"/>
          <w:sz w:val="20"/>
          <w:szCs w:val="20"/>
        </w:rPr>
        <w:t xml:space="preserve"> for conducting project terminal evaluations of UNDP supported GEF financed projects has developed over time. The evaluator is expected to frame the evaluation effort using the criteria of relevance, effectiveness, efficiency, sustainability, and impact, as defined and explained in the </w:t>
      </w:r>
      <w:r w:rsidRPr="00BF68A2">
        <w:rPr>
          <w:rFonts w:asciiTheme="majorHAnsi" w:hAnsiTheme="majorHAnsi" w:cstheme="majorHAnsi"/>
          <w:sz w:val="20"/>
          <w:szCs w:val="20"/>
          <w:u w:val="single"/>
        </w:rPr>
        <w:t xml:space="preserve">UNDP Guidance for Conducting Terminal Evaluations </w:t>
      </w:r>
      <w:proofErr w:type="gramStart"/>
      <w:r w:rsidRPr="00BF68A2">
        <w:rPr>
          <w:rFonts w:asciiTheme="majorHAnsi" w:hAnsiTheme="majorHAnsi" w:cstheme="majorHAnsi"/>
          <w:sz w:val="20"/>
          <w:szCs w:val="20"/>
          <w:u w:val="single"/>
        </w:rPr>
        <w:t>of  UNDP</w:t>
      </w:r>
      <w:proofErr w:type="gramEnd"/>
      <w:r w:rsidRPr="00BF68A2">
        <w:rPr>
          <w:rFonts w:asciiTheme="majorHAnsi" w:hAnsiTheme="majorHAnsi" w:cstheme="majorHAnsi"/>
          <w:sz w:val="20"/>
          <w:szCs w:val="20"/>
          <w:u w:val="single"/>
        </w:rPr>
        <w:t>-supported, GEF-financed Projects</w:t>
      </w:r>
      <w:r w:rsidRPr="00BF68A2">
        <w:rPr>
          <w:rFonts w:asciiTheme="majorHAnsi" w:hAnsiTheme="majorHAnsi" w:cstheme="majorHAnsi"/>
          <w:sz w:val="20"/>
          <w:szCs w:val="20"/>
        </w:rPr>
        <w:t xml:space="preserve">.    A  set of questions covering each of these criteria have been drafted and are included with this TOR </w:t>
      </w:r>
      <w:r w:rsidRPr="00BF68A2">
        <w:rPr>
          <w:rFonts w:asciiTheme="majorHAnsi" w:hAnsiTheme="majorHAnsi" w:cstheme="majorHAnsi"/>
          <w:sz w:val="20"/>
          <w:szCs w:val="20"/>
          <w:shd w:val="clear" w:color="auto" w:fill="BFBFBF"/>
        </w:rPr>
        <w:t>(</w:t>
      </w:r>
      <w:r w:rsidRPr="00BF68A2">
        <w:rPr>
          <w:rFonts w:asciiTheme="majorHAnsi" w:hAnsiTheme="majorHAnsi" w:cstheme="majorHAnsi"/>
          <w:i/>
          <w:sz w:val="20"/>
          <w:szCs w:val="20"/>
          <w:shd w:val="clear" w:color="auto" w:fill="BFBFBF"/>
        </w:rPr>
        <w:t xml:space="preserve">fill in </w:t>
      </w:r>
      <w:hyperlink w:anchor="_TOR_Annex_C:" w:history="1">
        <w:r w:rsidRPr="00BF68A2">
          <w:rPr>
            <w:rFonts w:asciiTheme="majorHAnsi" w:hAnsiTheme="majorHAnsi" w:cstheme="majorHAnsi"/>
            <w:i/>
            <w:color w:val="0000FF"/>
            <w:sz w:val="20"/>
            <w:szCs w:val="20"/>
            <w:u w:val="single"/>
            <w:shd w:val="clear" w:color="auto" w:fill="BFBFBF"/>
          </w:rPr>
          <w:t>Annex C</w:t>
        </w:r>
      </w:hyperlink>
      <w:r w:rsidRPr="00BF68A2">
        <w:rPr>
          <w:rFonts w:asciiTheme="majorHAnsi" w:hAnsiTheme="majorHAnsi" w:cstheme="majorHAnsi"/>
          <w:sz w:val="20"/>
          <w:szCs w:val="20"/>
          <w:shd w:val="clear" w:color="auto" w:fill="D9D9D9"/>
        </w:rPr>
        <w:t>)</w:t>
      </w:r>
      <w:r w:rsidRPr="00BF68A2">
        <w:rPr>
          <w:rFonts w:asciiTheme="majorHAnsi" w:hAnsiTheme="majorHAnsi" w:cstheme="majorHAnsi"/>
          <w:sz w:val="20"/>
          <w:szCs w:val="20"/>
        </w:rPr>
        <w:t xml:space="preserve"> The evaluator is expected to amend, complete and submit this matrix as part of  an evaluation inception report, and shall include it as an annex to the final report.  </w:t>
      </w:r>
    </w:p>
    <w:p w14:paraId="2E6ED5EE" w14:textId="77777777" w:rsidR="001C343B" w:rsidRPr="00BF68A2" w:rsidRDefault="001C343B" w:rsidP="001C343B">
      <w:pPr>
        <w:spacing w:before="200"/>
        <w:rPr>
          <w:rFonts w:asciiTheme="majorHAnsi" w:hAnsiTheme="majorHAnsi" w:cstheme="majorHAnsi"/>
          <w:sz w:val="20"/>
          <w:szCs w:val="20"/>
          <w:shd w:val="clear" w:color="auto" w:fill="FFFFFF"/>
        </w:rPr>
      </w:pPr>
      <w:r w:rsidRPr="00BF68A2">
        <w:rPr>
          <w:rFonts w:asciiTheme="majorHAnsi" w:hAnsiTheme="majorHAnsi" w:cstheme="majorHAnsi"/>
          <w:sz w:val="20"/>
          <w:szCs w:val="20"/>
        </w:rPr>
        <w:t xml:space="preserve">The evaluation must provide evidence‐based information that is credible, reliable and useful. The evaluator is expected to follow a participatory and consultative approach ensuring close engagement with government counterparts, </w:t>
      </w:r>
      <w:proofErr w:type="gramStart"/>
      <w:r w:rsidRPr="00BF68A2">
        <w:rPr>
          <w:rFonts w:asciiTheme="majorHAnsi" w:hAnsiTheme="majorHAnsi" w:cstheme="majorHAnsi"/>
          <w:sz w:val="20"/>
          <w:szCs w:val="20"/>
        </w:rPr>
        <w:t>in particular the</w:t>
      </w:r>
      <w:proofErr w:type="gramEnd"/>
      <w:r w:rsidRPr="00BF68A2">
        <w:rPr>
          <w:rFonts w:asciiTheme="majorHAnsi" w:hAnsiTheme="majorHAnsi" w:cstheme="majorHAnsi"/>
          <w:sz w:val="20"/>
          <w:szCs w:val="20"/>
        </w:rPr>
        <w:t xml:space="preserve"> GEF operational focal point, UNDP Country Office, project Steering Committee members,</w:t>
      </w:r>
      <w:r w:rsidRPr="00BF68A2">
        <w:rPr>
          <w:rFonts w:asciiTheme="majorHAnsi" w:hAnsiTheme="majorHAnsi" w:cstheme="majorHAnsi"/>
        </w:rPr>
        <w:t xml:space="preserve"> </w:t>
      </w:r>
      <w:r w:rsidRPr="00BF68A2">
        <w:rPr>
          <w:rFonts w:asciiTheme="majorHAnsi" w:hAnsiTheme="majorHAnsi" w:cstheme="majorHAnsi"/>
          <w:sz w:val="20"/>
          <w:szCs w:val="20"/>
        </w:rPr>
        <w:t xml:space="preserve">project team, UNDP GEF Technical Adviser based in the region and key stakeholders. The evaluator is expected to conduct a field mission to </w:t>
      </w:r>
      <w:r w:rsidRPr="00BF68A2">
        <w:rPr>
          <w:rFonts w:asciiTheme="majorHAnsi" w:hAnsiTheme="majorHAnsi" w:cstheme="majorHAnsi"/>
          <w:i/>
          <w:sz w:val="20"/>
          <w:szCs w:val="20"/>
          <w:highlight w:val="lightGray"/>
          <w:shd w:val="clear" w:color="auto" w:fill="DDD9C3"/>
        </w:rPr>
        <w:t>(Quito (Pichincha), Ibarra and Angochagua (Imbabura), Loja and Malacatos (Loja), Machala (El Oro) and Cuyuja (Napo))</w:t>
      </w:r>
      <w:r w:rsidRPr="00BF68A2">
        <w:rPr>
          <w:rFonts w:asciiTheme="majorHAnsi" w:hAnsiTheme="majorHAnsi" w:cstheme="majorHAnsi"/>
          <w:i/>
          <w:sz w:val="20"/>
          <w:szCs w:val="20"/>
          <w:shd w:val="clear" w:color="auto" w:fill="DDD9C3"/>
        </w:rPr>
        <w:t>,</w:t>
      </w:r>
      <w:r w:rsidRPr="00BF68A2">
        <w:rPr>
          <w:rFonts w:asciiTheme="majorHAnsi" w:hAnsiTheme="majorHAnsi" w:cstheme="majorHAnsi"/>
          <w:sz w:val="20"/>
          <w:szCs w:val="20"/>
        </w:rPr>
        <w:t xml:space="preserve"> including the following project </w:t>
      </w:r>
      <w:r w:rsidRPr="00BF68A2">
        <w:rPr>
          <w:rFonts w:asciiTheme="majorHAnsi" w:hAnsiTheme="majorHAnsi" w:cstheme="majorHAnsi"/>
          <w:sz w:val="20"/>
          <w:szCs w:val="20"/>
          <w:shd w:val="clear" w:color="auto" w:fill="FFFFFF"/>
        </w:rPr>
        <w:t xml:space="preserve">sites:  </w:t>
      </w:r>
    </w:p>
    <w:p w14:paraId="6D11DBDB" w14:textId="77777777" w:rsidR="001C343B" w:rsidRPr="00BF68A2" w:rsidRDefault="001C343B" w:rsidP="001C343B">
      <w:pPr>
        <w:spacing w:before="200"/>
        <w:rPr>
          <w:rFonts w:asciiTheme="majorHAnsi" w:hAnsiTheme="majorHAnsi" w:cstheme="majorHAnsi"/>
          <w:sz w:val="20"/>
          <w:szCs w:val="20"/>
        </w:rPr>
      </w:pPr>
      <w:r w:rsidRPr="00BF68A2">
        <w:rPr>
          <w:rFonts w:asciiTheme="majorHAnsi" w:hAnsiTheme="majorHAnsi" w:cstheme="majorHAnsi"/>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2045"/>
        <w:gridCol w:w="5468"/>
      </w:tblGrid>
      <w:tr w:rsidR="001C343B" w:rsidRPr="00BF68A2" w14:paraId="24287D38"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hideMark/>
          </w:tcPr>
          <w:p w14:paraId="612C5CF0"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City</w:t>
            </w:r>
          </w:p>
        </w:tc>
        <w:tc>
          <w:tcPr>
            <w:tcW w:w="2052" w:type="dxa"/>
            <w:tcBorders>
              <w:top w:val="single" w:sz="4" w:space="0" w:color="auto"/>
              <w:left w:val="single" w:sz="4" w:space="0" w:color="auto"/>
              <w:bottom w:val="single" w:sz="4" w:space="0" w:color="auto"/>
              <w:right w:val="single" w:sz="4" w:space="0" w:color="auto"/>
            </w:tcBorders>
            <w:shd w:val="clear" w:color="auto" w:fill="auto"/>
            <w:hideMark/>
          </w:tcPr>
          <w:p w14:paraId="7DF6511B"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Site / distance from the project office / means of mobilization</w:t>
            </w:r>
          </w:p>
        </w:tc>
        <w:tc>
          <w:tcPr>
            <w:tcW w:w="5499" w:type="dxa"/>
            <w:tcBorders>
              <w:top w:val="single" w:sz="4" w:space="0" w:color="auto"/>
              <w:left w:val="single" w:sz="4" w:space="0" w:color="auto"/>
              <w:bottom w:val="single" w:sz="4" w:space="0" w:color="auto"/>
              <w:right w:val="single" w:sz="4" w:space="0" w:color="auto"/>
            </w:tcBorders>
            <w:shd w:val="clear" w:color="auto" w:fill="auto"/>
            <w:hideMark/>
          </w:tcPr>
          <w:p w14:paraId="6D92648E"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Interviews will be held with the following stakeholders at a minimum</w:t>
            </w:r>
          </w:p>
        </w:tc>
      </w:tr>
      <w:tr w:rsidR="001C343B" w:rsidRPr="00BF68A2" w14:paraId="1182F7A1"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40589AE5"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Quito</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223B1CF5"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hAnsiTheme="majorHAnsi" w:cstheme="majorHAnsi"/>
                <w:i/>
                <w:sz w:val="20"/>
                <w:szCs w:val="20"/>
                <w:shd w:val="clear" w:color="auto" w:fill="FFFFFF"/>
              </w:rPr>
              <w:t>Ministry of Environment (MAE) / 2 km / taxi</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50D2ADB5"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Alfredo López, Undersecretary of natural heritage.</w:t>
            </w:r>
          </w:p>
          <w:p w14:paraId="3D5ED644"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David Veintimilla, National Biodiversity Directorate (2018)</w:t>
            </w:r>
          </w:p>
          <w:p w14:paraId="7A4EBC8D"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Esteban Falconí, Legal</w:t>
            </w:r>
          </w:p>
          <w:p w14:paraId="39A462DC"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María Belén Durán, GEF Operational Focal point (2018)</w:t>
            </w:r>
          </w:p>
          <w:p w14:paraId="727172A7"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Janeth Olmedo, Wildlife Unit Coordinator/Gabriela Montoya, Especialist of Wildlife</w:t>
            </w:r>
          </w:p>
          <w:p w14:paraId="05485D9E"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Marcela Torres, Protected Areas Unit Coordinator</w:t>
            </w:r>
          </w:p>
          <w:p w14:paraId="443C2E12"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Pablo Drouet, Coordinator of PASNAP</w:t>
            </w:r>
          </w:p>
          <w:p w14:paraId="53C040CE" w14:textId="77777777" w:rsidR="001C343B" w:rsidRPr="00BF68A2" w:rsidRDefault="001C343B" w:rsidP="00D03EEB">
            <w:pPr>
              <w:spacing w:after="120"/>
              <w:rPr>
                <w:rFonts w:asciiTheme="majorHAnsi" w:hAnsiTheme="majorHAnsi" w:cstheme="majorHAnsi"/>
                <w:i/>
                <w:sz w:val="20"/>
                <w:szCs w:val="20"/>
              </w:rPr>
            </w:pPr>
            <w:r w:rsidRPr="00BF68A2">
              <w:rPr>
                <w:rFonts w:asciiTheme="majorHAnsi" w:hAnsiTheme="majorHAnsi" w:cstheme="majorHAnsi"/>
                <w:i/>
                <w:sz w:val="20"/>
                <w:szCs w:val="20"/>
              </w:rPr>
              <w:t>Santiago Kingman, Coordinator of Sociobosque Program</w:t>
            </w:r>
          </w:p>
        </w:tc>
      </w:tr>
      <w:tr w:rsidR="001C343B" w:rsidRPr="00BF68A2" w14:paraId="251081AD"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68629854"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 xml:space="preserve">Quito </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297ABB3D" w14:textId="77777777" w:rsidR="001C343B" w:rsidRPr="00BF68A2" w:rsidRDefault="001C343B" w:rsidP="00D03EEB">
            <w:pPr>
              <w:jc w:val="cente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PNUD / 6 km / taxi</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646DDC23"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 xml:space="preserve">Nuno </w:t>
            </w:r>
            <w:proofErr w:type="gramStart"/>
            <w:r w:rsidRPr="00BF68A2">
              <w:rPr>
                <w:rFonts w:asciiTheme="majorHAnsi" w:hAnsiTheme="majorHAnsi" w:cstheme="majorHAnsi"/>
                <w:i/>
                <w:sz w:val="20"/>
                <w:szCs w:val="20"/>
                <w:shd w:val="clear" w:color="auto" w:fill="FFFFFF"/>
              </w:rPr>
              <w:t>Queiros,  Deputy</w:t>
            </w:r>
            <w:proofErr w:type="gramEnd"/>
            <w:r w:rsidRPr="00BF68A2">
              <w:rPr>
                <w:rFonts w:asciiTheme="majorHAnsi" w:hAnsiTheme="majorHAnsi" w:cstheme="majorHAnsi"/>
                <w:i/>
                <w:sz w:val="20"/>
                <w:szCs w:val="20"/>
                <w:shd w:val="clear" w:color="auto" w:fill="FFFFFF"/>
              </w:rPr>
              <w:t xml:space="preserve"> Resident Representative of UNDP in Ecuador </w:t>
            </w:r>
          </w:p>
          <w:p w14:paraId="65A327C5"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 xml:space="preserve">Mónica </w:t>
            </w:r>
            <w:proofErr w:type="gramStart"/>
            <w:r w:rsidRPr="00BF68A2">
              <w:rPr>
                <w:rFonts w:asciiTheme="majorHAnsi" w:hAnsiTheme="majorHAnsi" w:cstheme="majorHAnsi"/>
                <w:i/>
                <w:sz w:val="20"/>
                <w:szCs w:val="20"/>
                <w:shd w:val="clear" w:color="auto" w:fill="FFFFFF"/>
              </w:rPr>
              <w:t>Andrade,  Responsible</w:t>
            </w:r>
            <w:proofErr w:type="gramEnd"/>
            <w:r w:rsidRPr="00BF68A2">
              <w:rPr>
                <w:rFonts w:asciiTheme="majorHAnsi" w:hAnsiTheme="majorHAnsi" w:cstheme="majorHAnsi"/>
                <w:i/>
                <w:sz w:val="20"/>
                <w:szCs w:val="20"/>
                <w:shd w:val="clear" w:color="auto" w:fill="FFFFFF"/>
              </w:rPr>
              <w:t xml:space="preserve"> Environment and energy area </w:t>
            </w:r>
          </w:p>
          <w:p w14:paraId="3F39907A"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 xml:space="preserve">Ana María </w:t>
            </w:r>
            <w:proofErr w:type="gramStart"/>
            <w:r w:rsidRPr="00BF68A2">
              <w:rPr>
                <w:rFonts w:asciiTheme="majorHAnsi" w:hAnsiTheme="majorHAnsi" w:cstheme="majorHAnsi"/>
                <w:i/>
                <w:sz w:val="20"/>
                <w:szCs w:val="20"/>
                <w:shd w:val="clear" w:color="auto" w:fill="FFFFFF"/>
              </w:rPr>
              <w:t xml:space="preserve">Núñez,  </w:t>
            </w:r>
            <w:r w:rsidRPr="00BF68A2">
              <w:rPr>
                <w:rFonts w:asciiTheme="majorHAnsi" w:hAnsiTheme="majorHAnsi" w:cstheme="majorHAnsi"/>
                <w:i/>
                <w:sz w:val="20"/>
                <w:szCs w:val="20"/>
              </w:rPr>
              <w:t>Programme</w:t>
            </w:r>
            <w:proofErr w:type="gramEnd"/>
            <w:r w:rsidRPr="00BF68A2">
              <w:rPr>
                <w:rFonts w:asciiTheme="majorHAnsi" w:hAnsiTheme="majorHAnsi" w:cstheme="majorHAnsi"/>
                <w:i/>
                <w:sz w:val="20"/>
                <w:szCs w:val="20"/>
              </w:rPr>
              <w:t xml:space="preserve"> officer</w:t>
            </w:r>
            <w:r w:rsidRPr="00BF68A2">
              <w:rPr>
                <w:rFonts w:asciiTheme="majorHAnsi" w:hAnsiTheme="majorHAnsi" w:cstheme="majorHAnsi"/>
                <w:i/>
                <w:sz w:val="20"/>
                <w:szCs w:val="20"/>
                <w:shd w:val="clear" w:color="auto" w:fill="FFFFFF"/>
              </w:rPr>
              <w:t xml:space="preserve"> </w:t>
            </w:r>
          </w:p>
          <w:p w14:paraId="1E685EFB" w14:textId="77777777" w:rsidR="001C343B" w:rsidRPr="00BF68A2" w:rsidRDefault="001C343B" w:rsidP="00D03EEB">
            <w:pPr>
              <w:spacing w:after="120"/>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 xml:space="preserve">Alexandra </w:t>
            </w:r>
            <w:proofErr w:type="gramStart"/>
            <w:r w:rsidRPr="00BF68A2">
              <w:rPr>
                <w:rFonts w:asciiTheme="majorHAnsi" w:hAnsiTheme="majorHAnsi" w:cstheme="majorHAnsi"/>
                <w:i/>
                <w:sz w:val="20"/>
                <w:szCs w:val="20"/>
                <w:shd w:val="clear" w:color="auto" w:fill="FFFFFF"/>
              </w:rPr>
              <w:t>Fisher,  Regional</w:t>
            </w:r>
            <w:proofErr w:type="gramEnd"/>
            <w:r w:rsidRPr="00BF68A2">
              <w:rPr>
                <w:rFonts w:asciiTheme="majorHAnsi" w:hAnsiTheme="majorHAnsi" w:cstheme="majorHAnsi"/>
                <w:i/>
                <w:sz w:val="20"/>
                <w:szCs w:val="20"/>
                <w:shd w:val="clear" w:color="auto" w:fill="FFFFFF"/>
              </w:rPr>
              <w:t xml:space="preserve"> Technical Adviser (vía skype)</w:t>
            </w:r>
          </w:p>
        </w:tc>
      </w:tr>
      <w:tr w:rsidR="001C343B" w:rsidRPr="00BF68A2" w14:paraId="527ED8E9"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054B900F"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Quito</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3EE24A7E" w14:textId="77777777" w:rsidR="001C343B" w:rsidRPr="00BF68A2" w:rsidRDefault="001C343B" w:rsidP="00D03EEB">
            <w:pPr>
              <w:jc w:val="cente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CONGOPE / 2 km / taxi</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0A50A2B6" w14:textId="77777777" w:rsidR="001C343B" w:rsidRPr="00BF68A2" w:rsidRDefault="001C343B" w:rsidP="00D03EEB">
            <w:pPr>
              <w:rPr>
                <w:rFonts w:asciiTheme="majorHAnsi" w:eastAsia="MS Mincho" w:hAnsiTheme="majorHAnsi" w:cstheme="majorHAnsi"/>
                <w:sz w:val="20"/>
                <w:szCs w:val="20"/>
              </w:rPr>
            </w:pPr>
            <w:r w:rsidRPr="00BF68A2">
              <w:rPr>
                <w:rFonts w:asciiTheme="majorHAnsi" w:hAnsiTheme="majorHAnsi" w:cstheme="majorHAnsi"/>
                <w:i/>
                <w:sz w:val="20"/>
                <w:szCs w:val="20"/>
              </w:rPr>
              <w:t>Henry Guzman, Environmental Management Directorate</w:t>
            </w:r>
          </w:p>
        </w:tc>
      </w:tr>
      <w:tr w:rsidR="001C343B" w:rsidRPr="00BF68A2" w14:paraId="76E03CCB"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675456B5"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Quito</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298F4575" w14:textId="77777777" w:rsidR="001C343B" w:rsidRPr="00DD25C6" w:rsidRDefault="001C343B" w:rsidP="00D03EEB">
            <w:pPr>
              <w:jc w:val="center"/>
              <w:rPr>
                <w:rFonts w:asciiTheme="majorHAnsi" w:hAnsiTheme="majorHAnsi" w:cstheme="majorHAnsi"/>
                <w:i/>
                <w:sz w:val="20"/>
                <w:szCs w:val="20"/>
                <w:shd w:val="clear" w:color="auto" w:fill="FFFFFF"/>
                <w:lang w:val="es-PA"/>
              </w:rPr>
            </w:pPr>
            <w:r w:rsidRPr="00DD25C6">
              <w:rPr>
                <w:rFonts w:asciiTheme="majorHAnsi" w:hAnsiTheme="majorHAnsi" w:cstheme="majorHAnsi"/>
                <w:i/>
                <w:sz w:val="20"/>
                <w:szCs w:val="20"/>
                <w:shd w:val="clear" w:color="auto" w:fill="FFFFFF"/>
                <w:lang w:val="es-PA"/>
              </w:rPr>
              <w:t>WCS Ecuador (Calle Paris y Av. De los Granados) / 5 km/ taxi</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78685BF6"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Sebastián Valdivieso, Director WCS</w:t>
            </w:r>
          </w:p>
          <w:p w14:paraId="569CF0FD"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Galo Zapata, Scientific Director WCS</w:t>
            </w:r>
          </w:p>
          <w:p w14:paraId="5DD6073B"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Esteban Suárez, Consultor USFQ (Visita oficinas WCS)</w:t>
            </w:r>
          </w:p>
        </w:tc>
      </w:tr>
      <w:tr w:rsidR="001C343B" w:rsidRPr="00BF68A2" w14:paraId="3E11FB52"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13893A33"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Quito</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128A7326" w14:textId="77777777" w:rsidR="001C343B" w:rsidRPr="00DD25C6" w:rsidRDefault="001C343B" w:rsidP="00D03EEB">
            <w:pPr>
              <w:rPr>
                <w:rFonts w:asciiTheme="majorHAnsi" w:hAnsiTheme="majorHAnsi" w:cstheme="majorHAnsi"/>
                <w:i/>
                <w:sz w:val="20"/>
                <w:szCs w:val="20"/>
                <w:lang w:val="es-PA"/>
              </w:rPr>
            </w:pPr>
            <w:r w:rsidRPr="00DD25C6">
              <w:rPr>
                <w:rFonts w:asciiTheme="majorHAnsi" w:hAnsiTheme="majorHAnsi" w:cstheme="majorHAnsi"/>
                <w:i/>
                <w:sz w:val="20"/>
                <w:szCs w:val="20"/>
                <w:lang w:val="es-PA"/>
              </w:rPr>
              <w:t>Oficinas del INABIO Ecuador (Pasaje Rumipamba N. 341 y Av. de los Shyris, Parque La Carolina) / 3 km / taxi</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64702A41"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Francisco Prieto, National Biodiversity Directorate (2014-2016)</w:t>
            </w:r>
          </w:p>
        </w:tc>
      </w:tr>
      <w:tr w:rsidR="001C343B" w:rsidRPr="00BF68A2" w14:paraId="77E0C52F"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52E34E5B"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Quito</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7541E387"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Oficinas del FIAS</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7BC2B683"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Santiago Silva, National Biodiversity Directorate (2016-2018)</w:t>
            </w:r>
          </w:p>
        </w:tc>
      </w:tr>
      <w:tr w:rsidR="001C343B" w:rsidRPr="00DD25C6" w14:paraId="7BC01D8F"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04F9972F"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Quito</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7629AA55" w14:textId="77777777" w:rsidR="001C343B" w:rsidRPr="00BF68A2" w:rsidRDefault="001C343B" w:rsidP="00D03EEB">
            <w:pPr>
              <w:rPr>
                <w:rFonts w:asciiTheme="majorHAnsi" w:hAnsiTheme="majorHAnsi" w:cstheme="majorHAnsi"/>
                <w:i/>
                <w:sz w:val="20"/>
                <w:szCs w:val="20"/>
              </w:rPr>
            </w:pPr>
            <w:r w:rsidRPr="00DD25C6">
              <w:rPr>
                <w:rFonts w:asciiTheme="majorHAnsi" w:hAnsiTheme="majorHAnsi" w:cstheme="majorHAnsi"/>
                <w:i/>
                <w:sz w:val="20"/>
                <w:szCs w:val="20"/>
                <w:lang w:val="es-PA"/>
              </w:rPr>
              <w:t xml:space="preserve">Oficinas de la Unidad de Gestión del Proyecto (Edificio </w:t>
            </w:r>
            <w:r w:rsidRPr="00DD25C6">
              <w:rPr>
                <w:rFonts w:asciiTheme="majorHAnsi" w:hAnsiTheme="majorHAnsi" w:cstheme="majorHAnsi"/>
                <w:i/>
                <w:sz w:val="20"/>
                <w:szCs w:val="20"/>
                <w:lang w:val="es-PA"/>
              </w:rPr>
              <w:lastRenderedPageBreak/>
              <w:t xml:space="preserve">Alisal de Orellana, Av. </w:t>
            </w:r>
            <w:r w:rsidRPr="00BF68A2">
              <w:rPr>
                <w:rFonts w:asciiTheme="majorHAnsi" w:hAnsiTheme="majorHAnsi" w:cstheme="majorHAnsi"/>
                <w:i/>
                <w:sz w:val="20"/>
                <w:szCs w:val="20"/>
              </w:rPr>
              <w:t>Orellana y Av. 6 de diciembre)</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37786AED"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lastRenderedPageBreak/>
              <w:t>Karina Ron, Component 3 Coordinator</w:t>
            </w:r>
          </w:p>
          <w:p w14:paraId="21AADD3E"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Víctor Utreras, Project Coordinator</w:t>
            </w:r>
          </w:p>
          <w:p w14:paraId="32F65084"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Diana Cabrera, Monitoring Technician</w:t>
            </w:r>
          </w:p>
          <w:p w14:paraId="2E7BAC40"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lastRenderedPageBreak/>
              <w:t>Diego Quishpe, Monitoring Technician (2015-2017)</w:t>
            </w:r>
          </w:p>
          <w:p w14:paraId="598BD3FD"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shd w:val="clear" w:color="auto" w:fill="FFFFFF"/>
              </w:rPr>
              <w:t>Jorge Campaña, GAD Relationships Technician (2015-2017)</w:t>
            </w:r>
          </w:p>
          <w:p w14:paraId="64506859" w14:textId="77777777" w:rsidR="001C343B" w:rsidRPr="00DD25C6" w:rsidRDefault="001C343B" w:rsidP="00D03EEB">
            <w:pPr>
              <w:rPr>
                <w:rFonts w:asciiTheme="majorHAnsi" w:hAnsiTheme="majorHAnsi" w:cstheme="majorHAnsi"/>
                <w:i/>
                <w:sz w:val="20"/>
                <w:szCs w:val="20"/>
                <w:shd w:val="clear" w:color="auto" w:fill="FFFFFF"/>
                <w:lang w:val="es-PA"/>
              </w:rPr>
            </w:pPr>
            <w:r w:rsidRPr="00DD25C6">
              <w:rPr>
                <w:rFonts w:asciiTheme="majorHAnsi" w:hAnsiTheme="majorHAnsi" w:cstheme="majorHAnsi"/>
                <w:i/>
                <w:sz w:val="20"/>
                <w:szCs w:val="20"/>
                <w:shd w:val="clear" w:color="auto" w:fill="FFFFFF"/>
                <w:lang w:val="es-PA"/>
              </w:rPr>
              <w:t>Hernán Vargas, Representative - Grupo de Trabajo del Cóndor Andino.</w:t>
            </w:r>
          </w:p>
        </w:tc>
      </w:tr>
      <w:tr w:rsidR="001C343B" w:rsidRPr="00BF68A2" w14:paraId="2A256923"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143AE120" w14:textId="77777777" w:rsidR="001C343B" w:rsidRPr="00BF68A2" w:rsidRDefault="001C343B" w:rsidP="00D03EEB">
            <w:pPr>
              <w:rPr>
                <w:rFonts w:asciiTheme="majorHAnsi" w:hAnsiTheme="majorHAnsi" w:cstheme="majorHAnsi"/>
                <w:sz w:val="20"/>
                <w:szCs w:val="20"/>
              </w:rPr>
            </w:pPr>
            <w:r w:rsidRPr="00BF68A2">
              <w:rPr>
                <w:rFonts w:asciiTheme="majorHAnsi" w:eastAsia="MS Mincho" w:hAnsiTheme="majorHAnsi" w:cstheme="majorHAnsi"/>
                <w:sz w:val="20"/>
                <w:szCs w:val="20"/>
              </w:rPr>
              <w:lastRenderedPageBreak/>
              <w:t>Ibarra (Imbabura)</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31DB4AF0" w14:textId="77777777" w:rsidR="001C343B" w:rsidRPr="00DD25C6" w:rsidRDefault="001C343B" w:rsidP="00D03EEB">
            <w:pPr>
              <w:rPr>
                <w:rFonts w:asciiTheme="majorHAnsi" w:hAnsiTheme="majorHAnsi" w:cstheme="majorHAnsi"/>
                <w:i/>
                <w:sz w:val="20"/>
                <w:szCs w:val="20"/>
                <w:lang w:val="es-PA"/>
              </w:rPr>
            </w:pPr>
            <w:r w:rsidRPr="00DD25C6">
              <w:rPr>
                <w:rFonts w:asciiTheme="majorHAnsi" w:hAnsiTheme="majorHAnsi" w:cstheme="majorHAnsi"/>
                <w:i/>
                <w:sz w:val="20"/>
                <w:szCs w:val="20"/>
                <w:lang w:val="es-PA"/>
              </w:rPr>
              <w:t>Oficinas de Dirección Provincial de Ambiente – Imbabura / 118 km / vehículo del proyecto</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44D6A983"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Marcelo Pantoja, Wildlife Unit Responsible of the Provincial Environment Directorate of Imbabura (MAE).</w:t>
            </w:r>
          </w:p>
          <w:p w14:paraId="7A31D5A3"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Damián Ponce, Responsible of El Ángel Ecological Reserve and Wildlife Unit Responsible of the Provincial Environment Directorate of Carchi (MAE)</w:t>
            </w:r>
          </w:p>
          <w:p w14:paraId="64DDC041"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Bolivar Leverone, Responsible of El Pambilar Wildlife Refuge</w:t>
            </w:r>
          </w:p>
        </w:tc>
      </w:tr>
      <w:tr w:rsidR="001C343B" w:rsidRPr="00BF68A2" w14:paraId="33C9CB5B"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783F304A" w14:textId="77777777" w:rsidR="001C343B" w:rsidRPr="00BF68A2" w:rsidRDefault="001C343B" w:rsidP="00D03EEB">
            <w:pPr>
              <w:rPr>
                <w:rFonts w:asciiTheme="majorHAnsi" w:hAnsiTheme="majorHAnsi" w:cstheme="majorHAnsi"/>
                <w:sz w:val="20"/>
                <w:szCs w:val="20"/>
              </w:rPr>
            </w:pPr>
            <w:r w:rsidRPr="00BF68A2">
              <w:rPr>
                <w:rFonts w:asciiTheme="majorHAnsi" w:eastAsia="MS Mincho" w:hAnsiTheme="majorHAnsi" w:cstheme="majorHAnsi"/>
                <w:sz w:val="20"/>
                <w:szCs w:val="20"/>
              </w:rPr>
              <w:t>Ibarra (Imbabura)</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2B2C7926" w14:textId="77777777" w:rsidR="001C343B" w:rsidRPr="00DD25C6" w:rsidRDefault="001C343B" w:rsidP="00D03EEB">
            <w:pPr>
              <w:rPr>
                <w:rFonts w:asciiTheme="majorHAnsi" w:hAnsiTheme="majorHAnsi" w:cstheme="majorHAnsi"/>
                <w:i/>
                <w:sz w:val="20"/>
                <w:szCs w:val="20"/>
                <w:lang w:val="es-PA"/>
              </w:rPr>
            </w:pPr>
            <w:r w:rsidRPr="00DD25C6">
              <w:rPr>
                <w:rFonts w:asciiTheme="majorHAnsi" w:hAnsiTheme="majorHAnsi" w:cstheme="majorHAnsi"/>
                <w:i/>
                <w:sz w:val="20"/>
                <w:szCs w:val="20"/>
                <w:lang w:val="es-PA"/>
              </w:rPr>
              <w:t>GAD provincial Imbabura (Ibarra) / 2km desde DP / vehículo del proyecto</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643080CB" w14:textId="77777777" w:rsidR="001C343B" w:rsidRPr="00BF68A2" w:rsidRDefault="001C343B" w:rsidP="00D03EEB">
            <w:pPr>
              <w:spacing w:after="120"/>
              <w:rPr>
                <w:rFonts w:asciiTheme="majorHAnsi" w:hAnsiTheme="majorHAnsi" w:cstheme="majorHAnsi"/>
                <w:i/>
                <w:sz w:val="20"/>
                <w:szCs w:val="20"/>
                <w:shd w:val="clear" w:color="auto" w:fill="FFFFFF"/>
              </w:rPr>
            </w:pPr>
            <w:r w:rsidRPr="00BF68A2">
              <w:rPr>
                <w:rFonts w:asciiTheme="majorHAnsi" w:hAnsiTheme="majorHAnsi" w:cstheme="majorHAnsi"/>
                <w:i/>
                <w:sz w:val="20"/>
                <w:szCs w:val="20"/>
              </w:rPr>
              <w:t>Ing. Dora Cuamacás, Head of Natural Heritage of the provincial GAD of Imbabura.</w:t>
            </w:r>
          </w:p>
        </w:tc>
      </w:tr>
      <w:tr w:rsidR="001C343B" w:rsidRPr="00BF68A2" w14:paraId="4579FFFE"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5F8B3334"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Ibarra (Imbabura)</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7A38473A" w14:textId="77777777" w:rsidR="001C343B" w:rsidRPr="00DD25C6" w:rsidRDefault="001C343B" w:rsidP="00D03EEB">
            <w:pPr>
              <w:rPr>
                <w:rFonts w:asciiTheme="majorHAnsi" w:hAnsiTheme="majorHAnsi" w:cstheme="majorHAnsi"/>
                <w:i/>
                <w:sz w:val="20"/>
                <w:szCs w:val="20"/>
                <w:lang w:val="es-PA"/>
              </w:rPr>
            </w:pPr>
            <w:r w:rsidRPr="00DD25C6">
              <w:rPr>
                <w:rFonts w:asciiTheme="majorHAnsi" w:hAnsiTheme="majorHAnsi" w:cstheme="majorHAnsi"/>
                <w:i/>
                <w:sz w:val="20"/>
                <w:szCs w:val="20"/>
                <w:lang w:val="es-PA"/>
              </w:rPr>
              <w:t xml:space="preserve">GAD parroquial Angochagua / 18 km desde </w:t>
            </w:r>
            <w:proofErr w:type="gramStart"/>
            <w:r w:rsidRPr="00DD25C6">
              <w:rPr>
                <w:rFonts w:asciiTheme="majorHAnsi" w:hAnsiTheme="majorHAnsi" w:cstheme="majorHAnsi"/>
                <w:i/>
                <w:sz w:val="20"/>
                <w:szCs w:val="20"/>
                <w:lang w:val="es-PA"/>
              </w:rPr>
              <w:t>Ibarra  /</w:t>
            </w:r>
            <w:proofErr w:type="gramEnd"/>
            <w:r w:rsidRPr="00DD25C6">
              <w:rPr>
                <w:rFonts w:asciiTheme="majorHAnsi" w:hAnsiTheme="majorHAnsi" w:cstheme="majorHAnsi"/>
                <w:i/>
                <w:sz w:val="20"/>
                <w:szCs w:val="20"/>
                <w:lang w:val="es-PA"/>
              </w:rPr>
              <w:t xml:space="preserve"> vehículo del proyecto</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5C116724"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Dr. Hernán Sandoval, President of Decentralized Autonomous (local) Government of Angochagua parish (GADs for its acronym in Spanish).</w:t>
            </w:r>
          </w:p>
          <w:p w14:paraId="22AEBFA6"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Ing. Jesús Goveo, Technician of Provincial Directorate of Agriculture and Livestock (MAG for its acronym in Spanish) of Imbabura.</w:t>
            </w:r>
          </w:p>
          <w:p w14:paraId="24FB088A"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Blgo. Andrés Laguna, Technician of GAD of Angochagua and Director of Foundation Big Mammals Conservation.</w:t>
            </w:r>
          </w:p>
          <w:p w14:paraId="4D8369AD" w14:textId="77777777" w:rsidR="001C343B" w:rsidRPr="00BF68A2" w:rsidRDefault="001C343B" w:rsidP="00D03EEB">
            <w:pPr>
              <w:spacing w:after="120"/>
              <w:rPr>
                <w:rFonts w:asciiTheme="majorHAnsi" w:hAnsiTheme="majorHAnsi" w:cstheme="majorHAnsi"/>
                <w:i/>
                <w:sz w:val="20"/>
                <w:szCs w:val="20"/>
                <w:shd w:val="clear" w:color="auto" w:fill="FFFFFF"/>
              </w:rPr>
            </w:pPr>
            <w:r w:rsidRPr="00BF68A2">
              <w:rPr>
                <w:rFonts w:asciiTheme="majorHAnsi" w:hAnsiTheme="majorHAnsi" w:cstheme="majorHAnsi"/>
                <w:i/>
                <w:sz w:val="20"/>
                <w:szCs w:val="20"/>
              </w:rPr>
              <w:t>Sra. Mayra Perugachi, President of the interest group and President of the Sectorial Farmers Council of Imbabura province.</w:t>
            </w:r>
          </w:p>
        </w:tc>
      </w:tr>
      <w:tr w:rsidR="001C343B" w:rsidRPr="00BF68A2" w14:paraId="01A73609"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745E8D8F"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Cuyuja (Napo)</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6A69A26E" w14:textId="77777777" w:rsidR="001C343B" w:rsidRPr="00DD25C6" w:rsidRDefault="001C343B" w:rsidP="00D03EEB">
            <w:pPr>
              <w:rPr>
                <w:rFonts w:asciiTheme="majorHAnsi" w:hAnsiTheme="majorHAnsi" w:cstheme="majorHAnsi"/>
                <w:i/>
                <w:sz w:val="20"/>
                <w:szCs w:val="20"/>
                <w:lang w:val="es-PA"/>
              </w:rPr>
            </w:pPr>
            <w:r w:rsidRPr="00DD25C6">
              <w:rPr>
                <w:rFonts w:asciiTheme="majorHAnsi" w:hAnsiTheme="majorHAnsi" w:cstheme="majorHAnsi"/>
                <w:i/>
                <w:sz w:val="20"/>
                <w:szCs w:val="20"/>
                <w:lang w:val="es-PA"/>
              </w:rPr>
              <w:t>GAD parroquial Cuyuja / 85 km / vehículo del proyecto</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71893CFC"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Fausto Manitio, President of GAD of Cuyuja parish.</w:t>
            </w:r>
          </w:p>
          <w:p w14:paraId="38F58662"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Dr. William Guerrero, Responsible of the Provincial Directorate of Agriculture and Livestock (MAG) of Baeza.</w:t>
            </w:r>
          </w:p>
          <w:p w14:paraId="3E313ABD"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rPr>
              <w:t>TBD, Producer and representative of the beneficiaries of this initiative.</w:t>
            </w:r>
          </w:p>
        </w:tc>
      </w:tr>
      <w:tr w:rsidR="001C343B" w:rsidRPr="00BF68A2" w14:paraId="68BE00A6"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06D0B4CA" w14:textId="77777777" w:rsidR="001C343B" w:rsidRPr="00BF68A2" w:rsidRDefault="001C343B" w:rsidP="00D03EEB">
            <w:pPr>
              <w:rPr>
                <w:rFonts w:asciiTheme="majorHAnsi" w:eastAsia="MS Mincho" w:hAnsiTheme="majorHAnsi" w:cstheme="majorHAnsi"/>
                <w:sz w:val="20"/>
                <w:szCs w:val="20"/>
              </w:rPr>
            </w:pPr>
            <w:r w:rsidRPr="00BF68A2">
              <w:rPr>
                <w:rFonts w:asciiTheme="majorHAnsi" w:eastAsia="MS Mincho" w:hAnsiTheme="majorHAnsi" w:cstheme="majorHAnsi"/>
                <w:sz w:val="20"/>
                <w:szCs w:val="20"/>
              </w:rPr>
              <w:t>Pintag (Pichincha)</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0FB461BC" w14:textId="77777777" w:rsidR="001C343B" w:rsidRPr="00DD25C6" w:rsidRDefault="001C343B" w:rsidP="00D03EEB">
            <w:pPr>
              <w:rPr>
                <w:rFonts w:asciiTheme="majorHAnsi" w:hAnsiTheme="majorHAnsi" w:cstheme="majorHAnsi"/>
                <w:i/>
                <w:sz w:val="20"/>
                <w:szCs w:val="20"/>
                <w:lang w:val="es-PA"/>
              </w:rPr>
            </w:pPr>
            <w:r w:rsidRPr="00DD25C6">
              <w:rPr>
                <w:rFonts w:asciiTheme="majorHAnsi" w:hAnsiTheme="majorHAnsi" w:cstheme="majorHAnsi"/>
                <w:i/>
                <w:sz w:val="20"/>
                <w:szCs w:val="20"/>
                <w:lang w:val="es-PA"/>
              </w:rPr>
              <w:t>Reserva Ecológica Antisana office / 60 km desde Cuyuja / vehículo del proyecto</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161618B1" w14:textId="77777777" w:rsidR="001C343B" w:rsidRPr="00BF68A2" w:rsidRDefault="001C343B" w:rsidP="00D03EEB">
            <w:pPr>
              <w:spacing w:after="120"/>
              <w:rPr>
                <w:rFonts w:asciiTheme="majorHAnsi" w:hAnsiTheme="majorHAnsi" w:cstheme="majorHAnsi"/>
                <w:i/>
                <w:sz w:val="20"/>
                <w:szCs w:val="20"/>
              </w:rPr>
            </w:pPr>
            <w:r w:rsidRPr="00BF68A2">
              <w:rPr>
                <w:rFonts w:asciiTheme="majorHAnsi" w:hAnsiTheme="majorHAnsi" w:cstheme="majorHAnsi"/>
                <w:i/>
                <w:sz w:val="20"/>
                <w:szCs w:val="20"/>
              </w:rPr>
              <w:t>Patricio Taco, Responsible of Antisana Ecological Reserve / Augusto Granda, park ranger of Antisana Ecological Reserve.</w:t>
            </w:r>
          </w:p>
        </w:tc>
      </w:tr>
      <w:tr w:rsidR="001C343B" w:rsidRPr="00BF68A2" w14:paraId="13F5F745"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5C2BC74B"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Machala (El Oro)</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16896875" w14:textId="77777777" w:rsidR="001C343B" w:rsidRPr="00DD25C6" w:rsidRDefault="001C343B" w:rsidP="00D03EEB">
            <w:pPr>
              <w:rPr>
                <w:rFonts w:asciiTheme="majorHAnsi" w:hAnsiTheme="majorHAnsi" w:cstheme="majorHAnsi"/>
                <w:i/>
                <w:sz w:val="20"/>
                <w:szCs w:val="20"/>
                <w:lang w:val="es-PA"/>
              </w:rPr>
            </w:pPr>
            <w:r w:rsidRPr="00DD25C6">
              <w:rPr>
                <w:rFonts w:asciiTheme="majorHAnsi" w:hAnsiTheme="majorHAnsi" w:cstheme="majorHAnsi"/>
                <w:i/>
                <w:sz w:val="20"/>
                <w:szCs w:val="20"/>
                <w:lang w:val="es-PA"/>
              </w:rPr>
              <w:t>GAD provincial El Oro / 534 km / vía aérea</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30790CAC" w14:textId="77777777" w:rsidR="001C343B" w:rsidRPr="00DD25C6" w:rsidRDefault="001C343B" w:rsidP="00D03EEB">
            <w:pPr>
              <w:rPr>
                <w:rFonts w:asciiTheme="majorHAnsi" w:hAnsiTheme="majorHAnsi" w:cstheme="majorHAnsi"/>
                <w:i/>
                <w:sz w:val="20"/>
                <w:szCs w:val="20"/>
                <w:lang w:val="es-PA"/>
              </w:rPr>
            </w:pPr>
            <w:r w:rsidRPr="00DD25C6">
              <w:rPr>
                <w:rFonts w:asciiTheme="majorHAnsi" w:hAnsiTheme="majorHAnsi" w:cstheme="majorHAnsi"/>
                <w:i/>
                <w:sz w:val="20"/>
                <w:szCs w:val="20"/>
                <w:lang w:val="es-PA"/>
              </w:rPr>
              <w:t>Darwin González, Ambiental Management Directorate of provincial GAD El Oro</w:t>
            </w:r>
          </w:p>
          <w:p w14:paraId="2EE7F6DB" w14:textId="77777777" w:rsidR="001C343B" w:rsidRPr="00BF68A2" w:rsidRDefault="001C343B" w:rsidP="00D03EEB">
            <w:pPr>
              <w:rPr>
                <w:rFonts w:asciiTheme="majorHAnsi" w:hAnsiTheme="majorHAnsi" w:cstheme="majorHAnsi"/>
                <w:i/>
                <w:sz w:val="20"/>
                <w:szCs w:val="20"/>
              </w:rPr>
            </w:pPr>
            <w:r w:rsidRPr="00BF68A2">
              <w:rPr>
                <w:rFonts w:asciiTheme="majorHAnsi" w:hAnsiTheme="majorHAnsi" w:cstheme="majorHAnsi"/>
                <w:i/>
                <w:sz w:val="20"/>
                <w:szCs w:val="20"/>
              </w:rPr>
              <w:t xml:space="preserve">TBD, Producer and representative of the beneficiaries </w:t>
            </w:r>
          </w:p>
        </w:tc>
      </w:tr>
      <w:tr w:rsidR="001C343B" w:rsidRPr="00BF68A2" w14:paraId="56DD2DD4"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5E1BBF06"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Loja (Loja)</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697C226B" w14:textId="77777777" w:rsidR="001C343B" w:rsidRPr="00DD25C6" w:rsidRDefault="001C343B" w:rsidP="00D03EEB">
            <w:pPr>
              <w:jc w:val="center"/>
              <w:rPr>
                <w:rFonts w:asciiTheme="majorHAnsi" w:eastAsia="MS Mincho" w:hAnsiTheme="majorHAnsi" w:cstheme="majorHAnsi"/>
                <w:sz w:val="20"/>
                <w:szCs w:val="20"/>
                <w:lang w:val="es-PA"/>
              </w:rPr>
            </w:pPr>
            <w:r w:rsidRPr="00DD25C6">
              <w:rPr>
                <w:rFonts w:asciiTheme="majorHAnsi" w:hAnsiTheme="majorHAnsi" w:cstheme="majorHAnsi"/>
                <w:i/>
                <w:sz w:val="20"/>
                <w:szCs w:val="20"/>
                <w:lang w:val="es-PA"/>
              </w:rPr>
              <w:t>Oficinas de Dirección Provincial de Ambiente – Loja / 685 km / vía aérea</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5A414986" w14:textId="77777777" w:rsidR="001C343B" w:rsidRPr="00DD25C6" w:rsidRDefault="001C343B" w:rsidP="00D03EEB">
            <w:pPr>
              <w:rPr>
                <w:rFonts w:asciiTheme="majorHAnsi" w:hAnsiTheme="majorHAnsi" w:cstheme="majorHAnsi"/>
                <w:i/>
                <w:sz w:val="20"/>
                <w:szCs w:val="20"/>
                <w:lang w:val="es-PA"/>
              </w:rPr>
            </w:pPr>
            <w:r w:rsidRPr="00DD25C6">
              <w:rPr>
                <w:rFonts w:asciiTheme="majorHAnsi" w:hAnsiTheme="majorHAnsi" w:cstheme="majorHAnsi"/>
                <w:i/>
                <w:sz w:val="20"/>
                <w:szCs w:val="20"/>
                <w:lang w:val="es-PA"/>
              </w:rPr>
              <w:t>Wladimir Placencia, Provincial Environment Directorate of Loja (MAE).</w:t>
            </w:r>
          </w:p>
          <w:p w14:paraId="15AE6DAD" w14:textId="77777777" w:rsidR="001C343B" w:rsidRPr="00DD25C6" w:rsidRDefault="001C343B" w:rsidP="00D03EEB">
            <w:pPr>
              <w:rPr>
                <w:rFonts w:asciiTheme="majorHAnsi" w:hAnsiTheme="majorHAnsi" w:cstheme="majorHAnsi"/>
                <w:i/>
                <w:sz w:val="20"/>
                <w:szCs w:val="20"/>
                <w:lang w:val="es-PA"/>
              </w:rPr>
            </w:pPr>
            <w:r w:rsidRPr="00DD25C6">
              <w:rPr>
                <w:rFonts w:asciiTheme="majorHAnsi" w:hAnsiTheme="majorHAnsi" w:cstheme="majorHAnsi"/>
                <w:i/>
                <w:sz w:val="20"/>
                <w:szCs w:val="20"/>
                <w:lang w:val="es-PA"/>
              </w:rPr>
              <w:t>Silvio Cabrera, Natural Heritage Coordinator of Provincial Environment Directorate of Azuay (MAE) vía skype.</w:t>
            </w:r>
          </w:p>
          <w:p w14:paraId="5FB25113" w14:textId="77777777" w:rsidR="001C343B" w:rsidRPr="00BF68A2" w:rsidRDefault="001C343B" w:rsidP="00D03EEB">
            <w:pPr>
              <w:rPr>
                <w:rFonts w:asciiTheme="majorHAnsi" w:hAnsiTheme="majorHAnsi" w:cstheme="majorHAnsi"/>
                <w:i/>
                <w:sz w:val="20"/>
                <w:szCs w:val="20"/>
                <w:shd w:val="clear" w:color="auto" w:fill="FFFFFF"/>
              </w:rPr>
            </w:pPr>
            <w:r w:rsidRPr="00BF68A2">
              <w:rPr>
                <w:rFonts w:asciiTheme="majorHAnsi" w:hAnsiTheme="majorHAnsi" w:cstheme="majorHAnsi"/>
                <w:i/>
                <w:sz w:val="20"/>
                <w:szCs w:val="20"/>
              </w:rPr>
              <w:t>Fernando Juela, Wildlife Unit Responsible of Provincial Environment Directorate of Azuay (MAE), vía skype.</w:t>
            </w:r>
          </w:p>
        </w:tc>
      </w:tr>
      <w:tr w:rsidR="001C343B" w:rsidRPr="00BF68A2" w14:paraId="0781B410" w14:textId="77777777" w:rsidTr="00D03EEB">
        <w:tc>
          <w:tcPr>
            <w:tcW w:w="1317" w:type="dxa"/>
            <w:tcBorders>
              <w:top w:val="single" w:sz="4" w:space="0" w:color="auto"/>
              <w:left w:val="single" w:sz="4" w:space="0" w:color="auto"/>
              <w:bottom w:val="single" w:sz="4" w:space="0" w:color="auto"/>
              <w:right w:val="single" w:sz="4" w:space="0" w:color="auto"/>
            </w:tcBorders>
            <w:shd w:val="clear" w:color="auto" w:fill="auto"/>
          </w:tcPr>
          <w:p w14:paraId="7E33F561" w14:textId="77777777" w:rsidR="001C343B" w:rsidRPr="00BF68A2" w:rsidRDefault="001C343B" w:rsidP="00D03EEB">
            <w:pPr>
              <w:jc w:val="center"/>
              <w:rPr>
                <w:rFonts w:asciiTheme="majorHAnsi" w:eastAsia="MS Mincho" w:hAnsiTheme="majorHAnsi" w:cstheme="majorHAnsi"/>
                <w:sz w:val="20"/>
                <w:szCs w:val="20"/>
              </w:rPr>
            </w:pPr>
            <w:r w:rsidRPr="00BF68A2">
              <w:rPr>
                <w:rFonts w:asciiTheme="majorHAnsi" w:eastAsia="MS Mincho" w:hAnsiTheme="majorHAnsi" w:cstheme="majorHAnsi"/>
                <w:sz w:val="20"/>
                <w:szCs w:val="20"/>
              </w:rPr>
              <w:t>Malacatos (Loja)</w:t>
            </w:r>
          </w:p>
        </w:tc>
        <w:tc>
          <w:tcPr>
            <w:tcW w:w="2052" w:type="dxa"/>
            <w:tcBorders>
              <w:top w:val="single" w:sz="4" w:space="0" w:color="auto"/>
              <w:left w:val="single" w:sz="4" w:space="0" w:color="auto"/>
              <w:bottom w:val="single" w:sz="4" w:space="0" w:color="auto"/>
              <w:right w:val="single" w:sz="4" w:space="0" w:color="auto"/>
            </w:tcBorders>
            <w:shd w:val="clear" w:color="auto" w:fill="auto"/>
          </w:tcPr>
          <w:p w14:paraId="2A598280" w14:textId="77777777" w:rsidR="001C343B" w:rsidRPr="00DD25C6" w:rsidRDefault="001C343B" w:rsidP="00D03EEB">
            <w:pPr>
              <w:jc w:val="center"/>
              <w:rPr>
                <w:rFonts w:asciiTheme="majorHAnsi" w:hAnsiTheme="majorHAnsi" w:cstheme="majorHAnsi"/>
                <w:i/>
                <w:sz w:val="20"/>
                <w:szCs w:val="20"/>
                <w:lang w:val="es-PA"/>
              </w:rPr>
            </w:pPr>
            <w:r w:rsidRPr="00DD25C6">
              <w:rPr>
                <w:rFonts w:asciiTheme="majorHAnsi" w:hAnsiTheme="majorHAnsi" w:cstheme="majorHAnsi"/>
                <w:i/>
                <w:sz w:val="20"/>
                <w:szCs w:val="20"/>
                <w:lang w:val="es-PA"/>
              </w:rPr>
              <w:t xml:space="preserve">GAD parroquial Malacatos / 33 km desde ciudad de Loja / vía terrestre </w:t>
            </w:r>
          </w:p>
        </w:tc>
        <w:tc>
          <w:tcPr>
            <w:tcW w:w="5499" w:type="dxa"/>
            <w:tcBorders>
              <w:top w:val="single" w:sz="4" w:space="0" w:color="auto"/>
              <w:left w:val="single" w:sz="4" w:space="0" w:color="auto"/>
              <w:bottom w:val="single" w:sz="4" w:space="0" w:color="auto"/>
              <w:right w:val="single" w:sz="4" w:space="0" w:color="auto"/>
            </w:tcBorders>
            <w:shd w:val="clear" w:color="auto" w:fill="auto"/>
          </w:tcPr>
          <w:p w14:paraId="46F03082" w14:textId="77777777" w:rsidR="001C343B" w:rsidRPr="00BF68A2" w:rsidRDefault="001C343B" w:rsidP="00D03EEB">
            <w:pPr>
              <w:spacing w:after="120"/>
              <w:rPr>
                <w:rFonts w:asciiTheme="majorHAnsi" w:hAnsiTheme="majorHAnsi" w:cstheme="majorHAnsi"/>
                <w:i/>
                <w:sz w:val="20"/>
                <w:szCs w:val="20"/>
              </w:rPr>
            </w:pPr>
            <w:r w:rsidRPr="00BF68A2">
              <w:rPr>
                <w:rFonts w:asciiTheme="majorHAnsi" w:hAnsiTheme="majorHAnsi" w:cstheme="majorHAnsi"/>
                <w:i/>
                <w:sz w:val="20"/>
                <w:szCs w:val="20"/>
              </w:rPr>
              <w:t xml:space="preserve">Lcda. Sandra Rodriguez, President of GAD of Malacatos parish / Sr. Edgar Ochoa, President of San Felipe Agricultural Production Association (ASAPROSANFE), and representative of the beneficiaries of this initiative.  </w:t>
            </w:r>
          </w:p>
        </w:tc>
      </w:tr>
    </w:tbl>
    <w:p w14:paraId="15E56C35" w14:textId="77777777" w:rsidR="001C343B" w:rsidRPr="00BF68A2" w:rsidRDefault="001C343B" w:rsidP="001C343B">
      <w:pPr>
        <w:spacing w:after="120"/>
        <w:rPr>
          <w:rFonts w:asciiTheme="majorHAnsi" w:hAnsiTheme="majorHAnsi" w:cstheme="majorHAnsi"/>
          <w:sz w:val="20"/>
          <w:szCs w:val="20"/>
          <w:shd w:val="clear" w:color="auto" w:fill="FFFFFF"/>
        </w:rPr>
      </w:pPr>
    </w:p>
    <w:p w14:paraId="1D74EF0B" w14:textId="05479A7D" w:rsidR="001C343B" w:rsidRPr="00BF68A2" w:rsidRDefault="001C343B" w:rsidP="001C343B">
      <w:pPr>
        <w:spacing w:after="120"/>
        <w:rPr>
          <w:rFonts w:asciiTheme="majorHAnsi" w:hAnsiTheme="majorHAnsi" w:cstheme="majorHAnsi"/>
          <w:sz w:val="20"/>
          <w:szCs w:val="20"/>
        </w:rPr>
      </w:pPr>
      <w:r w:rsidRPr="00BF68A2">
        <w:rPr>
          <w:rFonts w:asciiTheme="majorHAnsi" w:hAnsiTheme="majorHAnsi" w:cstheme="majorHAnsi"/>
          <w:sz w:val="20"/>
          <w:szCs w:val="20"/>
        </w:rPr>
        <w:t xml:space="preserve">The evaluator will review all relevant sources of information, such as the project document, project reports – including Annual APR/PIR, project budget revisions, midterm review, progress reports, GEF focal area tracking tools, project files, national strategic and legal documents, and any other materials that the evaluator </w:t>
      </w:r>
      <w:r w:rsidRPr="00BF68A2">
        <w:rPr>
          <w:rFonts w:asciiTheme="majorHAnsi" w:hAnsiTheme="majorHAnsi" w:cstheme="majorHAnsi"/>
          <w:sz w:val="20"/>
          <w:szCs w:val="20"/>
        </w:rPr>
        <w:lastRenderedPageBreak/>
        <w:t xml:space="preserve">considers useful for this evidence-based assessment. A list of documents that the project team will provide to the evaluator for review is included in </w:t>
      </w:r>
      <w:hyperlink w:anchor="_TOR_Annex_B:" w:history="1">
        <w:r w:rsidRPr="00BF68A2">
          <w:rPr>
            <w:rFonts w:asciiTheme="majorHAnsi" w:hAnsiTheme="majorHAnsi" w:cstheme="majorHAnsi"/>
            <w:color w:val="0000FF"/>
            <w:sz w:val="20"/>
            <w:szCs w:val="20"/>
            <w:u w:val="single"/>
            <w:shd w:val="clear" w:color="auto" w:fill="FFFFFF"/>
          </w:rPr>
          <w:t>Annex B</w:t>
        </w:r>
      </w:hyperlink>
      <w:r w:rsidRPr="00BF68A2">
        <w:rPr>
          <w:rFonts w:asciiTheme="majorHAnsi" w:hAnsiTheme="majorHAnsi" w:cstheme="majorHAnsi"/>
          <w:color w:val="0000FF"/>
          <w:sz w:val="20"/>
          <w:szCs w:val="20"/>
          <w:u w:val="single"/>
          <w:shd w:val="clear" w:color="auto" w:fill="FFFFFF"/>
        </w:rPr>
        <w:t xml:space="preserve"> </w:t>
      </w:r>
      <w:r w:rsidRPr="00BF68A2">
        <w:rPr>
          <w:rFonts w:asciiTheme="majorHAnsi" w:hAnsiTheme="majorHAnsi" w:cstheme="majorHAnsi"/>
          <w:sz w:val="20"/>
          <w:szCs w:val="20"/>
        </w:rPr>
        <w:t>of this Terms of Reference.</w:t>
      </w:r>
    </w:p>
    <w:p w14:paraId="2A033EE8" w14:textId="77777777" w:rsidR="001C343B" w:rsidRPr="00BF68A2" w:rsidRDefault="001C343B" w:rsidP="001C343B">
      <w:pPr>
        <w:pStyle w:val="Heading51"/>
        <w:rPr>
          <w:rFonts w:asciiTheme="majorHAnsi" w:hAnsiTheme="majorHAnsi" w:cstheme="majorHAnsi"/>
          <w:b w:val="0"/>
        </w:rPr>
      </w:pPr>
      <w:bookmarkStart w:id="182" w:name="_Toc321341551"/>
      <w:r w:rsidRPr="00BF68A2">
        <w:rPr>
          <w:rFonts w:asciiTheme="majorHAnsi" w:hAnsiTheme="majorHAnsi" w:cstheme="majorHAnsi"/>
          <w:b w:val="0"/>
        </w:rPr>
        <w:t>Evaluation Criteria &amp; Ratings</w:t>
      </w:r>
      <w:bookmarkEnd w:id="182"/>
    </w:p>
    <w:p w14:paraId="59910FD0" w14:textId="07C676EB"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 xml:space="preserve">An assessment of project performance will be carried out, based against expectations set out in the Project Logical Framework/Results Framework </w:t>
      </w:r>
      <w:r w:rsidRPr="00BF68A2">
        <w:rPr>
          <w:rFonts w:asciiTheme="majorHAnsi" w:hAnsiTheme="majorHAnsi" w:cstheme="majorHAnsi"/>
          <w:sz w:val="20"/>
          <w:szCs w:val="20"/>
          <w:highlight w:val="lightGray"/>
        </w:rPr>
        <w:t xml:space="preserve">(see </w:t>
      </w:r>
      <w:hyperlink w:anchor="_TOR_Annex_A:" w:history="1">
        <w:r w:rsidRPr="00BF68A2">
          <w:rPr>
            <w:rFonts w:asciiTheme="majorHAnsi" w:hAnsiTheme="majorHAnsi" w:cstheme="majorHAnsi"/>
            <w:color w:val="0000FF"/>
            <w:sz w:val="20"/>
            <w:szCs w:val="20"/>
            <w:u w:val="single"/>
          </w:rPr>
          <w:t xml:space="preserve"> Annex A</w:t>
        </w:r>
      </w:hyperlink>
      <w:r w:rsidRPr="00BF68A2">
        <w:rPr>
          <w:rFonts w:asciiTheme="majorHAnsi" w:hAnsiTheme="majorHAnsi" w:cstheme="majorHAnsi"/>
          <w:sz w:val="20"/>
          <w:szCs w:val="20"/>
          <w:highlight w:val="lightGray"/>
        </w:rPr>
        <w:t>)</w:t>
      </w:r>
      <w:r w:rsidRPr="00BF68A2">
        <w:rPr>
          <w:rFonts w:asciiTheme="majorHAnsi" w:hAnsiTheme="majorHAnsi" w:cstheme="majorHAnsi"/>
          <w:sz w:val="20"/>
          <w:szCs w:val="20"/>
        </w:rPr>
        <w:t xml:space="preserve">, which provides performance and impact indicators for project implementation along with their corresponding means of verification. The evaluation will at a minimum cover the criteria of: relevance, effectiveness, efficiency, sustainability and impact. Ratings must be provided on the following performance criteria. The completed table must be included in the evaluation executive summary.   The obligatory rating scales are included in </w:t>
      </w:r>
      <w:hyperlink w:anchor="_TOR_Annex_D:" w:history="1">
        <w:r w:rsidRPr="00BF68A2">
          <w:rPr>
            <w:rFonts w:asciiTheme="majorHAnsi" w:hAnsiTheme="majorHAnsi" w:cstheme="majorHAnsi"/>
            <w:color w:val="0000FF"/>
            <w:sz w:val="20"/>
            <w:szCs w:val="20"/>
            <w:u w:val="single"/>
          </w:rPr>
          <w:t xml:space="preserve"> Annex D</w:t>
        </w:r>
      </w:hyperlink>
      <w:r w:rsidRPr="00BF68A2">
        <w:rPr>
          <w:rFonts w:asciiTheme="majorHAnsi" w:hAnsiTheme="majorHAnsi" w:cstheme="majorHAnsi"/>
          <w:sz w:val="20"/>
          <w:szCs w:val="20"/>
        </w:rPr>
        <w:t>. And a total/averaged rating obtained from the ratings of the following table must be presented for the project.</w:t>
      </w:r>
    </w:p>
    <w:p w14:paraId="2D188DFB" w14:textId="77777777" w:rsidR="001C343B" w:rsidRPr="00BF68A2" w:rsidRDefault="001C343B" w:rsidP="001C343B">
      <w:pPr>
        <w:autoSpaceDE w:val="0"/>
        <w:autoSpaceDN w:val="0"/>
        <w:adjustRightInd w:val="0"/>
        <w:rPr>
          <w:rFonts w:asciiTheme="majorHAnsi" w:hAnsiTheme="majorHAnsi" w:cstheme="majorHAnsi"/>
          <w:sz w:val="20"/>
          <w:szCs w:val="20"/>
        </w:rPr>
      </w:pP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2"/>
        <w:gridCol w:w="715"/>
        <w:gridCol w:w="4415"/>
        <w:gridCol w:w="715"/>
      </w:tblGrid>
      <w:tr w:rsidR="001C343B" w:rsidRPr="00BF68A2" w14:paraId="35FF4142" w14:textId="77777777" w:rsidTr="00D03EEB">
        <w:trPr>
          <w:trHeight w:val="206"/>
        </w:trPr>
        <w:tc>
          <w:tcPr>
            <w:tcW w:w="5000" w:type="pct"/>
            <w:gridSpan w:val="4"/>
            <w:vAlign w:val="center"/>
          </w:tcPr>
          <w:p w14:paraId="220BB3D9" w14:textId="77777777" w:rsidR="001C343B" w:rsidRPr="00BF68A2" w:rsidRDefault="001C343B" w:rsidP="00D03EEB">
            <w:pPr>
              <w:tabs>
                <w:tab w:val="right" w:pos="0"/>
              </w:tabs>
              <w:rPr>
                <w:rFonts w:asciiTheme="majorHAnsi" w:hAnsiTheme="majorHAnsi" w:cstheme="majorHAnsi"/>
                <w:color w:val="000000"/>
                <w:sz w:val="20"/>
                <w:szCs w:val="20"/>
              </w:rPr>
            </w:pPr>
            <w:r w:rsidRPr="00BF68A2">
              <w:rPr>
                <w:rFonts w:asciiTheme="majorHAnsi" w:hAnsiTheme="majorHAnsi" w:cstheme="majorHAnsi"/>
                <w:color w:val="000000"/>
                <w:sz w:val="20"/>
                <w:szCs w:val="20"/>
              </w:rPr>
              <w:t>Evaluation Ratings:</w:t>
            </w:r>
          </w:p>
        </w:tc>
      </w:tr>
      <w:tr w:rsidR="001C343B" w:rsidRPr="00BF68A2" w14:paraId="3E3C60B6" w14:textId="77777777" w:rsidTr="00D03EEB">
        <w:tblPrEx>
          <w:shd w:val="clear" w:color="auto" w:fill="4F81BD"/>
        </w:tblPrEx>
        <w:tc>
          <w:tcPr>
            <w:tcW w:w="1652" w:type="pct"/>
            <w:shd w:val="clear" w:color="auto" w:fill="7F7F7F"/>
          </w:tcPr>
          <w:p w14:paraId="1C774803" w14:textId="77777777" w:rsidR="001C343B" w:rsidRPr="00BF68A2" w:rsidRDefault="001C343B" w:rsidP="00D03EEB">
            <w:pPr>
              <w:rPr>
                <w:rFonts w:asciiTheme="majorHAnsi" w:hAnsiTheme="majorHAnsi" w:cstheme="majorHAnsi"/>
                <w:bCs/>
                <w:color w:val="FFFFFF"/>
                <w:sz w:val="20"/>
                <w:szCs w:val="20"/>
              </w:rPr>
            </w:pPr>
            <w:bookmarkStart w:id="183" w:name="_Toc299133036"/>
            <w:r w:rsidRPr="00BF68A2">
              <w:rPr>
                <w:rFonts w:asciiTheme="majorHAnsi" w:hAnsiTheme="majorHAnsi" w:cstheme="majorHAnsi"/>
                <w:color w:val="FFFFFF"/>
                <w:sz w:val="20"/>
                <w:szCs w:val="20"/>
              </w:rPr>
              <w:t>1. Monitoring and Evaluation</w:t>
            </w:r>
          </w:p>
        </w:tc>
        <w:tc>
          <w:tcPr>
            <w:tcW w:w="375" w:type="pct"/>
            <w:shd w:val="clear" w:color="auto" w:fill="7F7F7F"/>
          </w:tcPr>
          <w:p w14:paraId="2712560F" w14:textId="77777777" w:rsidR="001C343B" w:rsidRPr="00BF68A2" w:rsidRDefault="001C343B" w:rsidP="00D03EEB">
            <w:pPr>
              <w:jc w:val="center"/>
              <w:rPr>
                <w:rFonts w:asciiTheme="majorHAnsi" w:hAnsiTheme="majorHAnsi" w:cstheme="majorHAnsi"/>
                <w:bCs/>
                <w:color w:val="FFFFFF"/>
                <w:sz w:val="20"/>
                <w:szCs w:val="20"/>
              </w:rPr>
            </w:pPr>
            <w:r w:rsidRPr="00BF68A2">
              <w:rPr>
                <w:rFonts w:asciiTheme="majorHAnsi" w:hAnsiTheme="majorHAnsi" w:cstheme="majorHAnsi"/>
                <w:i/>
                <w:color w:val="FFFFFF"/>
                <w:sz w:val="20"/>
                <w:szCs w:val="20"/>
              </w:rPr>
              <w:t>rating</w:t>
            </w:r>
          </w:p>
        </w:tc>
        <w:tc>
          <w:tcPr>
            <w:tcW w:w="2598" w:type="pct"/>
            <w:shd w:val="clear" w:color="auto" w:fill="7F7F7F"/>
          </w:tcPr>
          <w:p w14:paraId="057C556B" w14:textId="77777777" w:rsidR="001C343B" w:rsidRPr="00BF68A2" w:rsidRDefault="001C343B" w:rsidP="00D03EEB">
            <w:pPr>
              <w:rPr>
                <w:rFonts w:asciiTheme="majorHAnsi" w:hAnsiTheme="majorHAnsi" w:cstheme="majorHAnsi"/>
                <w:i/>
                <w:color w:val="FFFFFF"/>
                <w:sz w:val="20"/>
                <w:szCs w:val="20"/>
              </w:rPr>
            </w:pPr>
            <w:r w:rsidRPr="00BF68A2">
              <w:rPr>
                <w:rFonts w:asciiTheme="majorHAnsi" w:hAnsiTheme="majorHAnsi" w:cstheme="majorHAnsi"/>
                <w:color w:val="FFFFFF"/>
                <w:sz w:val="20"/>
                <w:szCs w:val="20"/>
              </w:rPr>
              <w:t>2. IA&amp; EA Execution</w:t>
            </w:r>
          </w:p>
        </w:tc>
        <w:tc>
          <w:tcPr>
            <w:tcW w:w="375" w:type="pct"/>
            <w:shd w:val="clear" w:color="auto" w:fill="7F7F7F"/>
          </w:tcPr>
          <w:p w14:paraId="0DE5A6CB" w14:textId="77777777" w:rsidR="001C343B" w:rsidRPr="00BF68A2" w:rsidRDefault="001C343B" w:rsidP="00D03EEB">
            <w:pPr>
              <w:jc w:val="center"/>
              <w:rPr>
                <w:rFonts w:asciiTheme="majorHAnsi" w:hAnsiTheme="majorHAnsi" w:cstheme="majorHAnsi"/>
                <w:i/>
                <w:color w:val="FFFFFF"/>
                <w:sz w:val="20"/>
                <w:szCs w:val="20"/>
              </w:rPr>
            </w:pPr>
            <w:r w:rsidRPr="00BF68A2">
              <w:rPr>
                <w:rFonts w:asciiTheme="majorHAnsi" w:hAnsiTheme="majorHAnsi" w:cstheme="majorHAnsi"/>
                <w:i/>
                <w:color w:val="FFFFFF"/>
                <w:sz w:val="20"/>
                <w:szCs w:val="20"/>
              </w:rPr>
              <w:t>rating</w:t>
            </w:r>
          </w:p>
        </w:tc>
      </w:tr>
      <w:tr w:rsidR="001C343B" w:rsidRPr="00BF68A2" w14:paraId="568E2945" w14:textId="77777777" w:rsidTr="00D03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2D56EAF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M&amp;E design at entry</w:t>
            </w:r>
          </w:p>
        </w:tc>
        <w:tc>
          <w:tcPr>
            <w:tcW w:w="375" w:type="pct"/>
            <w:tcBorders>
              <w:bottom w:val="single" w:sz="4" w:space="0" w:color="auto"/>
            </w:tcBorders>
          </w:tcPr>
          <w:p w14:paraId="7A814FE2" w14:textId="48DEC0B8"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c>
          <w:tcPr>
            <w:tcW w:w="2598" w:type="pct"/>
            <w:tcBorders>
              <w:bottom w:val="single" w:sz="4" w:space="0" w:color="auto"/>
            </w:tcBorders>
          </w:tcPr>
          <w:p w14:paraId="4DE293D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Quality of UNDP Implementation</w:t>
            </w:r>
          </w:p>
        </w:tc>
        <w:tc>
          <w:tcPr>
            <w:tcW w:w="375" w:type="pct"/>
            <w:tcBorders>
              <w:bottom w:val="single" w:sz="4" w:space="0" w:color="auto"/>
            </w:tcBorders>
          </w:tcPr>
          <w:p w14:paraId="084EEAB0" w14:textId="63B3E50C"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r>
      <w:tr w:rsidR="001C343B" w:rsidRPr="00BF68A2" w14:paraId="4086E258" w14:textId="77777777" w:rsidTr="00D03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26D212E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M&amp;E Plan Implementation</w:t>
            </w:r>
          </w:p>
        </w:tc>
        <w:tc>
          <w:tcPr>
            <w:tcW w:w="375" w:type="pct"/>
            <w:tcBorders>
              <w:bottom w:val="single" w:sz="4" w:space="0" w:color="auto"/>
            </w:tcBorders>
          </w:tcPr>
          <w:p w14:paraId="642C3C20" w14:textId="10492678"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c>
          <w:tcPr>
            <w:tcW w:w="2598" w:type="pct"/>
            <w:tcBorders>
              <w:bottom w:val="single" w:sz="4" w:space="0" w:color="auto"/>
            </w:tcBorders>
          </w:tcPr>
          <w:p w14:paraId="100B7C6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Quality of Execution - Executing Agency </w:t>
            </w:r>
          </w:p>
        </w:tc>
        <w:tc>
          <w:tcPr>
            <w:tcW w:w="375" w:type="pct"/>
            <w:tcBorders>
              <w:bottom w:val="single" w:sz="4" w:space="0" w:color="auto"/>
            </w:tcBorders>
          </w:tcPr>
          <w:p w14:paraId="23B06106" w14:textId="2816486D"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r>
      <w:tr w:rsidR="001C343B" w:rsidRPr="00BF68A2" w14:paraId="4C54D3F1" w14:textId="77777777" w:rsidTr="00D03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11A6288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Overall quality of M&amp;E</w:t>
            </w:r>
          </w:p>
        </w:tc>
        <w:tc>
          <w:tcPr>
            <w:tcW w:w="375" w:type="pct"/>
            <w:tcBorders>
              <w:bottom w:val="single" w:sz="4" w:space="0" w:color="auto"/>
            </w:tcBorders>
          </w:tcPr>
          <w:p w14:paraId="2E6DA5BA" w14:textId="6E6C5474"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c>
          <w:tcPr>
            <w:tcW w:w="2598" w:type="pct"/>
            <w:tcBorders>
              <w:bottom w:val="single" w:sz="4" w:space="0" w:color="auto"/>
            </w:tcBorders>
          </w:tcPr>
          <w:p w14:paraId="3F7B8C8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Overall quality of Implementation / Execution</w:t>
            </w:r>
          </w:p>
        </w:tc>
        <w:tc>
          <w:tcPr>
            <w:tcW w:w="375" w:type="pct"/>
            <w:tcBorders>
              <w:bottom w:val="single" w:sz="4" w:space="0" w:color="auto"/>
            </w:tcBorders>
          </w:tcPr>
          <w:p w14:paraId="01CA636C" w14:textId="4C60822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r>
      <w:tr w:rsidR="001C343B" w:rsidRPr="00BF68A2" w14:paraId="2387A2D8" w14:textId="77777777" w:rsidTr="00D03EEB">
        <w:tblPrEx>
          <w:shd w:val="clear" w:color="auto" w:fill="4F81BD"/>
        </w:tblPrEx>
        <w:tc>
          <w:tcPr>
            <w:tcW w:w="1652" w:type="pct"/>
            <w:shd w:val="clear" w:color="auto" w:fill="7F7F7F"/>
          </w:tcPr>
          <w:p w14:paraId="6D5396BF" w14:textId="77777777" w:rsidR="001C343B" w:rsidRPr="00BF68A2" w:rsidRDefault="001C343B" w:rsidP="00D03EEB">
            <w:pPr>
              <w:contextualSpacing/>
              <w:rPr>
                <w:rFonts w:asciiTheme="majorHAnsi" w:hAnsiTheme="majorHAnsi" w:cstheme="majorHAnsi"/>
                <w:bCs/>
                <w:color w:val="FFFFFF"/>
                <w:sz w:val="20"/>
                <w:szCs w:val="20"/>
              </w:rPr>
            </w:pPr>
            <w:r w:rsidRPr="00BF68A2">
              <w:rPr>
                <w:rFonts w:asciiTheme="majorHAnsi" w:hAnsiTheme="majorHAnsi" w:cstheme="majorHAnsi"/>
                <w:bCs/>
                <w:color w:val="FFFFFF"/>
                <w:sz w:val="20"/>
                <w:szCs w:val="20"/>
              </w:rPr>
              <w:t xml:space="preserve">3. Assessment of Outcomes </w:t>
            </w:r>
          </w:p>
        </w:tc>
        <w:tc>
          <w:tcPr>
            <w:tcW w:w="375" w:type="pct"/>
            <w:shd w:val="clear" w:color="auto" w:fill="7F7F7F"/>
          </w:tcPr>
          <w:p w14:paraId="3ACB1832" w14:textId="77777777" w:rsidR="001C343B" w:rsidRPr="00BF68A2" w:rsidRDefault="001C343B" w:rsidP="00D03EEB">
            <w:pPr>
              <w:contextualSpacing/>
              <w:jc w:val="center"/>
              <w:rPr>
                <w:rFonts w:asciiTheme="majorHAnsi" w:hAnsiTheme="majorHAnsi" w:cstheme="majorHAnsi"/>
                <w:bCs/>
                <w:color w:val="FFFFFF"/>
                <w:sz w:val="20"/>
                <w:szCs w:val="20"/>
              </w:rPr>
            </w:pPr>
            <w:r w:rsidRPr="00BF68A2">
              <w:rPr>
                <w:rFonts w:asciiTheme="majorHAnsi" w:hAnsiTheme="majorHAnsi" w:cstheme="majorHAnsi"/>
                <w:bCs/>
                <w:color w:val="FFFFFF"/>
                <w:sz w:val="20"/>
                <w:szCs w:val="20"/>
              </w:rPr>
              <w:t>rating</w:t>
            </w:r>
          </w:p>
        </w:tc>
        <w:tc>
          <w:tcPr>
            <w:tcW w:w="2598" w:type="pct"/>
            <w:shd w:val="clear" w:color="auto" w:fill="7F7F7F"/>
          </w:tcPr>
          <w:p w14:paraId="1C6C04EB" w14:textId="77777777" w:rsidR="001C343B" w:rsidRPr="00BF68A2" w:rsidRDefault="001C343B" w:rsidP="00D03EEB">
            <w:pPr>
              <w:contextualSpacing/>
              <w:rPr>
                <w:rFonts w:asciiTheme="majorHAnsi" w:hAnsiTheme="majorHAnsi" w:cstheme="majorHAnsi"/>
                <w:bCs/>
                <w:color w:val="FFFFFF"/>
                <w:sz w:val="20"/>
                <w:szCs w:val="20"/>
              </w:rPr>
            </w:pPr>
            <w:r w:rsidRPr="00BF68A2">
              <w:rPr>
                <w:rFonts w:asciiTheme="majorHAnsi" w:hAnsiTheme="majorHAnsi" w:cstheme="majorHAnsi"/>
                <w:bCs/>
                <w:color w:val="FFFFFF"/>
                <w:sz w:val="20"/>
                <w:szCs w:val="20"/>
              </w:rPr>
              <w:t>4. Sustainability</w:t>
            </w:r>
          </w:p>
        </w:tc>
        <w:tc>
          <w:tcPr>
            <w:tcW w:w="375" w:type="pct"/>
            <w:shd w:val="clear" w:color="auto" w:fill="7F7F7F"/>
          </w:tcPr>
          <w:p w14:paraId="77055B2C" w14:textId="77777777" w:rsidR="001C343B" w:rsidRPr="00BF68A2" w:rsidRDefault="001C343B" w:rsidP="00D03EEB">
            <w:pPr>
              <w:contextualSpacing/>
              <w:jc w:val="center"/>
              <w:rPr>
                <w:rFonts w:asciiTheme="majorHAnsi" w:hAnsiTheme="majorHAnsi" w:cstheme="majorHAnsi"/>
                <w:bCs/>
                <w:color w:val="FFFFFF"/>
                <w:sz w:val="20"/>
                <w:szCs w:val="20"/>
              </w:rPr>
            </w:pPr>
            <w:r w:rsidRPr="00BF68A2">
              <w:rPr>
                <w:rFonts w:asciiTheme="majorHAnsi" w:hAnsiTheme="majorHAnsi" w:cstheme="majorHAnsi"/>
                <w:bCs/>
                <w:color w:val="FFFFFF"/>
                <w:sz w:val="20"/>
                <w:szCs w:val="20"/>
              </w:rPr>
              <w:t>rating</w:t>
            </w:r>
          </w:p>
        </w:tc>
      </w:tr>
      <w:tr w:rsidR="001C343B" w:rsidRPr="00BF68A2" w14:paraId="52CEAB3D" w14:textId="77777777" w:rsidTr="00D03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257EF5B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Relevance </w:t>
            </w:r>
          </w:p>
        </w:tc>
        <w:tc>
          <w:tcPr>
            <w:tcW w:w="375" w:type="pct"/>
          </w:tcPr>
          <w:p w14:paraId="12A423C7" w14:textId="6D62B621"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c>
          <w:tcPr>
            <w:tcW w:w="2598" w:type="pct"/>
          </w:tcPr>
          <w:p w14:paraId="3DFD3DAB"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Financial resources:</w:t>
            </w:r>
          </w:p>
        </w:tc>
        <w:tc>
          <w:tcPr>
            <w:tcW w:w="375" w:type="pct"/>
          </w:tcPr>
          <w:p w14:paraId="3733A1B0" w14:textId="2430BE7B"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r>
      <w:tr w:rsidR="001C343B" w:rsidRPr="00BF68A2" w14:paraId="09B30FB9" w14:textId="77777777" w:rsidTr="00D03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5D8C15E1"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Effectiveness</w:t>
            </w:r>
          </w:p>
        </w:tc>
        <w:tc>
          <w:tcPr>
            <w:tcW w:w="375" w:type="pct"/>
          </w:tcPr>
          <w:p w14:paraId="623046F5" w14:textId="428B3E6C"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c>
          <w:tcPr>
            <w:tcW w:w="2598" w:type="pct"/>
          </w:tcPr>
          <w:p w14:paraId="711F064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Socio-political:</w:t>
            </w:r>
          </w:p>
        </w:tc>
        <w:tc>
          <w:tcPr>
            <w:tcW w:w="375" w:type="pct"/>
          </w:tcPr>
          <w:p w14:paraId="4E400956" w14:textId="106230B8"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r>
      <w:tr w:rsidR="001C343B" w:rsidRPr="00BF68A2" w14:paraId="059B9F3D" w14:textId="77777777" w:rsidTr="00D03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356ED9C4"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Efficiency </w:t>
            </w:r>
          </w:p>
        </w:tc>
        <w:tc>
          <w:tcPr>
            <w:tcW w:w="375" w:type="pct"/>
          </w:tcPr>
          <w:p w14:paraId="78A4F876" w14:textId="1D0540B5"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c>
          <w:tcPr>
            <w:tcW w:w="2598" w:type="pct"/>
          </w:tcPr>
          <w:p w14:paraId="6BDCB2E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Institutional framework and governance:</w:t>
            </w:r>
          </w:p>
        </w:tc>
        <w:tc>
          <w:tcPr>
            <w:tcW w:w="375" w:type="pct"/>
          </w:tcPr>
          <w:p w14:paraId="0CC89227" w14:textId="4B444FD9"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r>
      <w:tr w:rsidR="001C343B" w:rsidRPr="00BF68A2" w14:paraId="1E921EC9" w14:textId="77777777" w:rsidTr="00D03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3E389C0F"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Overall Project Outcome Rating</w:t>
            </w:r>
          </w:p>
        </w:tc>
        <w:tc>
          <w:tcPr>
            <w:tcW w:w="375" w:type="pct"/>
          </w:tcPr>
          <w:p w14:paraId="1CC7CE6F" w14:textId="2D3D5429"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c>
          <w:tcPr>
            <w:tcW w:w="2598" w:type="pct"/>
          </w:tcPr>
          <w:p w14:paraId="384729C7"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Environmental:</w:t>
            </w:r>
          </w:p>
        </w:tc>
        <w:tc>
          <w:tcPr>
            <w:tcW w:w="375" w:type="pct"/>
          </w:tcPr>
          <w:p w14:paraId="1D1A8CA4" w14:textId="37C39C70"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r>
      <w:tr w:rsidR="001C343B" w:rsidRPr="00BF68A2" w14:paraId="3F23CB73" w14:textId="77777777" w:rsidTr="00D03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66B3C921" w14:textId="77777777" w:rsidR="001C343B" w:rsidRPr="00BF68A2" w:rsidRDefault="001C343B" w:rsidP="00D03EEB">
            <w:pPr>
              <w:rPr>
                <w:rFonts w:asciiTheme="majorHAnsi" w:hAnsiTheme="majorHAnsi" w:cstheme="majorHAnsi"/>
                <w:sz w:val="20"/>
                <w:szCs w:val="20"/>
              </w:rPr>
            </w:pPr>
          </w:p>
        </w:tc>
        <w:tc>
          <w:tcPr>
            <w:tcW w:w="375" w:type="pct"/>
          </w:tcPr>
          <w:p w14:paraId="1A37D51A" w14:textId="77777777" w:rsidR="001C343B" w:rsidRPr="00BF68A2" w:rsidRDefault="001C343B" w:rsidP="00D03EEB">
            <w:pPr>
              <w:rPr>
                <w:rFonts w:asciiTheme="majorHAnsi" w:hAnsiTheme="majorHAnsi" w:cstheme="majorHAnsi"/>
                <w:sz w:val="20"/>
                <w:szCs w:val="20"/>
              </w:rPr>
            </w:pPr>
          </w:p>
        </w:tc>
        <w:tc>
          <w:tcPr>
            <w:tcW w:w="2598" w:type="pct"/>
          </w:tcPr>
          <w:p w14:paraId="6AF6FF5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Overall likelihood of sustainability:</w:t>
            </w:r>
          </w:p>
        </w:tc>
        <w:tc>
          <w:tcPr>
            <w:tcW w:w="375" w:type="pct"/>
          </w:tcPr>
          <w:p w14:paraId="20AD9B19" w14:textId="7350501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fldChar w:fldCharType="begin">
                <w:ffData>
                  <w:name w:val="Text1"/>
                  <w:enabled/>
                  <w:calcOnExit w:val="0"/>
                  <w:textInput/>
                </w:ffData>
              </w:fldChar>
            </w:r>
            <w:r w:rsidRPr="00BF68A2">
              <w:rPr>
                <w:rFonts w:asciiTheme="majorHAnsi" w:hAnsiTheme="majorHAnsi" w:cstheme="majorHAnsi"/>
                <w:sz w:val="20"/>
                <w:szCs w:val="20"/>
              </w:rPr>
              <w:instrText xml:space="preserve"> FORMTEXT </w:instrText>
            </w:r>
            <w:r w:rsidRPr="00BF68A2">
              <w:rPr>
                <w:rFonts w:asciiTheme="majorHAnsi" w:hAnsiTheme="majorHAnsi" w:cstheme="majorHAnsi"/>
                <w:sz w:val="20"/>
                <w:szCs w:val="20"/>
              </w:rPr>
            </w:r>
            <w:r w:rsidRPr="00BF68A2">
              <w:rPr>
                <w:rFonts w:asciiTheme="majorHAnsi" w:hAnsiTheme="majorHAnsi" w:cstheme="majorHAnsi"/>
                <w:sz w:val="20"/>
                <w:szCs w:val="20"/>
              </w:rPr>
              <w:fldChar w:fldCharType="separate"/>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008975CF">
              <w:rPr>
                <w:rFonts w:asciiTheme="majorHAnsi" w:hAnsiTheme="majorHAnsi" w:cstheme="majorHAnsi"/>
                <w:noProof/>
                <w:sz w:val="20"/>
                <w:szCs w:val="20"/>
              </w:rPr>
              <w:t> </w:t>
            </w:r>
            <w:r w:rsidRPr="00BF68A2">
              <w:rPr>
                <w:rFonts w:asciiTheme="majorHAnsi" w:hAnsiTheme="majorHAnsi" w:cstheme="majorHAnsi"/>
                <w:sz w:val="20"/>
                <w:szCs w:val="20"/>
              </w:rPr>
              <w:fldChar w:fldCharType="end"/>
            </w:r>
          </w:p>
        </w:tc>
      </w:tr>
    </w:tbl>
    <w:p w14:paraId="5B40CB8C" w14:textId="77777777" w:rsidR="001C343B" w:rsidRPr="00BF68A2" w:rsidRDefault="001C343B" w:rsidP="001C343B">
      <w:pPr>
        <w:pStyle w:val="Heading51"/>
        <w:rPr>
          <w:rFonts w:asciiTheme="majorHAnsi" w:hAnsiTheme="majorHAnsi" w:cstheme="majorHAnsi"/>
          <w:b w:val="0"/>
        </w:rPr>
      </w:pPr>
      <w:bookmarkStart w:id="184" w:name="_Toc321341552"/>
      <w:bookmarkStart w:id="185" w:name="_Toc277677977"/>
      <w:bookmarkStart w:id="186" w:name="_Toc299122831"/>
      <w:bookmarkStart w:id="187" w:name="_Toc299122853"/>
      <w:bookmarkStart w:id="188" w:name="_Toc299122832"/>
      <w:bookmarkStart w:id="189" w:name="_Toc299122854"/>
      <w:bookmarkStart w:id="190" w:name="_Toc299126619"/>
      <w:bookmarkEnd w:id="177"/>
      <w:bookmarkEnd w:id="183"/>
      <w:r w:rsidRPr="00BF68A2">
        <w:rPr>
          <w:rFonts w:asciiTheme="majorHAnsi" w:hAnsiTheme="majorHAnsi" w:cstheme="majorHAnsi"/>
          <w:b w:val="0"/>
        </w:rPr>
        <w:t>Project finance / cofinance</w:t>
      </w:r>
      <w:bookmarkEnd w:id="184"/>
    </w:p>
    <w:p w14:paraId="5FCDB2B8" w14:textId="77777777" w:rsidR="001C343B" w:rsidRPr="00BF68A2" w:rsidRDefault="001C343B" w:rsidP="001C343B">
      <w:pPr>
        <w:spacing w:before="200"/>
        <w:rPr>
          <w:rFonts w:asciiTheme="majorHAnsi" w:hAnsiTheme="majorHAnsi" w:cstheme="majorHAnsi"/>
          <w:sz w:val="20"/>
          <w:szCs w:val="20"/>
        </w:rPr>
      </w:pPr>
      <w:r w:rsidRPr="00BF68A2">
        <w:rPr>
          <w:rFonts w:asciiTheme="majorHAnsi" w:hAnsiTheme="majorHAnsi" w:cstheme="majorHAnsi"/>
          <w:sz w:val="20"/>
          <w:szCs w:val="20"/>
        </w:rPr>
        <w:t xml:space="preserve">The Evaluation will assess the key financial aspects of the project, including the extent of co-financing planned and realized. Project cost and funding data will be required, including annual expenditures.  Variances between planned and actual expenditures will need to be assessed and explained.  Results from recent financial audits, as available, should be taken into consideration. The evaluator(s) will receive assistance from the Country Office (CO) and Project Team to obtain financial data </w:t>
      </w:r>
      <w:proofErr w:type="gramStart"/>
      <w:r w:rsidRPr="00BF68A2">
        <w:rPr>
          <w:rFonts w:asciiTheme="majorHAnsi" w:hAnsiTheme="majorHAnsi" w:cstheme="majorHAnsi"/>
          <w:sz w:val="20"/>
          <w:szCs w:val="20"/>
        </w:rPr>
        <w:t>in order to</w:t>
      </w:r>
      <w:proofErr w:type="gramEnd"/>
      <w:r w:rsidRPr="00BF68A2">
        <w:rPr>
          <w:rFonts w:asciiTheme="majorHAnsi" w:hAnsiTheme="majorHAnsi" w:cstheme="majorHAnsi"/>
          <w:sz w:val="20"/>
          <w:szCs w:val="20"/>
        </w:rPr>
        <w:t xml:space="preserve"> complete the co-financing table below, which will be included in the terminal evaluation report.  </w:t>
      </w:r>
    </w:p>
    <w:tbl>
      <w:tblPr>
        <w:tblpPr w:leftFromText="180" w:rightFromText="180" w:vertAnchor="text" w:horzAnchor="margin" w:tblpY="79"/>
        <w:tblW w:w="10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88"/>
        <w:gridCol w:w="900"/>
        <w:gridCol w:w="1080"/>
        <w:gridCol w:w="1080"/>
        <w:gridCol w:w="1080"/>
        <w:gridCol w:w="1080"/>
        <w:gridCol w:w="990"/>
        <w:gridCol w:w="1170"/>
        <w:gridCol w:w="1080"/>
      </w:tblGrid>
      <w:tr w:rsidR="001C343B" w:rsidRPr="00BF68A2" w14:paraId="10CFCF9D" w14:textId="77777777" w:rsidTr="00D03EEB">
        <w:tc>
          <w:tcPr>
            <w:tcW w:w="2088" w:type="dxa"/>
            <w:vMerge w:val="restart"/>
          </w:tcPr>
          <w:p w14:paraId="714E162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Co-financing</w:t>
            </w:r>
          </w:p>
          <w:p w14:paraId="5BB4EA26"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(type/source)</w:t>
            </w:r>
          </w:p>
        </w:tc>
        <w:tc>
          <w:tcPr>
            <w:tcW w:w="1980" w:type="dxa"/>
            <w:gridSpan w:val="2"/>
          </w:tcPr>
          <w:p w14:paraId="4687AA1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UNDP own financing (mill. US$)</w:t>
            </w:r>
          </w:p>
        </w:tc>
        <w:tc>
          <w:tcPr>
            <w:tcW w:w="2160" w:type="dxa"/>
            <w:gridSpan w:val="2"/>
          </w:tcPr>
          <w:p w14:paraId="5D96137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Government</w:t>
            </w:r>
          </w:p>
          <w:p w14:paraId="6175C2E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(mill. US$)</w:t>
            </w:r>
          </w:p>
        </w:tc>
        <w:tc>
          <w:tcPr>
            <w:tcW w:w="2070" w:type="dxa"/>
            <w:gridSpan w:val="2"/>
          </w:tcPr>
          <w:p w14:paraId="7DC1F4DF"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Partner Agency</w:t>
            </w:r>
          </w:p>
          <w:p w14:paraId="14DC05A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(mill. US$)</w:t>
            </w:r>
          </w:p>
        </w:tc>
        <w:tc>
          <w:tcPr>
            <w:tcW w:w="2250" w:type="dxa"/>
            <w:gridSpan w:val="2"/>
          </w:tcPr>
          <w:p w14:paraId="57D0934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Total</w:t>
            </w:r>
          </w:p>
          <w:p w14:paraId="77AF07E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(mill. US$)</w:t>
            </w:r>
          </w:p>
        </w:tc>
      </w:tr>
      <w:tr w:rsidR="001C343B" w:rsidRPr="00BF68A2" w14:paraId="5C95EDAC" w14:textId="77777777" w:rsidTr="00D03EEB">
        <w:trPr>
          <w:trHeight w:val="143"/>
        </w:trPr>
        <w:tc>
          <w:tcPr>
            <w:tcW w:w="2088" w:type="dxa"/>
            <w:vMerge/>
          </w:tcPr>
          <w:p w14:paraId="0F5C7CA6" w14:textId="77777777" w:rsidR="001C343B" w:rsidRPr="00BF68A2" w:rsidRDefault="001C343B" w:rsidP="00D03EEB">
            <w:pPr>
              <w:rPr>
                <w:rFonts w:asciiTheme="majorHAnsi" w:hAnsiTheme="majorHAnsi" w:cstheme="majorHAnsi"/>
                <w:sz w:val="20"/>
                <w:szCs w:val="20"/>
              </w:rPr>
            </w:pPr>
          </w:p>
        </w:tc>
        <w:tc>
          <w:tcPr>
            <w:tcW w:w="900" w:type="dxa"/>
          </w:tcPr>
          <w:p w14:paraId="6A26B22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Planned</w:t>
            </w:r>
          </w:p>
        </w:tc>
        <w:tc>
          <w:tcPr>
            <w:tcW w:w="1080" w:type="dxa"/>
          </w:tcPr>
          <w:p w14:paraId="698CCDA4"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Actual </w:t>
            </w:r>
          </w:p>
        </w:tc>
        <w:tc>
          <w:tcPr>
            <w:tcW w:w="1080" w:type="dxa"/>
          </w:tcPr>
          <w:p w14:paraId="59BA001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Planned</w:t>
            </w:r>
          </w:p>
        </w:tc>
        <w:tc>
          <w:tcPr>
            <w:tcW w:w="1080" w:type="dxa"/>
          </w:tcPr>
          <w:p w14:paraId="4FA35C2F"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Actual</w:t>
            </w:r>
          </w:p>
        </w:tc>
        <w:tc>
          <w:tcPr>
            <w:tcW w:w="1080" w:type="dxa"/>
          </w:tcPr>
          <w:p w14:paraId="4914566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Planned</w:t>
            </w:r>
          </w:p>
        </w:tc>
        <w:tc>
          <w:tcPr>
            <w:tcW w:w="990" w:type="dxa"/>
          </w:tcPr>
          <w:p w14:paraId="2C42C93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Actual</w:t>
            </w:r>
          </w:p>
        </w:tc>
        <w:tc>
          <w:tcPr>
            <w:tcW w:w="1170" w:type="dxa"/>
          </w:tcPr>
          <w:p w14:paraId="192F089F"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Actual</w:t>
            </w:r>
          </w:p>
        </w:tc>
        <w:tc>
          <w:tcPr>
            <w:tcW w:w="1080" w:type="dxa"/>
          </w:tcPr>
          <w:p w14:paraId="3C6A7EF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Actual</w:t>
            </w:r>
          </w:p>
        </w:tc>
      </w:tr>
      <w:tr w:rsidR="001C343B" w:rsidRPr="00BF68A2" w14:paraId="2E910712" w14:textId="77777777" w:rsidTr="00D03EEB">
        <w:tc>
          <w:tcPr>
            <w:tcW w:w="2088" w:type="dxa"/>
          </w:tcPr>
          <w:p w14:paraId="7ECBC9C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Grants </w:t>
            </w:r>
          </w:p>
        </w:tc>
        <w:tc>
          <w:tcPr>
            <w:tcW w:w="900" w:type="dxa"/>
          </w:tcPr>
          <w:p w14:paraId="6B09DA5F" w14:textId="77777777" w:rsidR="001C343B" w:rsidRPr="00BF68A2" w:rsidRDefault="001C343B" w:rsidP="00D03EEB">
            <w:pPr>
              <w:rPr>
                <w:rFonts w:asciiTheme="majorHAnsi" w:hAnsiTheme="majorHAnsi" w:cstheme="majorHAnsi"/>
                <w:sz w:val="20"/>
                <w:szCs w:val="20"/>
              </w:rPr>
            </w:pPr>
          </w:p>
        </w:tc>
        <w:tc>
          <w:tcPr>
            <w:tcW w:w="1080" w:type="dxa"/>
          </w:tcPr>
          <w:p w14:paraId="740B5622" w14:textId="77777777" w:rsidR="001C343B" w:rsidRPr="00BF68A2" w:rsidRDefault="001C343B" w:rsidP="00D03EEB">
            <w:pPr>
              <w:rPr>
                <w:rFonts w:asciiTheme="majorHAnsi" w:hAnsiTheme="majorHAnsi" w:cstheme="majorHAnsi"/>
                <w:sz w:val="20"/>
                <w:szCs w:val="20"/>
              </w:rPr>
            </w:pPr>
          </w:p>
        </w:tc>
        <w:tc>
          <w:tcPr>
            <w:tcW w:w="1080" w:type="dxa"/>
          </w:tcPr>
          <w:p w14:paraId="71F45EA5" w14:textId="77777777" w:rsidR="001C343B" w:rsidRPr="00BF68A2" w:rsidRDefault="001C343B" w:rsidP="00D03EEB">
            <w:pPr>
              <w:rPr>
                <w:rFonts w:asciiTheme="majorHAnsi" w:hAnsiTheme="majorHAnsi" w:cstheme="majorHAnsi"/>
                <w:sz w:val="20"/>
                <w:szCs w:val="20"/>
              </w:rPr>
            </w:pPr>
          </w:p>
        </w:tc>
        <w:tc>
          <w:tcPr>
            <w:tcW w:w="1080" w:type="dxa"/>
          </w:tcPr>
          <w:p w14:paraId="46DFC95E" w14:textId="77777777" w:rsidR="001C343B" w:rsidRPr="00BF68A2" w:rsidRDefault="001C343B" w:rsidP="00D03EEB">
            <w:pPr>
              <w:rPr>
                <w:rFonts w:asciiTheme="majorHAnsi" w:hAnsiTheme="majorHAnsi" w:cstheme="majorHAnsi"/>
                <w:sz w:val="20"/>
                <w:szCs w:val="20"/>
              </w:rPr>
            </w:pPr>
          </w:p>
        </w:tc>
        <w:tc>
          <w:tcPr>
            <w:tcW w:w="1080" w:type="dxa"/>
          </w:tcPr>
          <w:p w14:paraId="123CE482" w14:textId="77777777" w:rsidR="001C343B" w:rsidRPr="00BF68A2" w:rsidRDefault="001C343B" w:rsidP="00D03EEB">
            <w:pPr>
              <w:rPr>
                <w:rFonts w:asciiTheme="majorHAnsi" w:hAnsiTheme="majorHAnsi" w:cstheme="majorHAnsi"/>
                <w:sz w:val="20"/>
                <w:szCs w:val="20"/>
              </w:rPr>
            </w:pPr>
          </w:p>
        </w:tc>
        <w:tc>
          <w:tcPr>
            <w:tcW w:w="990" w:type="dxa"/>
          </w:tcPr>
          <w:p w14:paraId="4516FC09" w14:textId="77777777" w:rsidR="001C343B" w:rsidRPr="00BF68A2" w:rsidRDefault="001C343B" w:rsidP="00D03EEB">
            <w:pPr>
              <w:rPr>
                <w:rFonts w:asciiTheme="majorHAnsi" w:hAnsiTheme="majorHAnsi" w:cstheme="majorHAnsi"/>
                <w:sz w:val="20"/>
                <w:szCs w:val="20"/>
              </w:rPr>
            </w:pPr>
          </w:p>
        </w:tc>
        <w:tc>
          <w:tcPr>
            <w:tcW w:w="1170" w:type="dxa"/>
          </w:tcPr>
          <w:p w14:paraId="1DCFB093" w14:textId="77777777" w:rsidR="001C343B" w:rsidRPr="00BF68A2" w:rsidRDefault="001C343B" w:rsidP="00D03EEB">
            <w:pPr>
              <w:rPr>
                <w:rFonts w:asciiTheme="majorHAnsi" w:hAnsiTheme="majorHAnsi" w:cstheme="majorHAnsi"/>
                <w:sz w:val="20"/>
                <w:szCs w:val="20"/>
              </w:rPr>
            </w:pPr>
          </w:p>
        </w:tc>
        <w:tc>
          <w:tcPr>
            <w:tcW w:w="1080" w:type="dxa"/>
          </w:tcPr>
          <w:p w14:paraId="43B5BFEF" w14:textId="77777777" w:rsidR="001C343B" w:rsidRPr="00BF68A2" w:rsidRDefault="001C343B" w:rsidP="00D03EEB">
            <w:pPr>
              <w:rPr>
                <w:rFonts w:asciiTheme="majorHAnsi" w:hAnsiTheme="majorHAnsi" w:cstheme="majorHAnsi"/>
                <w:sz w:val="20"/>
                <w:szCs w:val="20"/>
              </w:rPr>
            </w:pPr>
          </w:p>
        </w:tc>
      </w:tr>
      <w:tr w:rsidR="001C343B" w:rsidRPr="00BF68A2" w14:paraId="4F63AB06" w14:textId="77777777" w:rsidTr="00D03EEB">
        <w:trPr>
          <w:trHeight w:val="332"/>
        </w:trPr>
        <w:tc>
          <w:tcPr>
            <w:tcW w:w="2088" w:type="dxa"/>
          </w:tcPr>
          <w:p w14:paraId="0CC90FD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Loans/Concessions </w:t>
            </w:r>
          </w:p>
        </w:tc>
        <w:tc>
          <w:tcPr>
            <w:tcW w:w="900" w:type="dxa"/>
          </w:tcPr>
          <w:p w14:paraId="187062FA" w14:textId="77777777" w:rsidR="001C343B" w:rsidRPr="00BF68A2" w:rsidRDefault="001C343B" w:rsidP="00D03EEB">
            <w:pPr>
              <w:rPr>
                <w:rFonts w:asciiTheme="majorHAnsi" w:hAnsiTheme="majorHAnsi" w:cstheme="majorHAnsi"/>
                <w:sz w:val="20"/>
                <w:szCs w:val="20"/>
              </w:rPr>
            </w:pPr>
          </w:p>
        </w:tc>
        <w:tc>
          <w:tcPr>
            <w:tcW w:w="1080" w:type="dxa"/>
          </w:tcPr>
          <w:p w14:paraId="2A91BE14" w14:textId="77777777" w:rsidR="001C343B" w:rsidRPr="00BF68A2" w:rsidRDefault="001C343B" w:rsidP="00D03EEB">
            <w:pPr>
              <w:rPr>
                <w:rFonts w:asciiTheme="majorHAnsi" w:hAnsiTheme="majorHAnsi" w:cstheme="majorHAnsi"/>
                <w:sz w:val="20"/>
                <w:szCs w:val="20"/>
              </w:rPr>
            </w:pPr>
          </w:p>
        </w:tc>
        <w:tc>
          <w:tcPr>
            <w:tcW w:w="1080" w:type="dxa"/>
          </w:tcPr>
          <w:p w14:paraId="3435D404" w14:textId="77777777" w:rsidR="001C343B" w:rsidRPr="00BF68A2" w:rsidRDefault="001C343B" w:rsidP="00D03EEB">
            <w:pPr>
              <w:rPr>
                <w:rFonts w:asciiTheme="majorHAnsi" w:hAnsiTheme="majorHAnsi" w:cstheme="majorHAnsi"/>
                <w:sz w:val="20"/>
                <w:szCs w:val="20"/>
              </w:rPr>
            </w:pPr>
          </w:p>
        </w:tc>
        <w:tc>
          <w:tcPr>
            <w:tcW w:w="1080" w:type="dxa"/>
          </w:tcPr>
          <w:p w14:paraId="101373A0" w14:textId="77777777" w:rsidR="001C343B" w:rsidRPr="00BF68A2" w:rsidRDefault="001C343B" w:rsidP="00D03EEB">
            <w:pPr>
              <w:rPr>
                <w:rFonts w:asciiTheme="majorHAnsi" w:hAnsiTheme="majorHAnsi" w:cstheme="majorHAnsi"/>
                <w:sz w:val="20"/>
                <w:szCs w:val="20"/>
              </w:rPr>
            </w:pPr>
          </w:p>
        </w:tc>
        <w:tc>
          <w:tcPr>
            <w:tcW w:w="1080" w:type="dxa"/>
          </w:tcPr>
          <w:p w14:paraId="55477041" w14:textId="77777777" w:rsidR="001C343B" w:rsidRPr="00BF68A2" w:rsidRDefault="001C343B" w:rsidP="00D03EEB">
            <w:pPr>
              <w:rPr>
                <w:rFonts w:asciiTheme="majorHAnsi" w:hAnsiTheme="majorHAnsi" w:cstheme="majorHAnsi"/>
                <w:sz w:val="20"/>
                <w:szCs w:val="20"/>
              </w:rPr>
            </w:pPr>
          </w:p>
        </w:tc>
        <w:tc>
          <w:tcPr>
            <w:tcW w:w="990" w:type="dxa"/>
          </w:tcPr>
          <w:p w14:paraId="30AA511F" w14:textId="77777777" w:rsidR="001C343B" w:rsidRPr="00BF68A2" w:rsidRDefault="001C343B" w:rsidP="00D03EEB">
            <w:pPr>
              <w:rPr>
                <w:rFonts w:asciiTheme="majorHAnsi" w:hAnsiTheme="majorHAnsi" w:cstheme="majorHAnsi"/>
                <w:sz w:val="20"/>
                <w:szCs w:val="20"/>
              </w:rPr>
            </w:pPr>
          </w:p>
        </w:tc>
        <w:tc>
          <w:tcPr>
            <w:tcW w:w="1170" w:type="dxa"/>
          </w:tcPr>
          <w:p w14:paraId="10F6CE22" w14:textId="77777777" w:rsidR="001C343B" w:rsidRPr="00BF68A2" w:rsidRDefault="001C343B" w:rsidP="00D03EEB">
            <w:pPr>
              <w:rPr>
                <w:rFonts w:asciiTheme="majorHAnsi" w:hAnsiTheme="majorHAnsi" w:cstheme="majorHAnsi"/>
                <w:sz w:val="20"/>
                <w:szCs w:val="20"/>
              </w:rPr>
            </w:pPr>
          </w:p>
        </w:tc>
        <w:tc>
          <w:tcPr>
            <w:tcW w:w="1080" w:type="dxa"/>
          </w:tcPr>
          <w:p w14:paraId="674EA6D8" w14:textId="77777777" w:rsidR="001C343B" w:rsidRPr="00BF68A2" w:rsidRDefault="001C343B" w:rsidP="00D03EEB">
            <w:pPr>
              <w:rPr>
                <w:rFonts w:asciiTheme="majorHAnsi" w:hAnsiTheme="majorHAnsi" w:cstheme="majorHAnsi"/>
                <w:sz w:val="20"/>
                <w:szCs w:val="20"/>
              </w:rPr>
            </w:pPr>
          </w:p>
        </w:tc>
      </w:tr>
      <w:tr w:rsidR="001C343B" w:rsidRPr="00BF68A2" w14:paraId="1B4C3B8F" w14:textId="77777777" w:rsidTr="00D03EEB">
        <w:tc>
          <w:tcPr>
            <w:tcW w:w="2088" w:type="dxa"/>
          </w:tcPr>
          <w:p w14:paraId="3DA4D700" w14:textId="77777777" w:rsidR="001C343B" w:rsidRPr="00BF68A2" w:rsidRDefault="001C343B" w:rsidP="000D38E4">
            <w:pPr>
              <w:numPr>
                <w:ilvl w:val="0"/>
                <w:numId w:val="60"/>
              </w:numPr>
              <w:spacing w:before="60" w:after="60"/>
              <w:rPr>
                <w:rFonts w:asciiTheme="majorHAnsi" w:hAnsiTheme="majorHAnsi" w:cstheme="majorHAnsi"/>
                <w:sz w:val="20"/>
                <w:szCs w:val="20"/>
              </w:rPr>
            </w:pPr>
            <w:r w:rsidRPr="00BF68A2">
              <w:rPr>
                <w:rFonts w:asciiTheme="majorHAnsi" w:hAnsiTheme="majorHAnsi" w:cstheme="majorHAnsi"/>
                <w:sz w:val="20"/>
                <w:szCs w:val="20"/>
              </w:rPr>
              <w:t>In-kind support</w:t>
            </w:r>
          </w:p>
        </w:tc>
        <w:tc>
          <w:tcPr>
            <w:tcW w:w="900" w:type="dxa"/>
          </w:tcPr>
          <w:p w14:paraId="77D90253" w14:textId="77777777" w:rsidR="001C343B" w:rsidRPr="00BF68A2" w:rsidRDefault="001C343B" w:rsidP="00D03EEB">
            <w:pPr>
              <w:rPr>
                <w:rFonts w:asciiTheme="majorHAnsi" w:hAnsiTheme="majorHAnsi" w:cstheme="majorHAnsi"/>
                <w:sz w:val="20"/>
                <w:szCs w:val="20"/>
              </w:rPr>
            </w:pPr>
          </w:p>
        </w:tc>
        <w:tc>
          <w:tcPr>
            <w:tcW w:w="1080" w:type="dxa"/>
          </w:tcPr>
          <w:p w14:paraId="5B3B167F" w14:textId="77777777" w:rsidR="001C343B" w:rsidRPr="00BF68A2" w:rsidRDefault="001C343B" w:rsidP="00D03EEB">
            <w:pPr>
              <w:rPr>
                <w:rFonts w:asciiTheme="majorHAnsi" w:hAnsiTheme="majorHAnsi" w:cstheme="majorHAnsi"/>
                <w:sz w:val="20"/>
                <w:szCs w:val="20"/>
              </w:rPr>
            </w:pPr>
          </w:p>
        </w:tc>
        <w:tc>
          <w:tcPr>
            <w:tcW w:w="1080" w:type="dxa"/>
          </w:tcPr>
          <w:p w14:paraId="04DAF928" w14:textId="77777777" w:rsidR="001C343B" w:rsidRPr="00BF68A2" w:rsidRDefault="001C343B" w:rsidP="00D03EEB">
            <w:pPr>
              <w:rPr>
                <w:rFonts w:asciiTheme="majorHAnsi" w:hAnsiTheme="majorHAnsi" w:cstheme="majorHAnsi"/>
                <w:sz w:val="20"/>
                <w:szCs w:val="20"/>
              </w:rPr>
            </w:pPr>
          </w:p>
        </w:tc>
        <w:tc>
          <w:tcPr>
            <w:tcW w:w="1080" w:type="dxa"/>
          </w:tcPr>
          <w:p w14:paraId="5F952009" w14:textId="77777777" w:rsidR="001C343B" w:rsidRPr="00BF68A2" w:rsidRDefault="001C343B" w:rsidP="00D03EEB">
            <w:pPr>
              <w:rPr>
                <w:rFonts w:asciiTheme="majorHAnsi" w:hAnsiTheme="majorHAnsi" w:cstheme="majorHAnsi"/>
                <w:sz w:val="20"/>
                <w:szCs w:val="20"/>
              </w:rPr>
            </w:pPr>
          </w:p>
        </w:tc>
        <w:tc>
          <w:tcPr>
            <w:tcW w:w="1080" w:type="dxa"/>
          </w:tcPr>
          <w:p w14:paraId="76FAF56C" w14:textId="77777777" w:rsidR="001C343B" w:rsidRPr="00BF68A2" w:rsidRDefault="001C343B" w:rsidP="00D03EEB">
            <w:pPr>
              <w:rPr>
                <w:rFonts w:asciiTheme="majorHAnsi" w:hAnsiTheme="majorHAnsi" w:cstheme="majorHAnsi"/>
                <w:sz w:val="20"/>
                <w:szCs w:val="20"/>
              </w:rPr>
            </w:pPr>
          </w:p>
        </w:tc>
        <w:tc>
          <w:tcPr>
            <w:tcW w:w="990" w:type="dxa"/>
          </w:tcPr>
          <w:p w14:paraId="14A62F9E" w14:textId="77777777" w:rsidR="001C343B" w:rsidRPr="00BF68A2" w:rsidRDefault="001C343B" w:rsidP="00D03EEB">
            <w:pPr>
              <w:rPr>
                <w:rFonts w:asciiTheme="majorHAnsi" w:hAnsiTheme="majorHAnsi" w:cstheme="majorHAnsi"/>
                <w:sz w:val="20"/>
                <w:szCs w:val="20"/>
              </w:rPr>
            </w:pPr>
          </w:p>
        </w:tc>
        <w:tc>
          <w:tcPr>
            <w:tcW w:w="1170" w:type="dxa"/>
          </w:tcPr>
          <w:p w14:paraId="467D6BC8" w14:textId="77777777" w:rsidR="001C343B" w:rsidRPr="00BF68A2" w:rsidRDefault="001C343B" w:rsidP="00D03EEB">
            <w:pPr>
              <w:rPr>
                <w:rFonts w:asciiTheme="majorHAnsi" w:hAnsiTheme="majorHAnsi" w:cstheme="majorHAnsi"/>
                <w:sz w:val="20"/>
                <w:szCs w:val="20"/>
              </w:rPr>
            </w:pPr>
          </w:p>
        </w:tc>
        <w:tc>
          <w:tcPr>
            <w:tcW w:w="1080" w:type="dxa"/>
          </w:tcPr>
          <w:p w14:paraId="549CB803" w14:textId="77777777" w:rsidR="001C343B" w:rsidRPr="00BF68A2" w:rsidRDefault="001C343B" w:rsidP="00D03EEB">
            <w:pPr>
              <w:rPr>
                <w:rFonts w:asciiTheme="majorHAnsi" w:hAnsiTheme="majorHAnsi" w:cstheme="majorHAnsi"/>
                <w:sz w:val="20"/>
                <w:szCs w:val="20"/>
              </w:rPr>
            </w:pPr>
          </w:p>
        </w:tc>
      </w:tr>
      <w:tr w:rsidR="001C343B" w:rsidRPr="00BF68A2" w14:paraId="271BAA83" w14:textId="77777777" w:rsidTr="00D03EEB">
        <w:tc>
          <w:tcPr>
            <w:tcW w:w="2088" w:type="dxa"/>
          </w:tcPr>
          <w:p w14:paraId="5695A913" w14:textId="77777777" w:rsidR="001C343B" w:rsidRPr="00BF68A2" w:rsidRDefault="001C343B" w:rsidP="000D38E4">
            <w:pPr>
              <w:numPr>
                <w:ilvl w:val="0"/>
                <w:numId w:val="60"/>
              </w:numPr>
              <w:spacing w:before="60" w:after="60"/>
              <w:rPr>
                <w:rFonts w:asciiTheme="majorHAnsi" w:hAnsiTheme="majorHAnsi" w:cstheme="majorHAnsi"/>
                <w:sz w:val="20"/>
                <w:szCs w:val="20"/>
              </w:rPr>
            </w:pPr>
            <w:r w:rsidRPr="00BF68A2">
              <w:rPr>
                <w:rFonts w:asciiTheme="majorHAnsi" w:hAnsiTheme="majorHAnsi" w:cstheme="majorHAnsi"/>
                <w:sz w:val="20"/>
                <w:szCs w:val="20"/>
              </w:rPr>
              <w:t>Other</w:t>
            </w:r>
          </w:p>
        </w:tc>
        <w:tc>
          <w:tcPr>
            <w:tcW w:w="900" w:type="dxa"/>
          </w:tcPr>
          <w:p w14:paraId="46842CB9" w14:textId="77777777" w:rsidR="001C343B" w:rsidRPr="00BF68A2" w:rsidRDefault="001C343B" w:rsidP="00D03EEB">
            <w:pPr>
              <w:rPr>
                <w:rFonts w:asciiTheme="majorHAnsi" w:hAnsiTheme="majorHAnsi" w:cstheme="majorHAnsi"/>
                <w:sz w:val="20"/>
                <w:szCs w:val="20"/>
              </w:rPr>
            </w:pPr>
          </w:p>
        </w:tc>
        <w:tc>
          <w:tcPr>
            <w:tcW w:w="1080" w:type="dxa"/>
          </w:tcPr>
          <w:p w14:paraId="57B4817C" w14:textId="77777777" w:rsidR="001C343B" w:rsidRPr="00BF68A2" w:rsidRDefault="001C343B" w:rsidP="00D03EEB">
            <w:pPr>
              <w:rPr>
                <w:rFonts w:asciiTheme="majorHAnsi" w:hAnsiTheme="majorHAnsi" w:cstheme="majorHAnsi"/>
                <w:sz w:val="20"/>
                <w:szCs w:val="20"/>
              </w:rPr>
            </w:pPr>
          </w:p>
        </w:tc>
        <w:tc>
          <w:tcPr>
            <w:tcW w:w="1080" w:type="dxa"/>
          </w:tcPr>
          <w:p w14:paraId="42D84870" w14:textId="77777777" w:rsidR="001C343B" w:rsidRPr="00BF68A2" w:rsidRDefault="001C343B" w:rsidP="00D03EEB">
            <w:pPr>
              <w:rPr>
                <w:rFonts w:asciiTheme="majorHAnsi" w:hAnsiTheme="majorHAnsi" w:cstheme="majorHAnsi"/>
                <w:sz w:val="20"/>
                <w:szCs w:val="20"/>
              </w:rPr>
            </w:pPr>
          </w:p>
        </w:tc>
        <w:tc>
          <w:tcPr>
            <w:tcW w:w="1080" w:type="dxa"/>
          </w:tcPr>
          <w:p w14:paraId="7E5FDB15" w14:textId="77777777" w:rsidR="001C343B" w:rsidRPr="00BF68A2" w:rsidRDefault="001C343B" w:rsidP="00D03EEB">
            <w:pPr>
              <w:rPr>
                <w:rFonts w:asciiTheme="majorHAnsi" w:hAnsiTheme="majorHAnsi" w:cstheme="majorHAnsi"/>
                <w:sz w:val="20"/>
                <w:szCs w:val="20"/>
              </w:rPr>
            </w:pPr>
          </w:p>
        </w:tc>
        <w:tc>
          <w:tcPr>
            <w:tcW w:w="1080" w:type="dxa"/>
          </w:tcPr>
          <w:p w14:paraId="3E64B222" w14:textId="77777777" w:rsidR="001C343B" w:rsidRPr="00BF68A2" w:rsidRDefault="001C343B" w:rsidP="00D03EEB">
            <w:pPr>
              <w:rPr>
                <w:rFonts w:asciiTheme="majorHAnsi" w:hAnsiTheme="majorHAnsi" w:cstheme="majorHAnsi"/>
                <w:sz w:val="20"/>
                <w:szCs w:val="20"/>
              </w:rPr>
            </w:pPr>
          </w:p>
        </w:tc>
        <w:tc>
          <w:tcPr>
            <w:tcW w:w="990" w:type="dxa"/>
          </w:tcPr>
          <w:p w14:paraId="3812A5C8" w14:textId="77777777" w:rsidR="001C343B" w:rsidRPr="00BF68A2" w:rsidRDefault="001C343B" w:rsidP="00D03EEB">
            <w:pPr>
              <w:rPr>
                <w:rFonts w:asciiTheme="majorHAnsi" w:hAnsiTheme="majorHAnsi" w:cstheme="majorHAnsi"/>
                <w:sz w:val="20"/>
                <w:szCs w:val="20"/>
              </w:rPr>
            </w:pPr>
          </w:p>
        </w:tc>
        <w:tc>
          <w:tcPr>
            <w:tcW w:w="1170" w:type="dxa"/>
          </w:tcPr>
          <w:p w14:paraId="3E6EC4EB" w14:textId="77777777" w:rsidR="001C343B" w:rsidRPr="00BF68A2" w:rsidRDefault="001C343B" w:rsidP="00D03EEB">
            <w:pPr>
              <w:rPr>
                <w:rFonts w:asciiTheme="majorHAnsi" w:hAnsiTheme="majorHAnsi" w:cstheme="majorHAnsi"/>
                <w:sz w:val="20"/>
                <w:szCs w:val="20"/>
              </w:rPr>
            </w:pPr>
          </w:p>
        </w:tc>
        <w:tc>
          <w:tcPr>
            <w:tcW w:w="1080" w:type="dxa"/>
          </w:tcPr>
          <w:p w14:paraId="3A854E5A" w14:textId="77777777" w:rsidR="001C343B" w:rsidRPr="00BF68A2" w:rsidRDefault="001C343B" w:rsidP="00D03EEB">
            <w:pPr>
              <w:rPr>
                <w:rFonts w:asciiTheme="majorHAnsi" w:hAnsiTheme="majorHAnsi" w:cstheme="majorHAnsi"/>
                <w:sz w:val="20"/>
                <w:szCs w:val="20"/>
              </w:rPr>
            </w:pPr>
          </w:p>
        </w:tc>
      </w:tr>
      <w:tr w:rsidR="001C343B" w:rsidRPr="00BF68A2" w14:paraId="7877574B" w14:textId="77777777" w:rsidTr="00D03EEB">
        <w:trPr>
          <w:trHeight w:val="215"/>
        </w:trPr>
        <w:tc>
          <w:tcPr>
            <w:tcW w:w="2088" w:type="dxa"/>
          </w:tcPr>
          <w:p w14:paraId="6B6938E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Totals</w:t>
            </w:r>
          </w:p>
        </w:tc>
        <w:tc>
          <w:tcPr>
            <w:tcW w:w="900" w:type="dxa"/>
          </w:tcPr>
          <w:p w14:paraId="3EB9FE65" w14:textId="77777777" w:rsidR="001C343B" w:rsidRPr="00BF68A2" w:rsidRDefault="001C343B" w:rsidP="00D03EEB">
            <w:pPr>
              <w:rPr>
                <w:rFonts w:asciiTheme="majorHAnsi" w:hAnsiTheme="majorHAnsi" w:cstheme="majorHAnsi"/>
                <w:sz w:val="20"/>
                <w:szCs w:val="20"/>
              </w:rPr>
            </w:pPr>
          </w:p>
        </w:tc>
        <w:tc>
          <w:tcPr>
            <w:tcW w:w="1080" w:type="dxa"/>
          </w:tcPr>
          <w:p w14:paraId="00612CF5" w14:textId="77777777" w:rsidR="001C343B" w:rsidRPr="00BF68A2" w:rsidRDefault="001C343B" w:rsidP="00D03EEB">
            <w:pPr>
              <w:rPr>
                <w:rFonts w:asciiTheme="majorHAnsi" w:hAnsiTheme="majorHAnsi" w:cstheme="majorHAnsi"/>
                <w:sz w:val="20"/>
                <w:szCs w:val="20"/>
              </w:rPr>
            </w:pPr>
          </w:p>
        </w:tc>
        <w:tc>
          <w:tcPr>
            <w:tcW w:w="1080" w:type="dxa"/>
          </w:tcPr>
          <w:p w14:paraId="2B065253" w14:textId="77777777" w:rsidR="001C343B" w:rsidRPr="00BF68A2" w:rsidRDefault="001C343B" w:rsidP="00D03EEB">
            <w:pPr>
              <w:rPr>
                <w:rFonts w:asciiTheme="majorHAnsi" w:hAnsiTheme="majorHAnsi" w:cstheme="majorHAnsi"/>
                <w:sz w:val="20"/>
                <w:szCs w:val="20"/>
              </w:rPr>
            </w:pPr>
          </w:p>
        </w:tc>
        <w:tc>
          <w:tcPr>
            <w:tcW w:w="1080" w:type="dxa"/>
          </w:tcPr>
          <w:p w14:paraId="2C911126" w14:textId="77777777" w:rsidR="001C343B" w:rsidRPr="00BF68A2" w:rsidRDefault="001C343B" w:rsidP="00D03EEB">
            <w:pPr>
              <w:rPr>
                <w:rFonts w:asciiTheme="majorHAnsi" w:hAnsiTheme="majorHAnsi" w:cstheme="majorHAnsi"/>
                <w:sz w:val="20"/>
                <w:szCs w:val="20"/>
              </w:rPr>
            </w:pPr>
          </w:p>
        </w:tc>
        <w:tc>
          <w:tcPr>
            <w:tcW w:w="1080" w:type="dxa"/>
          </w:tcPr>
          <w:p w14:paraId="544B9C3F" w14:textId="77777777" w:rsidR="001C343B" w:rsidRPr="00BF68A2" w:rsidRDefault="001C343B" w:rsidP="00D03EEB">
            <w:pPr>
              <w:rPr>
                <w:rFonts w:asciiTheme="majorHAnsi" w:hAnsiTheme="majorHAnsi" w:cstheme="majorHAnsi"/>
                <w:sz w:val="20"/>
                <w:szCs w:val="20"/>
              </w:rPr>
            </w:pPr>
          </w:p>
        </w:tc>
        <w:tc>
          <w:tcPr>
            <w:tcW w:w="990" w:type="dxa"/>
          </w:tcPr>
          <w:p w14:paraId="73B5F4A0" w14:textId="77777777" w:rsidR="001C343B" w:rsidRPr="00BF68A2" w:rsidRDefault="001C343B" w:rsidP="00D03EEB">
            <w:pPr>
              <w:rPr>
                <w:rFonts w:asciiTheme="majorHAnsi" w:hAnsiTheme="majorHAnsi" w:cstheme="majorHAnsi"/>
                <w:sz w:val="20"/>
                <w:szCs w:val="20"/>
              </w:rPr>
            </w:pPr>
          </w:p>
        </w:tc>
        <w:tc>
          <w:tcPr>
            <w:tcW w:w="1170" w:type="dxa"/>
          </w:tcPr>
          <w:p w14:paraId="267692DD" w14:textId="77777777" w:rsidR="001C343B" w:rsidRPr="00BF68A2" w:rsidRDefault="001C343B" w:rsidP="00D03EEB">
            <w:pPr>
              <w:rPr>
                <w:rFonts w:asciiTheme="majorHAnsi" w:hAnsiTheme="majorHAnsi" w:cstheme="majorHAnsi"/>
                <w:sz w:val="20"/>
                <w:szCs w:val="20"/>
              </w:rPr>
            </w:pPr>
          </w:p>
        </w:tc>
        <w:tc>
          <w:tcPr>
            <w:tcW w:w="1080" w:type="dxa"/>
          </w:tcPr>
          <w:p w14:paraId="2DED0220" w14:textId="77777777" w:rsidR="001C343B" w:rsidRPr="00BF68A2" w:rsidRDefault="001C343B" w:rsidP="00D03EEB">
            <w:pPr>
              <w:rPr>
                <w:rFonts w:asciiTheme="majorHAnsi" w:hAnsiTheme="majorHAnsi" w:cstheme="majorHAnsi"/>
                <w:sz w:val="20"/>
                <w:szCs w:val="20"/>
              </w:rPr>
            </w:pPr>
          </w:p>
        </w:tc>
      </w:tr>
    </w:tbl>
    <w:p w14:paraId="155CD800" w14:textId="77777777" w:rsidR="001C343B" w:rsidRPr="00BF68A2" w:rsidRDefault="001C343B" w:rsidP="001C343B">
      <w:pPr>
        <w:pStyle w:val="Heading51"/>
        <w:rPr>
          <w:rFonts w:asciiTheme="majorHAnsi" w:hAnsiTheme="majorHAnsi" w:cstheme="majorHAnsi"/>
          <w:b w:val="0"/>
        </w:rPr>
      </w:pPr>
      <w:bookmarkStart w:id="191" w:name="_Toc321341553"/>
      <w:r w:rsidRPr="00BF68A2">
        <w:rPr>
          <w:rFonts w:asciiTheme="majorHAnsi" w:hAnsiTheme="majorHAnsi" w:cstheme="majorHAnsi"/>
          <w:b w:val="0"/>
        </w:rPr>
        <w:t>Mainstreaming</w:t>
      </w:r>
      <w:bookmarkEnd w:id="185"/>
      <w:bookmarkEnd w:id="191"/>
    </w:p>
    <w:p w14:paraId="25D7464D" w14:textId="77777777" w:rsidR="001C343B" w:rsidRPr="00BF68A2" w:rsidRDefault="001C343B" w:rsidP="001C343B">
      <w:pPr>
        <w:rPr>
          <w:rFonts w:asciiTheme="majorHAnsi" w:hAnsiTheme="majorHAnsi" w:cstheme="majorHAnsi"/>
          <w:lang w:eastAsia="es-EC"/>
        </w:rPr>
      </w:pPr>
      <w:r w:rsidRPr="00BF68A2">
        <w:rPr>
          <w:rFonts w:asciiTheme="majorHAnsi" w:hAnsiTheme="majorHAnsi" w:cstheme="majorHAnsi"/>
          <w:sz w:val="20"/>
          <w:szCs w:val="20"/>
        </w:rPr>
        <w:t xml:space="preserve">UNDP supported GEF financed projects are key components in UNDP country programming, as well as regional and global programmes. The evaluation will assess the extent to which the project was successfully </w:t>
      </w:r>
      <w:r w:rsidRPr="00BF68A2">
        <w:rPr>
          <w:rFonts w:asciiTheme="majorHAnsi" w:hAnsiTheme="majorHAnsi" w:cstheme="majorHAnsi"/>
          <w:sz w:val="20"/>
          <w:szCs w:val="20"/>
        </w:rPr>
        <w:lastRenderedPageBreak/>
        <w:t>mainstreamed with other UNDP priorities, including poverty alleviation, improved governance, the prevention and recovery from natural disasters, and gender</w:t>
      </w:r>
      <w:r w:rsidRPr="00BF68A2">
        <w:rPr>
          <w:rStyle w:val="FootnoteReference"/>
          <w:rFonts w:asciiTheme="majorHAnsi" w:hAnsiTheme="majorHAnsi" w:cstheme="majorHAnsi"/>
        </w:rPr>
        <w:footnoteReference w:id="72"/>
      </w:r>
      <w:r w:rsidRPr="00BF68A2">
        <w:rPr>
          <w:rFonts w:asciiTheme="majorHAnsi" w:hAnsiTheme="majorHAnsi" w:cstheme="majorHAnsi"/>
        </w:rPr>
        <w:t>.</w:t>
      </w:r>
      <w:r w:rsidRPr="00BF68A2">
        <w:rPr>
          <w:rFonts w:asciiTheme="majorHAnsi" w:hAnsiTheme="majorHAnsi" w:cstheme="majorHAnsi"/>
          <w:lang w:eastAsia="es-EC"/>
        </w:rPr>
        <w:t xml:space="preserve"> </w:t>
      </w:r>
    </w:p>
    <w:p w14:paraId="4EB0CAB1" w14:textId="77777777" w:rsidR="001C343B" w:rsidRPr="00BF68A2" w:rsidRDefault="001C343B" w:rsidP="001C343B">
      <w:pPr>
        <w:spacing w:after="120"/>
        <w:rPr>
          <w:rFonts w:asciiTheme="majorHAnsi" w:hAnsiTheme="majorHAnsi" w:cstheme="majorHAnsi"/>
          <w:sz w:val="20"/>
          <w:szCs w:val="20"/>
        </w:rPr>
      </w:pPr>
      <w:r w:rsidRPr="00BF68A2">
        <w:rPr>
          <w:rFonts w:asciiTheme="majorHAnsi" w:hAnsiTheme="majorHAnsi" w:cstheme="majorHAnsi"/>
          <w:sz w:val="20"/>
          <w:szCs w:val="20"/>
        </w:rPr>
        <w:t xml:space="preserve"> </w:t>
      </w:r>
    </w:p>
    <w:p w14:paraId="6F5CD685" w14:textId="77777777" w:rsidR="001C343B" w:rsidRPr="00BF68A2" w:rsidRDefault="001C343B" w:rsidP="001C343B">
      <w:pPr>
        <w:pStyle w:val="Heading51"/>
        <w:rPr>
          <w:rFonts w:asciiTheme="majorHAnsi" w:hAnsiTheme="majorHAnsi" w:cstheme="majorHAnsi"/>
          <w:b w:val="0"/>
        </w:rPr>
      </w:pPr>
      <w:bookmarkStart w:id="192" w:name="_Toc277677980"/>
      <w:bookmarkStart w:id="193" w:name="_Toc321341554"/>
      <w:r w:rsidRPr="00BF68A2">
        <w:rPr>
          <w:rFonts w:asciiTheme="majorHAnsi" w:hAnsiTheme="majorHAnsi" w:cstheme="majorHAnsi"/>
          <w:b w:val="0"/>
        </w:rPr>
        <w:t>Impact</w:t>
      </w:r>
      <w:bookmarkEnd w:id="192"/>
      <w:bookmarkEnd w:id="193"/>
    </w:p>
    <w:p w14:paraId="579E8D92"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The evaluators will assess the extent to which the project is achieving impacts or progressing towards the achievement of impacts. Key findings that should be brought out in the evaluations include whether the project has demonstrated: a) verifiable improvements in ecological status, b) verifiable reductions in stress on ecological systems, and/or c) demonstrated progress towards these impact achievements.</w:t>
      </w:r>
      <w:r w:rsidRPr="00BF68A2">
        <w:rPr>
          <w:rStyle w:val="FootnoteReference"/>
          <w:rFonts w:asciiTheme="majorHAnsi" w:hAnsiTheme="majorHAnsi" w:cstheme="majorHAnsi"/>
        </w:rPr>
        <w:footnoteReference w:id="73"/>
      </w:r>
      <w:r w:rsidRPr="00BF68A2">
        <w:rPr>
          <w:rFonts w:asciiTheme="majorHAnsi" w:hAnsiTheme="majorHAnsi" w:cstheme="majorHAnsi"/>
          <w:sz w:val="20"/>
          <w:szCs w:val="20"/>
        </w:rPr>
        <w:t xml:space="preserve"> </w:t>
      </w:r>
    </w:p>
    <w:p w14:paraId="78AA118C"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 xml:space="preserve">The project </w:t>
      </w:r>
      <w:proofErr w:type="gramStart"/>
      <w:r w:rsidRPr="00BF68A2">
        <w:rPr>
          <w:rFonts w:asciiTheme="majorHAnsi" w:hAnsiTheme="majorHAnsi" w:cstheme="majorHAnsi"/>
          <w:sz w:val="20"/>
          <w:szCs w:val="20"/>
        </w:rPr>
        <w:t>expect</w:t>
      </w:r>
      <w:proofErr w:type="gramEnd"/>
      <w:r w:rsidRPr="00BF68A2">
        <w:rPr>
          <w:rFonts w:asciiTheme="majorHAnsi" w:hAnsiTheme="majorHAnsi" w:cstheme="majorHAnsi"/>
          <w:sz w:val="20"/>
          <w:szCs w:val="20"/>
        </w:rPr>
        <w:t xml:space="preserve"> to answer, at least, the following questions:</w:t>
      </w:r>
    </w:p>
    <w:p w14:paraId="2F701D33" w14:textId="77777777" w:rsidR="001C343B" w:rsidRPr="00BF68A2" w:rsidRDefault="001C343B" w:rsidP="000D38E4">
      <w:pPr>
        <w:numPr>
          <w:ilvl w:val="0"/>
          <w:numId w:val="61"/>
        </w:numPr>
        <w:rPr>
          <w:rFonts w:asciiTheme="majorHAnsi" w:hAnsiTheme="majorHAnsi" w:cstheme="majorHAnsi"/>
          <w:sz w:val="20"/>
          <w:szCs w:val="20"/>
        </w:rPr>
      </w:pPr>
      <w:r w:rsidRPr="00BF68A2">
        <w:rPr>
          <w:rFonts w:asciiTheme="majorHAnsi" w:hAnsiTheme="majorHAnsi" w:cstheme="majorHAnsi"/>
          <w:sz w:val="20"/>
          <w:szCs w:val="20"/>
        </w:rPr>
        <w:t>Is the Ministry of Environment incorporating the criteria of landscape management into its new projects?</w:t>
      </w:r>
    </w:p>
    <w:p w14:paraId="7B1CF262" w14:textId="77777777" w:rsidR="001C343B" w:rsidRPr="00BF68A2" w:rsidRDefault="001C343B" w:rsidP="000D38E4">
      <w:pPr>
        <w:numPr>
          <w:ilvl w:val="0"/>
          <w:numId w:val="61"/>
        </w:numPr>
        <w:rPr>
          <w:rFonts w:asciiTheme="majorHAnsi" w:hAnsiTheme="majorHAnsi" w:cstheme="majorHAnsi"/>
          <w:sz w:val="20"/>
          <w:szCs w:val="20"/>
        </w:rPr>
      </w:pPr>
      <w:r w:rsidRPr="00BF68A2">
        <w:rPr>
          <w:rFonts w:asciiTheme="majorHAnsi" w:hAnsiTheme="majorHAnsi" w:cstheme="majorHAnsi"/>
          <w:sz w:val="20"/>
          <w:szCs w:val="20"/>
        </w:rPr>
        <w:t>What is the level of ownership of the project results by the Ministry of Environment and the different stakeholders involved?</w:t>
      </w:r>
    </w:p>
    <w:p w14:paraId="208B9709" w14:textId="77777777" w:rsidR="001C343B" w:rsidRPr="00BF68A2" w:rsidRDefault="001C343B" w:rsidP="000D38E4">
      <w:pPr>
        <w:numPr>
          <w:ilvl w:val="0"/>
          <w:numId w:val="61"/>
        </w:numPr>
        <w:rPr>
          <w:rFonts w:asciiTheme="majorHAnsi" w:hAnsiTheme="majorHAnsi" w:cstheme="majorHAnsi"/>
          <w:caps/>
          <w:sz w:val="20"/>
          <w:szCs w:val="20"/>
        </w:rPr>
      </w:pPr>
      <w:r w:rsidRPr="00BF68A2">
        <w:rPr>
          <w:rFonts w:asciiTheme="majorHAnsi" w:hAnsiTheme="majorHAnsi" w:cstheme="majorHAnsi"/>
          <w:sz w:val="20"/>
          <w:szCs w:val="20"/>
        </w:rPr>
        <w:t>What has been the impact of the campaign against Wildlife trafficking in the awareness of citizens and in the involvement of different actors?</w:t>
      </w:r>
    </w:p>
    <w:p w14:paraId="262DEA72" w14:textId="77777777" w:rsidR="001C343B" w:rsidRPr="00BF68A2" w:rsidRDefault="001C343B" w:rsidP="001C343B">
      <w:pPr>
        <w:pStyle w:val="Heading51"/>
        <w:rPr>
          <w:rFonts w:asciiTheme="majorHAnsi" w:hAnsiTheme="majorHAnsi" w:cstheme="majorHAnsi"/>
          <w:b w:val="0"/>
        </w:rPr>
      </w:pPr>
      <w:bookmarkStart w:id="194" w:name="_Toc278193982"/>
      <w:bookmarkStart w:id="195" w:name="_Toc299133042"/>
      <w:bookmarkStart w:id="196" w:name="_Toc321341555"/>
      <w:bookmarkStart w:id="197" w:name="_Toc299126621"/>
      <w:bookmarkEnd w:id="186"/>
      <w:bookmarkEnd w:id="187"/>
      <w:bookmarkEnd w:id="188"/>
      <w:bookmarkEnd w:id="189"/>
      <w:bookmarkEnd w:id="190"/>
      <w:r w:rsidRPr="00BF68A2">
        <w:rPr>
          <w:rFonts w:asciiTheme="majorHAnsi" w:hAnsiTheme="majorHAnsi" w:cstheme="majorHAnsi"/>
          <w:b w:val="0"/>
        </w:rPr>
        <w:t>Conclusions</w:t>
      </w:r>
      <w:bookmarkStart w:id="198" w:name="_Toc277677982"/>
      <w:r w:rsidRPr="00BF68A2">
        <w:rPr>
          <w:rFonts w:asciiTheme="majorHAnsi" w:hAnsiTheme="majorHAnsi" w:cstheme="majorHAnsi"/>
          <w:b w:val="0"/>
        </w:rPr>
        <w:t>, recommendations &amp; lessons</w:t>
      </w:r>
      <w:bookmarkEnd w:id="194"/>
      <w:bookmarkEnd w:id="195"/>
      <w:bookmarkEnd w:id="196"/>
      <w:bookmarkEnd w:id="198"/>
    </w:p>
    <w:p w14:paraId="4A87D767" w14:textId="77777777" w:rsidR="001C343B" w:rsidRPr="00BF68A2" w:rsidRDefault="001C343B" w:rsidP="001C343B">
      <w:pPr>
        <w:spacing w:after="120"/>
        <w:rPr>
          <w:rFonts w:asciiTheme="majorHAnsi" w:hAnsiTheme="majorHAnsi" w:cstheme="majorHAnsi"/>
          <w:sz w:val="20"/>
          <w:szCs w:val="20"/>
        </w:rPr>
      </w:pPr>
      <w:r w:rsidRPr="00BF68A2">
        <w:rPr>
          <w:rFonts w:asciiTheme="majorHAnsi" w:hAnsiTheme="majorHAnsi" w:cstheme="majorHAnsi"/>
          <w:sz w:val="20"/>
          <w:szCs w:val="20"/>
        </w:rPr>
        <w:t xml:space="preserve">The evaluation report must include a chapter providing a set of conclusions, recommendations and lessons.  </w:t>
      </w:r>
    </w:p>
    <w:p w14:paraId="585F68E7" w14:textId="77777777" w:rsidR="001C343B" w:rsidRPr="00BF68A2" w:rsidRDefault="001C343B" w:rsidP="001C343B">
      <w:pPr>
        <w:spacing w:after="120"/>
        <w:rPr>
          <w:rFonts w:asciiTheme="majorHAnsi" w:hAnsiTheme="majorHAnsi" w:cstheme="majorHAnsi"/>
          <w:sz w:val="20"/>
          <w:szCs w:val="20"/>
        </w:rPr>
      </w:pPr>
    </w:p>
    <w:p w14:paraId="5F4841A1" w14:textId="77777777" w:rsidR="001C343B" w:rsidRPr="00BF68A2" w:rsidRDefault="001C343B" w:rsidP="001C343B">
      <w:pPr>
        <w:pStyle w:val="Heading51"/>
        <w:rPr>
          <w:rFonts w:asciiTheme="majorHAnsi" w:hAnsiTheme="majorHAnsi" w:cstheme="majorHAnsi"/>
          <w:b w:val="0"/>
        </w:rPr>
      </w:pPr>
      <w:bookmarkStart w:id="199" w:name="_Toc299126625"/>
      <w:bookmarkStart w:id="200" w:name="_Toc299133044"/>
      <w:bookmarkStart w:id="201" w:name="_Toc321341556"/>
      <w:r w:rsidRPr="00BF68A2">
        <w:rPr>
          <w:rFonts w:asciiTheme="majorHAnsi" w:hAnsiTheme="majorHAnsi" w:cstheme="majorHAnsi"/>
          <w:b w:val="0"/>
        </w:rPr>
        <w:t>Implementation arrangements</w:t>
      </w:r>
      <w:bookmarkEnd w:id="199"/>
      <w:bookmarkEnd w:id="200"/>
      <w:bookmarkEnd w:id="201"/>
    </w:p>
    <w:p w14:paraId="720AA3EA" w14:textId="77777777" w:rsidR="001C343B" w:rsidRPr="00BF68A2" w:rsidRDefault="001C343B" w:rsidP="001C343B">
      <w:pPr>
        <w:spacing w:before="200"/>
        <w:rPr>
          <w:rFonts w:asciiTheme="majorHAnsi" w:hAnsiTheme="majorHAnsi" w:cstheme="majorHAnsi"/>
          <w:sz w:val="20"/>
          <w:szCs w:val="20"/>
        </w:rPr>
      </w:pPr>
      <w:r w:rsidRPr="00BF68A2">
        <w:rPr>
          <w:rFonts w:asciiTheme="majorHAnsi" w:hAnsiTheme="majorHAnsi" w:cstheme="majorHAnsi"/>
          <w:sz w:val="20"/>
          <w:szCs w:val="20"/>
        </w:rPr>
        <w:t xml:space="preserve">The principal responsibility for managing this evaluation resides with the UNDP CO in Ecuador and the Project Unit. The UNDP CO will contract the evaluator, as per requirement of the Project and the Ministry of Environment. The Project Team will be responsible for liaising with the Evaluators team to set up stakeholder interviews, arrange field visits, coordinate with the Government etc.  </w:t>
      </w:r>
      <w:bookmarkStart w:id="202" w:name="_Toc299133047"/>
      <w:bookmarkStart w:id="203" w:name="_Toc299122838"/>
      <w:bookmarkStart w:id="204" w:name="_Toc299122860"/>
      <w:bookmarkStart w:id="205" w:name="_Toc299126629"/>
      <w:bookmarkEnd w:id="197"/>
    </w:p>
    <w:p w14:paraId="1D3F2D77" w14:textId="77777777" w:rsidR="001C343B" w:rsidRPr="00BF68A2" w:rsidRDefault="001C343B" w:rsidP="001C343B">
      <w:pPr>
        <w:spacing w:before="200"/>
        <w:rPr>
          <w:rFonts w:asciiTheme="majorHAnsi" w:hAnsiTheme="majorHAnsi" w:cstheme="majorHAnsi"/>
          <w:sz w:val="20"/>
          <w:szCs w:val="20"/>
        </w:rPr>
      </w:pPr>
      <w:r w:rsidRPr="00BF68A2">
        <w:rPr>
          <w:rFonts w:asciiTheme="majorHAnsi" w:hAnsiTheme="majorHAnsi" w:cstheme="majorHAnsi"/>
          <w:sz w:val="20"/>
          <w:szCs w:val="20"/>
        </w:rPr>
        <w:t>The Evaluator will be responsible for all logistics arrangements that his/her field visit could imply (assignment, including daily fee, per diem and travel costs).  In addition, he/she will present all documents including main report and annexes in Spanish first, once they are approved, the Evaluator will translate them and present them in English.</w:t>
      </w:r>
    </w:p>
    <w:p w14:paraId="1BBFDF9C" w14:textId="77777777" w:rsidR="001C343B" w:rsidRPr="00BF68A2" w:rsidRDefault="001C343B" w:rsidP="001C343B">
      <w:pPr>
        <w:pStyle w:val="Heading51"/>
        <w:rPr>
          <w:rFonts w:asciiTheme="majorHAnsi" w:hAnsiTheme="majorHAnsi" w:cstheme="majorHAnsi"/>
          <w:b w:val="0"/>
        </w:rPr>
      </w:pPr>
      <w:r w:rsidRPr="00BF68A2">
        <w:rPr>
          <w:rFonts w:asciiTheme="majorHAnsi" w:hAnsiTheme="majorHAnsi" w:cstheme="majorHAnsi"/>
          <w:b w:val="0"/>
        </w:rPr>
        <w:t>Evaluation timeframe</w:t>
      </w:r>
      <w:bookmarkEnd w:id="202"/>
      <w:bookmarkEnd w:id="203"/>
      <w:bookmarkEnd w:id="204"/>
      <w:bookmarkEnd w:id="205"/>
    </w:p>
    <w:p w14:paraId="2AF2320C" w14:textId="77777777" w:rsidR="001C343B" w:rsidRPr="00BF68A2" w:rsidRDefault="001C343B" w:rsidP="001C343B">
      <w:pPr>
        <w:jc w:val="both"/>
        <w:rPr>
          <w:rFonts w:asciiTheme="majorHAnsi" w:hAnsiTheme="majorHAnsi" w:cstheme="majorHAnsi"/>
          <w:sz w:val="20"/>
          <w:szCs w:val="20"/>
        </w:rPr>
      </w:pPr>
      <w:r w:rsidRPr="00BF68A2">
        <w:rPr>
          <w:rFonts w:asciiTheme="majorHAnsi" w:hAnsiTheme="majorHAnsi" w:cstheme="majorHAnsi"/>
          <w:sz w:val="20"/>
          <w:szCs w:val="20"/>
        </w:rPr>
        <w:t xml:space="preserve">The total duration of the evaluation will be </w:t>
      </w:r>
      <w:r w:rsidRPr="00BF68A2">
        <w:rPr>
          <w:rFonts w:asciiTheme="majorHAnsi" w:hAnsiTheme="majorHAnsi" w:cstheme="majorHAnsi"/>
          <w:i/>
          <w:sz w:val="20"/>
          <w:szCs w:val="20"/>
          <w:highlight w:val="lightGray"/>
        </w:rPr>
        <w:t>45</w:t>
      </w:r>
      <w:r w:rsidRPr="00BF68A2">
        <w:rPr>
          <w:rFonts w:asciiTheme="majorHAnsi" w:hAnsiTheme="majorHAnsi" w:cstheme="majorHAnsi"/>
          <w:sz w:val="20"/>
          <w:szCs w:val="20"/>
        </w:rPr>
        <w:t xml:space="preserve"> days according to the following plan, the time that the reference group, composed by the project´s Steering Committee members, takes to review the reports/findings and other documentation is not </w:t>
      </w:r>
      <w:proofErr w:type="gramStart"/>
      <w:r w:rsidRPr="00BF68A2">
        <w:rPr>
          <w:rFonts w:asciiTheme="majorHAnsi" w:hAnsiTheme="majorHAnsi" w:cstheme="majorHAnsi"/>
          <w:sz w:val="20"/>
          <w:szCs w:val="20"/>
        </w:rPr>
        <w:t>taken into account</w:t>
      </w:r>
      <w:proofErr w:type="gramEnd"/>
      <w:r w:rsidRPr="00BF68A2">
        <w:rPr>
          <w:rFonts w:asciiTheme="majorHAnsi" w:hAnsiTheme="majorHAnsi" w:cstheme="majorHAnsi"/>
          <w:sz w:val="20"/>
          <w:szCs w:val="20"/>
        </w:rPr>
        <w:t xml:space="preserve"> in the following table:</w:t>
      </w:r>
    </w:p>
    <w:p w14:paraId="2876D00D" w14:textId="77777777" w:rsidR="001C343B" w:rsidRPr="00BF68A2" w:rsidRDefault="001C343B" w:rsidP="001C343B">
      <w:pPr>
        <w:spacing w:after="120"/>
        <w:rPr>
          <w:rFonts w:asciiTheme="majorHAnsi" w:hAnsiTheme="majorHAnsi" w:cstheme="maj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8"/>
        <w:gridCol w:w="3200"/>
        <w:gridCol w:w="2850"/>
      </w:tblGrid>
      <w:tr w:rsidR="001C343B" w:rsidRPr="00BF68A2" w14:paraId="51B9FE77" w14:textId="77777777" w:rsidTr="00D03EEB">
        <w:trPr>
          <w:trHeight w:val="440"/>
        </w:trPr>
        <w:tc>
          <w:tcPr>
            <w:tcW w:w="2988" w:type="dxa"/>
            <w:shd w:val="clear" w:color="auto" w:fill="7F7F7F"/>
          </w:tcPr>
          <w:p w14:paraId="71184675" w14:textId="77777777" w:rsidR="001C343B" w:rsidRPr="00BF68A2" w:rsidRDefault="001C343B" w:rsidP="00D03EEB">
            <w:pPr>
              <w:jc w:val="center"/>
              <w:rPr>
                <w:rFonts w:asciiTheme="majorHAnsi" w:hAnsiTheme="majorHAnsi" w:cstheme="majorHAnsi"/>
                <w:color w:val="FFFFFF"/>
                <w:sz w:val="20"/>
                <w:szCs w:val="20"/>
              </w:rPr>
            </w:pPr>
            <w:r w:rsidRPr="00BF68A2">
              <w:rPr>
                <w:rFonts w:asciiTheme="majorHAnsi" w:hAnsiTheme="majorHAnsi" w:cstheme="majorHAnsi"/>
                <w:color w:val="FFFFFF"/>
                <w:sz w:val="20"/>
                <w:szCs w:val="20"/>
              </w:rPr>
              <w:t>Activity</w:t>
            </w:r>
          </w:p>
        </w:tc>
        <w:tc>
          <w:tcPr>
            <w:tcW w:w="3499" w:type="dxa"/>
            <w:shd w:val="clear" w:color="auto" w:fill="7F7F7F"/>
          </w:tcPr>
          <w:p w14:paraId="4B53D823" w14:textId="77777777" w:rsidR="001C343B" w:rsidRPr="00BF68A2" w:rsidRDefault="001C343B" w:rsidP="00D03EEB">
            <w:pPr>
              <w:jc w:val="center"/>
              <w:rPr>
                <w:rFonts w:asciiTheme="majorHAnsi" w:hAnsiTheme="majorHAnsi" w:cstheme="majorHAnsi"/>
                <w:color w:val="FFFFFF"/>
                <w:sz w:val="20"/>
                <w:szCs w:val="20"/>
              </w:rPr>
            </w:pPr>
            <w:r w:rsidRPr="00BF68A2">
              <w:rPr>
                <w:rFonts w:asciiTheme="majorHAnsi" w:hAnsiTheme="majorHAnsi" w:cstheme="majorHAnsi"/>
                <w:color w:val="FFFFFF"/>
                <w:sz w:val="20"/>
                <w:szCs w:val="20"/>
              </w:rPr>
              <w:t>Timing</w:t>
            </w:r>
          </w:p>
        </w:tc>
        <w:tc>
          <w:tcPr>
            <w:tcW w:w="3071" w:type="dxa"/>
            <w:shd w:val="clear" w:color="auto" w:fill="7F7F7F"/>
          </w:tcPr>
          <w:p w14:paraId="6A978443" w14:textId="77777777" w:rsidR="001C343B" w:rsidRPr="00BF68A2" w:rsidRDefault="001C343B" w:rsidP="00D03EEB">
            <w:pPr>
              <w:jc w:val="center"/>
              <w:rPr>
                <w:rFonts w:asciiTheme="majorHAnsi" w:hAnsiTheme="majorHAnsi" w:cstheme="majorHAnsi"/>
                <w:color w:val="FFFFFF"/>
                <w:sz w:val="20"/>
                <w:szCs w:val="20"/>
              </w:rPr>
            </w:pPr>
            <w:r w:rsidRPr="00BF68A2">
              <w:rPr>
                <w:rFonts w:asciiTheme="majorHAnsi" w:hAnsiTheme="majorHAnsi" w:cstheme="majorHAnsi"/>
                <w:color w:val="FFFFFF"/>
                <w:sz w:val="20"/>
                <w:szCs w:val="20"/>
              </w:rPr>
              <w:t>Completion Date*</w:t>
            </w:r>
          </w:p>
        </w:tc>
      </w:tr>
      <w:tr w:rsidR="001C343B" w:rsidRPr="00BF68A2" w14:paraId="46D633CF" w14:textId="77777777" w:rsidTr="00D03EEB">
        <w:tc>
          <w:tcPr>
            <w:tcW w:w="2988" w:type="dxa"/>
          </w:tcPr>
          <w:p w14:paraId="67640C4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Contract signing</w:t>
            </w:r>
          </w:p>
        </w:tc>
        <w:tc>
          <w:tcPr>
            <w:tcW w:w="3499" w:type="dxa"/>
          </w:tcPr>
          <w:p w14:paraId="04389D20" w14:textId="77777777" w:rsidR="001C343B" w:rsidRPr="00BF68A2" w:rsidRDefault="001C343B" w:rsidP="00D03EEB">
            <w:pPr>
              <w:rPr>
                <w:rFonts w:asciiTheme="majorHAnsi" w:hAnsiTheme="majorHAnsi" w:cstheme="majorHAnsi"/>
                <w:i/>
                <w:sz w:val="20"/>
                <w:szCs w:val="20"/>
                <w:highlight w:val="lightGray"/>
              </w:rPr>
            </w:pPr>
          </w:p>
        </w:tc>
        <w:tc>
          <w:tcPr>
            <w:tcW w:w="3071" w:type="dxa"/>
          </w:tcPr>
          <w:p w14:paraId="0AF07C1E" w14:textId="77777777" w:rsidR="001C343B" w:rsidRPr="00BF68A2" w:rsidRDefault="001C343B" w:rsidP="00D03EEB">
            <w:pPr>
              <w:rPr>
                <w:rFonts w:asciiTheme="majorHAnsi" w:hAnsiTheme="majorHAnsi" w:cstheme="majorHAnsi"/>
                <w:i/>
                <w:sz w:val="20"/>
                <w:szCs w:val="20"/>
                <w:highlight w:val="lightGray"/>
              </w:rPr>
            </w:pPr>
            <w:r w:rsidRPr="00BF68A2">
              <w:rPr>
                <w:rFonts w:asciiTheme="majorHAnsi" w:hAnsiTheme="majorHAnsi" w:cstheme="majorHAnsi"/>
                <w:i/>
                <w:sz w:val="20"/>
                <w:szCs w:val="20"/>
                <w:highlight w:val="lightGray"/>
              </w:rPr>
              <w:t>October 15</w:t>
            </w:r>
            <w:r w:rsidRPr="00BF68A2">
              <w:rPr>
                <w:rFonts w:asciiTheme="majorHAnsi" w:hAnsiTheme="majorHAnsi" w:cstheme="majorHAnsi"/>
                <w:i/>
                <w:sz w:val="20"/>
                <w:szCs w:val="20"/>
                <w:highlight w:val="lightGray"/>
                <w:vertAlign w:val="superscript"/>
              </w:rPr>
              <w:t>th</w:t>
            </w:r>
            <w:r w:rsidRPr="00BF68A2">
              <w:rPr>
                <w:rFonts w:asciiTheme="majorHAnsi" w:hAnsiTheme="majorHAnsi" w:cstheme="majorHAnsi"/>
                <w:i/>
                <w:sz w:val="20"/>
                <w:szCs w:val="20"/>
                <w:highlight w:val="lightGray"/>
              </w:rPr>
              <w:t>, 2018</w:t>
            </w:r>
          </w:p>
        </w:tc>
      </w:tr>
      <w:tr w:rsidR="001C343B" w:rsidRPr="00BF68A2" w14:paraId="7DBF3C0A" w14:textId="77777777" w:rsidTr="00D03EEB">
        <w:tc>
          <w:tcPr>
            <w:tcW w:w="2988" w:type="dxa"/>
          </w:tcPr>
          <w:p w14:paraId="228E6CC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Preparation</w:t>
            </w:r>
          </w:p>
        </w:tc>
        <w:tc>
          <w:tcPr>
            <w:tcW w:w="3499" w:type="dxa"/>
          </w:tcPr>
          <w:p w14:paraId="4CF013A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i/>
                <w:sz w:val="20"/>
                <w:szCs w:val="20"/>
                <w:highlight w:val="lightGray"/>
              </w:rPr>
              <w:t>05</w:t>
            </w:r>
            <w:r w:rsidRPr="00BF68A2">
              <w:rPr>
                <w:rFonts w:asciiTheme="majorHAnsi" w:hAnsiTheme="majorHAnsi" w:cstheme="majorHAnsi"/>
                <w:sz w:val="20"/>
                <w:szCs w:val="20"/>
              </w:rPr>
              <w:t xml:space="preserve"> business days </w:t>
            </w:r>
          </w:p>
        </w:tc>
        <w:tc>
          <w:tcPr>
            <w:tcW w:w="3071" w:type="dxa"/>
          </w:tcPr>
          <w:p w14:paraId="312F46E3" w14:textId="77777777" w:rsidR="001C343B" w:rsidRPr="00BF68A2" w:rsidRDefault="001C343B" w:rsidP="00D03EEB">
            <w:pPr>
              <w:rPr>
                <w:rFonts w:asciiTheme="majorHAnsi" w:hAnsiTheme="majorHAnsi" w:cstheme="majorHAnsi"/>
                <w:i/>
                <w:sz w:val="20"/>
                <w:szCs w:val="20"/>
                <w:highlight w:val="lightGray"/>
              </w:rPr>
            </w:pPr>
            <w:r w:rsidRPr="00BF68A2">
              <w:rPr>
                <w:rFonts w:asciiTheme="majorHAnsi" w:hAnsiTheme="majorHAnsi" w:cstheme="majorHAnsi"/>
                <w:i/>
                <w:sz w:val="20"/>
                <w:szCs w:val="20"/>
                <w:highlight w:val="lightGray"/>
              </w:rPr>
              <w:t>October 22</w:t>
            </w:r>
            <w:r w:rsidRPr="00BF68A2">
              <w:rPr>
                <w:rFonts w:asciiTheme="majorHAnsi" w:hAnsiTheme="majorHAnsi" w:cstheme="majorHAnsi"/>
                <w:i/>
                <w:sz w:val="20"/>
                <w:szCs w:val="20"/>
                <w:highlight w:val="lightGray"/>
                <w:vertAlign w:val="superscript"/>
              </w:rPr>
              <w:t>th</w:t>
            </w:r>
            <w:r w:rsidRPr="00BF68A2">
              <w:rPr>
                <w:rFonts w:asciiTheme="majorHAnsi" w:hAnsiTheme="majorHAnsi" w:cstheme="majorHAnsi"/>
                <w:i/>
                <w:sz w:val="20"/>
                <w:szCs w:val="20"/>
                <w:highlight w:val="lightGray"/>
              </w:rPr>
              <w:t>, 2018</w:t>
            </w:r>
          </w:p>
        </w:tc>
      </w:tr>
      <w:tr w:rsidR="001C343B" w:rsidRPr="00BF68A2" w14:paraId="11E4D733" w14:textId="77777777" w:rsidTr="00D03EEB">
        <w:tc>
          <w:tcPr>
            <w:tcW w:w="2988" w:type="dxa"/>
          </w:tcPr>
          <w:p w14:paraId="2C6F5A1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Evaluation Mission</w:t>
            </w:r>
          </w:p>
        </w:tc>
        <w:tc>
          <w:tcPr>
            <w:tcW w:w="3499" w:type="dxa"/>
          </w:tcPr>
          <w:p w14:paraId="46DF49EB"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i/>
                <w:sz w:val="20"/>
                <w:szCs w:val="20"/>
                <w:highlight w:val="lightGray"/>
              </w:rPr>
              <w:t>15</w:t>
            </w:r>
            <w:r w:rsidRPr="00BF68A2">
              <w:rPr>
                <w:rFonts w:asciiTheme="majorHAnsi" w:hAnsiTheme="majorHAnsi" w:cstheme="majorHAnsi"/>
                <w:sz w:val="20"/>
                <w:szCs w:val="20"/>
              </w:rPr>
              <w:t xml:space="preserve"> business days</w:t>
            </w:r>
          </w:p>
        </w:tc>
        <w:tc>
          <w:tcPr>
            <w:tcW w:w="3071" w:type="dxa"/>
          </w:tcPr>
          <w:p w14:paraId="7F238CFE" w14:textId="77777777" w:rsidR="001C343B" w:rsidRPr="00BF68A2" w:rsidRDefault="001C343B" w:rsidP="00D03EEB">
            <w:pPr>
              <w:rPr>
                <w:rFonts w:asciiTheme="majorHAnsi" w:hAnsiTheme="majorHAnsi" w:cstheme="majorHAnsi"/>
                <w:i/>
                <w:sz w:val="20"/>
                <w:szCs w:val="20"/>
                <w:highlight w:val="lightGray"/>
              </w:rPr>
            </w:pPr>
            <w:r w:rsidRPr="00BF68A2">
              <w:rPr>
                <w:rFonts w:asciiTheme="majorHAnsi" w:hAnsiTheme="majorHAnsi" w:cstheme="majorHAnsi"/>
                <w:i/>
                <w:sz w:val="20"/>
                <w:szCs w:val="20"/>
                <w:highlight w:val="lightGray"/>
              </w:rPr>
              <w:t>November 23</w:t>
            </w:r>
            <w:r w:rsidRPr="00BF68A2">
              <w:rPr>
                <w:rFonts w:asciiTheme="majorHAnsi" w:hAnsiTheme="majorHAnsi" w:cstheme="majorHAnsi"/>
                <w:i/>
                <w:sz w:val="20"/>
                <w:szCs w:val="20"/>
                <w:highlight w:val="lightGray"/>
                <w:vertAlign w:val="superscript"/>
              </w:rPr>
              <w:t>th</w:t>
            </w:r>
            <w:r w:rsidRPr="00BF68A2">
              <w:rPr>
                <w:rFonts w:asciiTheme="majorHAnsi" w:hAnsiTheme="majorHAnsi" w:cstheme="majorHAnsi"/>
                <w:i/>
                <w:sz w:val="20"/>
                <w:szCs w:val="20"/>
                <w:highlight w:val="lightGray"/>
              </w:rPr>
              <w:t>, 2018</w:t>
            </w:r>
          </w:p>
        </w:tc>
      </w:tr>
      <w:tr w:rsidR="001C343B" w:rsidRPr="00BF68A2" w14:paraId="3C7BD7B5" w14:textId="77777777" w:rsidTr="00D03EEB">
        <w:tc>
          <w:tcPr>
            <w:tcW w:w="2988" w:type="dxa"/>
          </w:tcPr>
          <w:p w14:paraId="13207AC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Draft Evaluation Report</w:t>
            </w:r>
          </w:p>
        </w:tc>
        <w:tc>
          <w:tcPr>
            <w:tcW w:w="3499" w:type="dxa"/>
          </w:tcPr>
          <w:p w14:paraId="6013B19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i/>
                <w:sz w:val="20"/>
                <w:szCs w:val="20"/>
                <w:highlight w:val="lightGray"/>
              </w:rPr>
              <w:t>15</w:t>
            </w:r>
            <w:r w:rsidRPr="00BF68A2">
              <w:rPr>
                <w:rFonts w:asciiTheme="majorHAnsi" w:hAnsiTheme="majorHAnsi" w:cstheme="majorHAnsi"/>
                <w:i/>
                <w:sz w:val="20"/>
                <w:szCs w:val="20"/>
              </w:rPr>
              <w:t xml:space="preserve"> </w:t>
            </w:r>
            <w:r w:rsidRPr="00BF68A2">
              <w:rPr>
                <w:rFonts w:asciiTheme="majorHAnsi" w:hAnsiTheme="majorHAnsi" w:cstheme="majorHAnsi"/>
                <w:sz w:val="20"/>
                <w:szCs w:val="20"/>
              </w:rPr>
              <w:t>business</w:t>
            </w:r>
            <w:r w:rsidRPr="00BF68A2">
              <w:rPr>
                <w:rFonts w:asciiTheme="majorHAnsi" w:hAnsiTheme="majorHAnsi" w:cstheme="majorHAnsi"/>
                <w:i/>
                <w:sz w:val="20"/>
                <w:szCs w:val="20"/>
              </w:rPr>
              <w:t xml:space="preserve"> </w:t>
            </w:r>
            <w:r w:rsidRPr="00BF68A2">
              <w:rPr>
                <w:rFonts w:asciiTheme="majorHAnsi" w:hAnsiTheme="majorHAnsi" w:cstheme="majorHAnsi"/>
                <w:sz w:val="20"/>
                <w:szCs w:val="20"/>
              </w:rPr>
              <w:t xml:space="preserve">days </w:t>
            </w:r>
          </w:p>
        </w:tc>
        <w:tc>
          <w:tcPr>
            <w:tcW w:w="3071" w:type="dxa"/>
          </w:tcPr>
          <w:p w14:paraId="6E909A49" w14:textId="77777777" w:rsidR="001C343B" w:rsidRPr="00BF68A2" w:rsidRDefault="001C343B" w:rsidP="00D03EEB">
            <w:pPr>
              <w:rPr>
                <w:rFonts w:asciiTheme="majorHAnsi" w:hAnsiTheme="majorHAnsi" w:cstheme="majorHAnsi"/>
                <w:i/>
                <w:sz w:val="20"/>
                <w:szCs w:val="20"/>
                <w:highlight w:val="lightGray"/>
              </w:rPr>
            </w:pPr>
            <w:r w:rsidRPr="00BF68A2">
              <w:rPr>
                <w:rFonts w:asciiTheme="majorHAnsi" w:hAnsiTheme="majorHAnsi" w:cstheme="majorHAnsi"/>
                <w:i/>
                <w:sz w:val="20"/>
                <w:szCs w:val="20"/>
                <w:highlight w:val="lightGray"/>
              </w:rPr>
              <w:t>December 28</w:t>
            </w:r>
            <w:r w:rsidRPr="00BF68A2">
              <w:rPr>
                <w:rFonts w:asciiTheme="majorHAnsi" w:hAnsiTheme="majorHAnsi" w:cstheme="majorHAnsi"/>
                <w:i/>
                <w:sz w:val="20"/>
                <w:szCs w:val="20"/>
                <w:highlight w:val="lightGray"/>
                <w:vertAlign w:val="superscript"/>
              </w:rPr>
              <w:t>th</w:t>
            </w:r>
            <w:r w:rsidRPr="00BF68A2">
              <w:rPr>
                <w:rFonts w:asciiTheme="majorHAnsi" w:hAnsiTheme="majorHAnsi" w:cstheme="majorHAnsi"/>
                <w:i/>
                <w:sz w:val="20"/>
                <w:szCs w:val="20"/>
                <w:highlight w:val="lightGray"/>
              </w:rPr>
              <w:t>, 2019</w:t>
            </w:r>
          </w:p>
        </w:tc>
      </w:tr>
      <w:tr w:rsidR="001C343B" w:rsidRPr="00BF68A2" w14:paraId="16FAEB3C" w14:textId="77777777" w:rsidTr="00D03EEB">
        <w:tc>
          <w:tcPr>
            <w:tcW w:w="2988" w:type="dxa"/>
          </w:tcPr>
          <w:p w14:paraId="760F17E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lastRenderedPageBreak/>
              <w:t>Final Report</w:t>
            </w:r>
          </w:p>
        </w:tc>
        <w:tc>
          <w:tcPr>
            <w:tcW w:w="3499" w:type="dxa"/>
          </w:tcPr>
          <w:p w14:paraId="3C14573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i/>
                <w:sz w:val="20"/>
                <w:szCs w:val="20"/>
                <w:highlight w:val="lightGray"/>
              </w:rPr>
              <w:t>10</w:t>
            </w:r>
            <w:r w:rsidRPr="00BF68A2">
              <w:rPr>
                <w:rFonts w:asciiTheme="majorHAnsi" w:hAnsiTheme="majorHAnsi" w:cstheme="majorHAnsi"/>
                <w:sz w:val="20"/>
                <w:szCs w:val="20"/>
              </w:rPr>
              <w:t xml:space="preserve"> business</w:t>
            </w:r>
            <w:r w:rsidRPr="00BF68A2">
              <w:rPr>
                <w:rFonts w:asciiTheme="majorHAnsi" w:hAnsiTheme="majorHAnsi" w:cstheme="majorHAnsi"/>
                <w:i/>
                <w:sz w:val="20"/>
                <w:szCs w:val="20"/>
              </w:rPr>
              <w:t xml:space="preserve"> </w:t>
            </w:r>
            <w:r w:rsidRPr="00BF68A2">
              <w:rPr>
                <w:rFonts w:asciiTheme="majorHAnsi" w:hAnsiTheme="majorHAnsi" w:cstheme="majorHAnsi"/>
                <w:sz w:val="20"/>
                <w:szCs w:val="20"/>
              </w:rPr>
              <w:t xml:space="preserve">days </w:t>
            </w:r>
          </w:p>
        </w:tc>
        <w:tc>
          <w:tcPr>
            <w:tcW w:w="3071" w:type="dxa"/>
          </w:tcPr>
          <w:p w14:paraId="7362238E" w14:textId="77777777" w:rsidR="001C343B" w:rsidRPr="00BF68A2" w:rsidRDefault="001C343B" w:rsidP="00D03EEB">
            <w:pPr>
              <w:rPr>
                <w:rFonts w:asciiTheme="majorHAnsi" w:hAnsiTheme="majorHAnsi" w:cstheme="majorHAnsi"/>
                <w:i/>
                <w:sz w:val="20"/>
                <w:szCs w:val="20"/>
                <w:highlight w:val="lightGray"/>
              </w:rPr>
            </w:pPr>
            <w:r w:rsidRPr="00BF68A2">
              <w:rPr>
                <w:rFonts w:asciiTheme="majorHAnsi" w:hAnsiTheme="majorHAnsi" w:cstheme="majorHAnsi"/>
                <w:i/>
                <w:sz w:val="20"/>
                <w:szCs w:val="20"/>
                <w:highlight w:val="lightGray"/>
              </w:rPr>
              <w:t>January 25</w:t>
            </w:r>
            <w:r w:rsidRPr="00BF68A2">
              <w:rPr>
                <w:rFonts w:asciiTheme="majorHAnsi" w:hAnsiTheme="majorHAnsi" w:cstheme="majorHAnsi"/>
                <w:i/>
                <w:sz w:val="20"/>
                <w:szCs w:val="20"/>
                <w:highlight w:val="lightGray"/>
                <w:vertAlign w:val="superscript"/>
              </w:rPr>
              <w:t>th</w:t>
            </w:r>
            <w:r w:rsidRPr="00BF68A2">
              <w:rPr>
                <w:rFonts w:asciiTheme="majorHAnsi" w:hAnsiTheme="majorHAnsi" w:cstheme="majorHAnsi"/>
                <w:i/>
                <w:sz w:val="20"/>
                <w:szCs w:val="20"/>
                <w:highlight w:val="lightGray"/>
              </w:rPr>
              <w:t>, 2019</w:t>
            </w:r>
          </w:p>
        </w:tc>
      </w:tr>
    </w:tbl>
    <w:p w14:paraId="331F1EF6" w14:textId="77777777" w:rsidR="001C343B" w:rsidRPr="00BF68A2" w:rsidRDefault="001C343B" w:rsidP="001C343B">
      <w:pPr>
        <w:spacing w:after="120"/>
        <w:rPr>
          <w:rFonts w:asciiTheme="majorHAnsi" w:hAnsiTheme="majorHAnsi" w:cstheme="majorHAnsi"/>
          <w:sz w:val="20"/>
          <w:szCs w:val="20"/>
        </w:rPr>
      </w:pPr>
      <w:bookmarkStart w:id="206" w:name="_Toc299133045"/>
      <w:bookmarkStart w:id="207" w:name="_Toc321341557"/>
      <w:bookmarkStart w:id="208" w:name="_Toc299126622"/>
      <w:bookmarkStart w:id="209" w:name="_Toc299133048"/>
    </w:p>
    <w:p w14:paraId="4BF385C1" w14:textId="77777777" w:rsidR="001C343B" w:rsidRPr="00BF68A2" w:rsidRDefault="001C343B" w:rsidP="001C343B">
      <w:pPr>
        <w:spacing w:after="120"/>
        <w:rPr>
          <w:rFonts w:asciiTheme="majorHAnsi" w:hAnsiTheme="majorHAnsi" w:cstheme="majorHAnsi"/>
          <w:sz w:val="20"/>
          <w:szCs w:val="20"/>
        </w:rPr>
      </w:pPr>
      <w:r w:rsidRPr="00BF68A2">
        <w:rPr>
          <w:rFonts w:asciiTheme="majorHAnsi" w:hAnsiTheme="majorHAnsi" w:cstheme="majorHAnsi"/>
          <w:sz w:val="20"/>
          <w:szCs w:val="20"/>
        </w:rPr>
        <w:t>*These are tentative dates. MAE and UNDP will send comments on deliverables within 8 business days, once its reception.</w:t>
      </w:r>
    </w:p>
    <w:p w14:paraId="585F1467" w14:textId="77777777" w:rsidR="001C343B" w:rsidRPr="00BF68A2" w:rsidRDefault="001C343B" w:rsidP="001C343B">
      <w:pPr>
        <w:pStyle w:val="Heading31"/>
        <w:rPr>
          <w:rFonts w:asciiTheme="majorHAnsi" w:hAnsiTheme="majorHAnsi" w:cstheme="majorHAnsi"/>
          <w:b w:val="0"/>
        </w:rPr>
      </w:pPr>
      <w:r w:rsidRPr="00BF68A2">
        <w:rPr>
          <w:rFonts w:asciiTheme="majorHAnsi" w:hAnsiTheme="majorHAnsi" w:cstheme="majorHAnsi"/>
          <w:b w:val="0"/>
        </w:rPr>
        <w:t>Evaluation deliverables</w:t>
      </w:r>
      <w:bookmarkEnd w:id="206"/>
      <w:bookmarkEnd w:id="207"/>
    </w:p>
    <w:p w14:paraId="529EA4B5" w14:textId="77777777" w:rsidR="001C343B" w:rsidRPr="00BF68A2" w:rsidRDefault="001C343B" w:rsidP="001C343B">
      <w:pPr>
        <w:spacing w:before="200"/>
        <w:rPr>
          <w:rFonts w:asciiTheme="majorHAnsi" w:hAnsiTheme="majorHAnsi" w:cstheme="majorHAnsi"/>
          <w:sz w:val="20"/>
          <w:szCs w:val="20"/>
        </w:rPr>
      </w:pPr>
      <w:r w:rsidRPr="00BF68A2">
        <w:rPr>
          <w:rFonts w:asciiTheme="majorHAnsi" w:hAnsiTheme="majorHAnsi" w:cstheme="majorHAnsi"/>
          <w:sz w:val="20"/>
          <w:szCs w:val="20"/>
        </w:rPr>
        <w:t xml:space="preserve">The evaluation team is expected to deliver the following: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2160"/>
        <w:gridCol w:w="2360"/>
        <w:gridCol w:w="2800"/>
      </w:tblGrid>
      <w:tr w:rsidR="001C343B" w:rsidRPr="00BF68A2" w14:paraId="13C500D3" w14:textId="77777777" w:rsidTr="00D03EEB">
        <w:tc>
          <w:tcPr>
            <w:tcW w:w="1548" w:type="dxa"/>
            <w:shd w:val="clear" w:color="auto" w:fill="7F7F7F"/>
          </w:tcPr>
          <w:p w14:paraId="2B21A62C" w14:textId="77777777" w:rsidR="001C343B" w:rsidRPr="00BF68A2" w:rsidRDefault="001C343B" w:rsidP="00D03EEB">
            <w:pPr>
              <w:spacing w:before="200"/>
              <w:jc w:val="center"/>
              <w:rPr>
                <w:rFonts w:asciiTheme="majorHAnsi" w:hAnsiTheme="majorHAnsi" w:cstheme="majorHAnsi"/>
                <w:color w:val="FFFFFF"/>
                <w:sz w:val="20"/>
                <w:szCs w:val="20"/>
              </w:rPr>
            </w:pPr>
            <w:r w:rsidRPr="00BF68A2">
              <w:rPr>
                <w:rFonts w:asciiTheme="majorHAnsi" w:hAnsiTheme="majorHAnsi" w:cstheme="majorHAnsi"/>
                <w:color w:val="FFFFFF"/>
                <w:sz w:val="20"/>
                <w:szCs w:val="20"/>
              </w:rPr>
              <w:t>Deliverable</w:t>
            </w:r>
          </w:p>
        </w:tc>
        <w:tc>
          <w:tcPr>
            <w:tcW w:w="2340" w:type="dxa"/>
            <w:shd w:val="clear" w:color="auto" w:fill="7F7F7F"/>
          </w:tcPr>
          <w:p w14:paraId="44F0A779" w14:textId="77777777" w:rsidR="001C343B" w:rsidRPr="00BF68A2" w:rsidRDefault="001C343B" w:rsidP="00D03EEB">
            <w:pPr>
              <w:spacing w:before="200"/>
              <w:jc w:val="center"/>
              <w:rPr>
                <w:rFonts w:asciiTheme="majorHAnsi" w:hAnsiTheme="majorHAnsi" w:cstheme="majorHAnsi"/>
                <w:color w:val="FFFFFF"/>
                <w:sz w:val="20"/>
                <w:szCs w:val="20"/>
              </w:rPr>
            </w:pPr>
            <w:r w:rsidRPr="00BF68A2">
              <w:rPr>
                <w:rFonts w:asciiTheme="majorHAnsi" w:hAnsiTheme="majorHAnsi" w:cstheme="majorHAnsi"/>
                <w:color w:val="FFFFFF"/>
                <w:sz w:val="20"/>
                <w:szCs w:val="20"/>
              </w:rPr>
              <w:t xml:space="preserve">Content </w:t>
            </w:r>
          </w:p>
        </w:tc>
        <w:tc>
          <w:tcPr>
            <w:tcW w:w="2610" w:type="dxa"/>
            <w:shd w:val="clear" w:color="auto" w:fill="7F7F7F"/>
          </w:tcPr>
          <w:p w14:paraId="5F559D5A" w14:textId="77777777" w:rsidR="001C343B" w:rsidRPr="00BF68A2" w:rsidRDefault="001C343B" w:rsidP="00D03EEB">
            <w:pPr>
              <w:spacing w:before="200"/>
              <w:jc w:val="center"/>
              <w:rPr>
                <w:rFonts w:asciiTheme="majorHAnsi" w:hAnsiTheme="majorHAnsi" w:cstheme="majorHAnsi"/>
                <w:color w:val="FFFFFF"/>
                <w:sz w:val="20"/>
                <w:szCs w:val="20"/>
              </w:rPr>
            </w:pPr>
            <w:r w:rsidRPr="00BF68A2">
              <w:rPr>
                <w:rFonts w:asciiTheme="majorHAnsi" w:hAnsiTheme="majorHAnsi" w:cstheme="majorHAnsi"/>
                <w:color w:val="FFFFFF"/>
                <w:sz w:val="20"/>
                <w:szCs w:val="20"/>
              </w:rPr>
              <w:t>Timing</w:t>
            </w:r>
          </w:p>
        </w:tc>
        <w:tc>
          <w:tcPr>
            <w:tcW w:w="3060" w:type="dxa"/>
            <w:shd w:val="clear" w:color="auto" w:fill="7F7F7F"/>
          </w:tcPr>
          <w:p w14:paraId="72828213" w14:textId="77777777" w:rsidR="001C343B" w:rsidRPr="00BF68A2" w:rsidRDefault="001C343B" w:rsidP="00D03EEB">
            <w:pPr>
              <w:spacing w:before="200"/>
              <w:jc w:val="center"/>
              <w:rPr>
                <w:rFonts w:asciiTheme="majorHAnsi" w:hAnsiTheme="majorHAnsi" w:cstheme="majorHAnsi"/>
                <w:color w:val="FFFFFF"/>
                <w:sz w:val="20"/>
                <w:szCs w:val="20"/>
              </w:rPr>
            </w:pPr>
            <w:r w:rsidRPr="00BF68A2">
              <w:rPr>
                <w:rFonts w:asciiTheme="majorHAnsi" w:hAnsiTheme="majorHAnsi" w:cstheme="majorHAnsi"/>
                <w:color w:val="FFFFFF"/>
                <w:sz w:val="20"/>
                <w:szCs w:val="20"/>
              </w:rPr>
              <w:t>Responsibilities</w:t>
            </w:r>
          </w:p>
        </w:tc>
      </w:tr>
      <w:tr w:rsidR="001C343B" w:rsidRPr="00BF68A2" w14:paraId="233DF31A" w14:textId="77777777" w:rsidTr="00D03EEB">
        <w:tc>
          <w:tcPr>
            <w:tcW w:w="1548" w:type="dxa"/>
          </w:tcPr>
          <w:p w14:paraId="07BD641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Inception Report</w:t>
            </w:r>
          </w:p>
        </w:tc>
        <w:tc>
          <w:tcPr>
            <w:tcW w:w="2340" w:type="dxa"/>
          </w:tcPr>
          <w:p w14:paraId="07B66EA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Evaluator provides clarifications on timing and method, in Spanish </w:t>
            </w:r>
          </w:p>
        </w:tc>
        <w:tc>
          <w:tcPr>
            <w:tcW w:w="2610" w:type="dxa"/>
          </w:tcPr>
          <w:p w14:paraId="7CBEAB8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No later than 2 weeks before the evaluation mission. </w:t>
            </w:r>
          </w:p>
          <w:p w14:paraId="39C7CEE9" w14:textId="77777777" w:rsidR="001C343B" w:rsidRPr="00BF68A2" w:rsidRDefault="001C343B" w:rsidP="00D03EEB">
            <w:pPr>
              <w:rPr>
                <w:rFonts w:asciiTheme="majorHAnsi" w:hAnsiTheme="majorHAnsi" w:cstheme="majorHAnsi"/>
                <w:sz w:val="20"/>
                <w:szCs w:val="20"/>
              </w:rPr>
            </w:pPr>
          </w:p>
        </w:tc>
        <w:tc>
          <w:tcPr>
            <w:tcW w:w="3060" w:type="dxa"/>
          </w:tcPr>
          <w:p w14:paraId="41598B3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Evaluator submits to reference group, composed by the Project´s Steering Committee members.</w:t>
            </w:r>
          </w:p>
        </w:tc>
      </w:tr>
      <w:tr w:rsidR="001C343B" w:rsidRPr="00BF68A2" w14:paraId="58FABEFF" w14:textId="77777777" w:rsidTr="00D03EEB">
        <w:tc>
          <w:tcPr>
            <w:tcW w:w="1548" w:type="dxa"/>
          </w:tcPr>
          <w:p w14:paraId="1AA4028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Presentation</w:t>
            </w:r>
          </w:p>
        </w:tc>
        <w:tc>
          <w:tcPr>
            <w:tcW w:w="2340" w:type="dxa"/>
          </w:tcPr>
          <w:p w14:paraId="210236A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Initial Findings, in Spanish </w:t>
            </w:r>
          </w:p>
        </w:tc>
        <w:tc>
          <w:tcPr>
            <w:tcW w:w="2610" w:type="dxa"/>
          </w:tcPr>
          <w:p w14:paraId="6CF7B2A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End of evaluation mission.</w:t>
            </w:r>
          </w:p>
        </w:tc>
        <w:tc>
          <w:tcPr>
            <w:tcW w:w="3060" w:type="dxa"/>
          </w:tcPr>
          <w:p w14:paraId="758DB8E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Evaluator submits to reference group.</w:t>
            </w:r>
          </w:p>
        </w:tc>
      </w:tr>
      <w:tr w:rsidR="001C343B" w:rsidRPr="00BF68A2" w14:paraId="67532BBB" w14:textId="77777777" w:rsidTr="00D03EEB">
        <w:tc>
          <w:tcPr>
            <w:tcW w:w="1548" w:type="dxa"/>
          </w:tcPr>
          <w:p w14:paraId="267E111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Draft Final Report</w:t>
            </w:r>
          </w:p>
        </w:tc>
        <w:tc>
          <w:tcPr>
            <w:tcW w:w="2340" w:type="dxa"/>
          </w:tcPr>
          <w:p w14:paraId="4D62214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Full report, (per annexed template) with annexes in Spanish</w:t>
            </w:r>
          </w:p>
        </w:tc>
        <w:tc>
          <w:tcPr>
            <w:tcW w:w="2610" w:type="dxa"/>
          </w:tcPr>
          <w:p w14:paraId="48A47C8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Within 3 weeks of the evaluation mission.</w:t>
            </w:r>
          </w:p>
        </w:tc>
        <w:tc>
          <w:tcPr>
            <w:tcW w:w="3060" w:type="dxa"/>
          </w:tcPr>
          <w:p w14:paraId="694A6D6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Evaluator submits to reference group. Also, to be reviewed by RTA, PCU, GEF OFP, others</w:t>
            </w:r>
          </w:p>
        </w:tc>
      </w:tr>
      <w:tr w:rsidR="001C343B" w:rsidRPr="00BF68A2" w14:paraId="2C3AA5E9" w14:textId="77777777" w:rsidTr="00D03EEB">
        <w:tc>
          <w:tcPr>
            <w:tcW w:w="1548" w:type="dxa"/>
          </w:tcPr>
          <w:p w14:paraId="7CC18AAF"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Final Report* and Management Responses</w:t>
            </w:r>
          </w:p>
        </w:tc>
        <w:tc>
          <w:tcPr>
            <w:tcW w:w="2340" w:type="dxa"/>
          </w:tcPr>
          <w:p w14:paraId="27F24F0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Revised report in Spanish</w:t>
            </w:r>
          </w:p>
        </w:tc>
        <w:tc>
          <w:tcPr>
            <w:tcW w:w="2610" w:type="dxa"/>
          </w:tcPr>
          <w:p w14:paraId="15CF0907"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Within 1 week of receiving UNDP comments on draft. </w:t>
            </w:r>
          </w:p>
        </w:tc>
        <w:tc>
          <w:tcPr>
            <w:tcW w:w="3060" w:type="dxa"/>
          </w:tcPr>
          <w:p w14:paraId="429A1594"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Evaluator submits to reference group for revision and approval.</w:t>
            </w:r>
          </w:p>
        </w:tc>
      </w:tr>
      <w:tr w:rsidR="001C343B" w:rsidRPr="00BF68A2" w14:paraId="297477DF" w14:textId="77777777" w:rsidTr="00D03EEB">
        <w:tc>
          <w:tcPr>
            <w:tcW w:w="1548" w:type="dxa"/>
          </w:tcPr>
          <w:p w14:paraId="60FB98A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Final Report and Management Responses*</w:t>
            </w:r>
          </w:p>
        </w:tc>
        <w:tc>
          <w:tcPr>
            <w:tcW w:w="2340" w:type="dxa"/>
          </w:tcPr>
          <w:p w14:paraId="2F1B798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Revised report in English</w:t>
            </w:r>
          </w:p>
        </w:tc>
        <w:tc>
          <w:tcPr>
            <w:tcW w:w="2610" w:type="dxa"/>
          </w:tcPr>
          <w:p w14:paraId="4C115754"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Within 10 days of approval of report in Spanish version.</w:t>
            </w:r>
          </w:p>
        </w:tc>
        <w:tc>
          <w:tcPr>
            <w:tcW w:w="3060" w:type="dxa"/>
          </w:tcPr>
          <w:p w14:paraId="505008F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Evaluator submits to reference group for final approval and prior to for uploading to UNDP ERC.</w:t>
            </w:r>
          </w:p>
        </w:tc>
      </w:tr>
    </w:tbl>
    <w:p w14:paraId="742769D2" w14:textId="77777777" w:rsidR="001C343B" w:rsidRPr="00BF68A2" w:rsidRDefault="001C343B" w:rsidP="001C343B">
      <w:pPr>
        <w:spacing w:before="200"/>
        <w:jc w:val="both"/>
        <w:rPr>
          <w:rFonts w:asciiTheme="majorHAnsi" w:hAnsiTheme="majorHAnsi" w:cstheme="majorHAnsi"/>
          <w:sz w:val="20"/>
          <w:szCs w:val="20"/>
        </w:rPr>
      </w:pPr>
      <w:r w:rsidRPr="00BF68A2">
        <w:rPr>
          <w:rFonts w:asciiTheme="majorHAnsi" w:hAnsiTheme="majorHAnsi" w:cstheme="majorHAnsi"/>
          <w:sz w:val="20"/>
          <w:szCs w:val="20"/>
        </w:rPr>
        <w:t xml:space="preserve">*When submitting the final evaluation report, the evaluator is required also to provide an 'audit trail', detailing how all received comments have (and have not) been addressed in the final evaluation </w:t>
      </w:r>
      <w:bookmarkEnd w:id="208"/>
      <w:bookmarkEnd w:id="209"/>
      <w:r w:rsidRPr="00BF68A2">
        <w:rPr>
          <w:rFonts w:asciiTheme="majorHAnsi" w:hAnsiTheme="majorHAnsi" w:cstheme="majorHAnsi"/>
          <w:sz w:val="20"/>
          <w:szCs w:val="20"/>
        </w:rPr>
        <w:t xml:space="preserve">report. </w:t>
      </w:r>
    </w:p>
    <w:p w14:paraId="271385E4" w14:textId="77777777" w:rsidR="001C343B" w:rsidRPr="00BF68A2" w:rsidRDefault="001C343B" w:rsidP="001C343B">
      <w:pPr>
        <w:pStyle w:val="Heading51"/>
        <w:rPr>
          <w:rFonts w:asciiTheme="majorHAnsi" w:hAnsiTheme="majorHAnsi" w:cstheme="majorHAnsi"/>
          <w:b w:val="0"/>
        </w:rPr>
      </w:pPr>
      <w:bookmarkStart w:id="210" w:name="_Toc321341558"/>
      <w:r w:rsidRPr="00BF68A2">
        <w:rPr>
          <w:rFonts w:asciiTheme="majorHAnsi" w:hAnsiTheme="majorHAnsi" w:cstheme="majorHAnsi"/>
          <w:b w:val="0"/>
        </w:rPr>
        <w:t>Team Composition</w:t>
      </w:r>
      <w:bookmarkEnd w:id="210"/>
    </w:p>
    <w:p w14:paraId="3304452F" w14:textId="77777777" w:rsidR="001C343B" w:rsidRPr="00BF68A2" w:rsidRDefault="001C343B" w:rsidP="001C343B">
      <w:pPr>
        <w:spacing w:before="200"/>
        <w:rPr>
          <w:rFonts w:asciiTheme="majorHAnsi" w:hAnsiTheme="majorHAnsi" w:cstheme="majorHAnsi"/>
          <w:sz w:val="20"/>
          <w:szCs w:val="20"/>
        </w:rPr>
      </w:pPr>
      <w:r w:rsidRPr="00BF68A2">
        <w:rPr>
          <w:rFonts w:asciiTheme="majorHAnsi" w:hAnsiTheme="majorHAnsi" w:cstheme="majorHAnsi"/>
          <w:sz w:val="20"/>
          <w:szCs w:val="20"/>
        </w:rPr>
        <w:t xml:space="preserve">The evaluation team will be composed of </w:t>
      </w:r>
      <w:r w:rsidRPr="00BF68A2">
        <w:rPr>
          <w:rFonts w:asciiTheme="majorHAnsi" w:hAnsiTheme="majorHAnsi" w:cstheme="majorHAnsi"/>
          <w:i/>
          <w:sz w:val="20"/>
          <w:szCs w:val="20"/>
          <w:highlight w:val="lightGray"/>
          <w:shd w:val="clear" w:color="auto" w:fill="FFFFFF"/>
        </w:rPr>
        <w:t>(1 international evaluator</w:t>
      </w:r>
      <w:r w:rsidRPr="00BF68A2">
        <w:rPr>
          <w:rFonts w:asciiTheme="majorHAnsi" w:hAnsiTheme="majorHAnsi" w:cstheme="majorHAnsi"/>
          <w:i/>
          <w:sz w:val="20"/>
          <w:szCs w:val="20"/>
          <w:highlight w:val="lightGray"/>
        </w:rPr>
        <w:t>).</w:t>
      </w:r>
      <w:r w:rsidRPr="00BF68A2">
        <w:rPr>
          <w:rFonts w:asciiTheme="majorHAnsi" w:hAnsiTheme="majorHAnsi" w:cstheme="majorHAnsi"/>
          <w:sz w:val="20"/>
          <w:szCs w:val="20"/>
        </w:rPr>
        <w:t xml:space="preserve">  The consultants shall have prior experience in evaluating similar projects.  Experience with GEF financed projects is an advantage. The evaluators selected should not have participated in the project preparation and/or implementation and should not have conflict of interest with project related activities.</w:t>
      </w:r>
    </w:p>
    <w:p w14:paraId="45DEEF3F" w14:textId="77777777" w:rsidR="001C343B" w:rsidRPr="00BF68A2" w:rsidRDefault="001C343B" w:rsidP="001C343B">
      <w:pPr>
        <w:spacing w:before="200"/>
        <w:rPr>
          <w:rFonts w:asciiTheme="majorHAnsi" w:hAnsiTheme="majorHAnsi" w:cstheme="majorHAnsi"/>
          <w:sz w:val="20"/>
          <w:szCs w:val="20"/>
        </w:rPr>
      </w:pPr>
      <w:r w:rsidRPr="00BF68A2">
        <w:rPr>
          <w:rFonts w:asciiTheme="majorHAnsi" w:hAnsiTheme="majorHAnsi" w:cstheme="majorHAnsi"/>
          <w:sz w:val="20"/>
          <w:szCs w:val="20"/>
        </w:rPr>
        <w:t>The Evaluator must present the following qualifications:</w:t>
      </w:r>
    </w:p>
    <w:p w14:paraId="148D0F31"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w:t>
      </w:r>
      <w:r w:rsidRPr="00BF68A2">
        <w:rPr>
          <w:rFonts w:asciiTheme="majorHAnsi" w:hAnsiTheme="majorHAnsi" w:cstheme="majorHAnsi"/>
          <w:sz w:val="20"/>
          <w:szCs w:val="20"/>
        </w:rPr>
        <w:tab/>
        <w:t>University degree in environmental sciences, economics, administration or other related fields.</w:t>
      </w:r>
    </w:p>
    <w:p w14:paraId="028C9356"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w:t>
      </w:r>
      <w:r w:rsidRPr="00BF68A2">
        <w:rPr>
          <w:rFonts w:asciiTheme="majorHAnsi" w:hAnsiTheme="majorHAnsi" w:cstheme="majorHAnsi"/>
          <w:sz w:val="20"/>
          <w:szCs w:val="20"/>
        </w:rPr>
        <w:tab/>
        <w:t>Minimum ten (10) years of relevant professional experience evaluating development and/or biodiversity projects.</w:t>
      </w:r>
    </w:p>
    <w:p w14:paraId="65FCF71F"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w:t>
      </w:r>
      <w:r w:rsidRPr="00BF68A2">
        <w:rPr>
          <w:rFonts w:asciiTheme="majorHAnsi" w:hAnsiTheme="majorHAnsi" w:cstheme="majorHAnsi"/>
          <w:sz w:val="20"/>
          <w:szCs w:val="20"/>
        </w:rPr>
        <w:tab/>
        <w:t>Experience in evaluation of at least three (3) wildlife projects.</w:t>
      </w:r>
    </w:p>
    <w:p w14:paraId="34A158E6"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w:t>
      </w:r>
      <w:r w:rsidRPr="00BF68A2">
        <w:rPr>
          <w:rFonts w:asciiTheme="majorHAnsi" w:hAnsiTheme="majorHAnsi" w:cstheme="majorHAnsi"/>
          <w:sz w:val="20"/>
          <w:szCs w:val="20"/>
        </w:rPr>
        <w:tab/>
        <w:t>Knowledge of UNDP and GEF Principles and Projects.</w:t>
      </w:r>
    </w:p>
    <w:p w14:paraId="2CDC4AF8"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w:t>
      </w:r>
      <w:r w:rsidRPr="00BF68A2">
        <w:rPr>
          <w:rFonts w:asciiTheme="majorHAnsi" w:hAnsiTheme="majorHAnsi" w:cstheme="majorHAnsi"/>
          <w:sz w:val="20"/>
          <w:szCs w:val="20"/>
        </w:rPr>
        <w:tab/>
        <w:t>Previous experience with results‐based monitoring and evaluation methodologies;</w:t>
      </w:r>
    </w:p>
    <w:p w14:paraId="1A34D6A6"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w:t>
      </w:r>
      <w:r w:rsidRPr="00BF68A2">
        <w:rPr>
          <w:rFonts w:asciiTheme="majorHAnsi" w:hAnsiTheme="majorHAnsi" w:cstheme="majorHAnsi"/>
          <w:sz w:val="20"/>
          <w:szCs w:val="20"/>
        </w:rPr>
        <w:tab/>
        <w:t>Project evaluation experiences within United Nations system and GEF projects will be considered an asset.</w:t>
      </w:r>
    </w:p>
    <w:p w14:paraId="781B6DE0"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w:t>
      </w:r>
      <w:r w:rsidRPr="00BF68A2">
        <w:rPr>
          <w:rFonts w:asciiTheme="majorHAnsi" w:hAnsiTheme="majorHAnsi" w:cstheme="majorHAnsi"/>
          <w:sz w:val="20"/>
          <w:szCs w:val="20"/>
        </w:rPr>
        <w:tab/>
        <w:t>Fluency in reading, speaking and writing Spanish will be necessary.</w:t>
      </w:r>
    </w:p>
    <w:p w14:paraId="4F5326D5"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w:t>
      </w:r>
      <w:r w:rsidRPr="00BF68A2">
        <w:rPr>
          <w:rFonts w:asciiTheme="majorHAnsi" w:hAnsiTheme="majorHAnsi" w:cstheme="majorHAnsi"/>
          <w:sz w:val="20"/>
          <w:szCs w:val="20"/>
        </w:rPr>
        <w:tab/>
        <w:t>Excellent English and Spanish communication skills.</w:t>
      </w:r>
    </w:p>
    <w:p w14:paraId="440587FB" w14:textId="77777777"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w:t>
      </w:r>
      <w:r w:rsidRPr="00BF68A2">
        <w:rPr>
          <w:rFonts w:asciiTheme="majorHAnsi" w:hAnsiTheme="majorHAnsi" w:cstheme="majorHAnsi"/>
          <w:sz w:val="20"/>
          <w:szCs w:val="20"/>
        </w:rPr>
        <w:tab/>
        <w:t>Knowledge in the basic computer programs, such as Microsoft Office.</w:t>
      </w:r>
      <w:bookmarkStart w:id="211" w:name="_Toc278193977"/>
      <w:bookmarkStart w:id="212" w:name="_Toc299122835"/>
      <w:bookmarkStart w:id="213" w:name="_Toc299122857"/>
      <w:bookmarkStart w:id="214" w:name="_Toc299126624"/>
      <w:bookmarkStart w:id="215" w:name="_Toc299133050"/>
      <w:bookmarkStart w:id="216" w:name="_Toc321341559"/>
    </w:p>
    <w:p w14:paraId="233E706B" w14:textId="77777777" w:rsidR="001C343B" w:rsidRPr="00BF68A2" w:rsidRDefault="001C343B" w:rsidP="001C343B">
      <w:pPr>
        <w:pStyle w:val="Heading51"/>
        <w:rPr>
          <w:rFonts w:asciiTheme="majorHAnsi" w:hAnsiTheme="majorHAnsi" w:cstheme="majorHAnsi"/>
          <w:b w:val="0"/>
        </w:rPr>
      </w:pPr>
      <w:r w:rsidRPr="00BF68A2">
        <w:rPr>
          <w:rFonts w:asciiTheme="majorHAnsi" w:hAnsiTheme="majorHAnsi" w:cstheme="majorHAnsi"/>
          <w:b w:val="0"/>
        </w:rPr>
        <w:lastRenderedPageBreak/>
        <w:t>Evaluator Ethics</w:t>
      </w:r>
      <w:bookmarkEnd w:id="211"/>
      <w:bookmarkEnd w:id="212"/>
      <w:bookmarkEnd w:id="213"/>
      <w:bookmarkEnd w:id="214"/>
      <w:bookmarkEnd w:id="215"/>
      <w:bookmarkEnd w:id="216"/>
    </w:p>
    <w:p w14:paraId="2D6B703F" w14:textId="77777777" w:rsidR="001C343B" w:rsidRPr="00BF68A2" w:rsidRDefault="001C343B" w:rsidP="001C343B">
      <w:pPr>
        <w:rPr>
          <w:rFonts w:asciiTheme="majorHAnsi" w:hAnsiTheme="majorHAnsi" w:cstheme="majorHAnsi"/>
          <w:sz w:val="20"/>
          <w:szCs w:val="20"/>
        </w:rPr>
      </w:pPr>
    </w:p>
    <w:p w14:paraId="0DBDDD48" w14:textId="53784C08" w:rsidR="001C343B" w:rsidRPr="00BF68A2" w:rsidRDefault="001C343B" w:rsidP="001C343B">
      <w:pPr>
        <w:rPr>
          <w:rFonts w:asciiTheme="majorHAnsi" w:hAnsiTheme="majorHAnsi" w:cstheme="majorHAnsi"/>
          <w:sz w:val="20"/>
          <w:szCs w:val="20"/>
        </w:rPr>
      </w:pPr>
      <w:r w:rsidRPr="00BF68A2">
        <w:rPr>
          <w:rFonts w:asciiTheme="majorHAnsi" w:hAnsiTheme="majorHAnsi" w:cstheme="majorHAnsi"/>
          <w:sz w:val="20"/>
          <w:szCs w:val="20"/>
        </w:rPr>
        <w:t xml:space="preserve">Evaluation consultants will be held to the highest ethical standards and are required to sign a Code of Conduct (Annex E) upon acceptance of the assignment. UNDP evaluations are conducted in accordance with the principles outlined in the </w:t>
      </w:r>
      <w:hyperlink r:id="rId11" w:history="1">
        <w:r w:rsidRPr="00BF68A2">
          <w:rPr>
            <w:rStyle w:val="Hyperlink"/>
            <w:rFonts w:asciiTheme="majorHAnsi" w:hAnsiTheme="majorHAnsi" w:cstheme="majorHAnsi"/>
            <w:sz w:val="20"/>
            <w:szCs w:val="20"/>
          </w:rPr>
          <w:t>UNEG 'Ethical Guidelines for Evaluations'</w:t>
        </w:r>
      </w:hyperlink>
    </w:p>
    <w:p w14:paraId="47DED611" w14:textId="77777777" w:rsidR="001C343B" w:rsidRPr="00BF68A2" w:rsidRDefault="001C343B" w:rsidP="001C343B">
      <w:pPr>
        <w:pStyle w:val="Heading51"/>
        <w:rPr>
          <w:rFonts w:asciiTheme="majorHAnsi" w:hAnsiTheme="majorHAnsi" w:cstheme="majorHAnsi"/>
          <w:b w:val="0"/>
        </w:rPr>
      </w:pPr>
      <w:bookmarkStart w:id="217" w:name="_Toc299126626"/>
      <w:bookmarkStart w:id="218" w:name="_Toc299133051"/>
      <w:bookmarkStart w:id="219" w:name="_Toc321341560"/>
      <w:r w:rsidRPr="00BF68A2">
        <w:rPr>
          <w:rFonts w:asciiTheme="majorHAnsi" w:hAnsiTheme="majorHAnsi" w:cstheme="majorHAnsi"/>
          <w:b w:val="0"/>
        </w:rPr>
        <w:t>Payment modalities and specifications</w:t>
      </w:r>
      <w:bookmarkEnd w:id="217"/>
      <w:bookmarkEnd w:id="218"/>
      <w:bookmarkEnd w:id="219"/>
      <w:r w:rsidRPr="00BF68A2">
        <w:rPr>
          <w:rFonts w:asciiTheme="majorHAnsi" w:hAnsiTheme="majorHAnsi" w:cstheme="majorHAnsi"/>
          <w:b w:val="0"/>
        </w:rPr>
        <w:t xml:space="preserve"> </w:t>
      </w:r>
    </w:p>
    <w:p w14:paraId="4AC72BE2" w14:textId="77777777" w:rsidR="001C343B" w:rsidRPr="00BF68A2" w:rsidRDefault="001C343B" w:rsidP="001C343B">
      <w:pPr>
        <w:rPr>
          <w:rFonts w:asciiTheme="majorHAnsi" w:hAnsiTheme="majorHAnsi" w:cstheme="majorHAnsi"/>
        </w:rPr>
      </w:pPr>
      <w:r w:rsidRPr="00BF68A2">
        <w:rPr>
          <w:rFonts w:asciiTheme="majorHAnsi" w:hAnsiTheme="majorHAnsi" w:cstheme="majorHAns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7640"/>
      </w:tblGrid>
      <w:tr w:rsidR="001C343B" w:rsidRPr="00BF68A2" w14:paraId="19CCF4F9" w14:textId="77777777" w:rsidTr="00D03EEB">
        <w:tc>
          <w:tcPr>
            <w:tcW w:w="1264" w:type="dxa"/>
            <w:shd w:val="clear" w:color="auto" w:fill="7F7F7F"/>
          </w:tcPr>
          <w:p w14:paraId="55EB518B" w14:textId="77777777" w:rsidR="001C343B" w:rsidRPr="00BF68A2" w:rsidRDefault="001C343B" w:rsidP="00D03EEB">
            <w:pPr>
              <w:jc w:val="center"/>
              <w:rPr>
                <w:rFonts w:asciiTheme="majorHAnsi" w:hAnsiTheme="majorHAnsi" w:cstheme="majorHAnsi"/>
                <w:color w:val="FFFFFF"/>
                <w:sz w:val="20"/>
                <w:szCs w:val="20"/>
              </w:rPr>
            </w:pPr>
            <w:r w:rsidRPr="00BF68A2">
              <w:rPr>
                <w:rFonts w:asciiTheme="majorHAnsi" w:hAnsiTheme="majorHAnsi" w:cstheme="majorHAnsi"/>
                <w:color w:val="FFFFFF"/>
                <w:sz w:val="20"/>
                <w:szCs w:val="20"/>
              </w:rPr>
              <w:t>%</w:t>
            </w:r>
          </w:p>
        </w:tc>
        <w:tc>
          <w:tcPr>
            <w:tcW w:w="8427" w:type="dxa"/>
            <w:shd w:val="clear" w:color="auto" w:fill="7F7F7F"/>
          </w:tcPr>
          <w:p w14:paraId="3FA43689" w14:textId="77777777" w:rsidR="001C343B" w:rsidRPr="00BF68A2" w:rsidRDefault="001C343B" w:rsidP="00D03EEB">
            <w:pPr>
              <w:jc w:val="center"/>
              <w:rPr>
                <w:rFonts w:asciiTheme="majorHAnsi" w:hAnsiTheme="majorHAnsi" w:cstheme="majorHAnsi"/>
                <w:color w:val="FFFFFF"/>
                <w:sz w:val="20"/>
                <w:szCs w:val="20"/>
              </w:rPr>
            </w:pPr>
            <w:r w:rsidRPr="00BF68A2">
              <w:rPr>
                <w:rFonts w:asciiTheme="majorHAnsi" w:hAnsiTheme="majorHAnsi" w:cstheme="majorHAnsi"/>
                <w:color w:val="FFFFFF"/>
                <w:sz w:val="20"/>
                <w:szCs w:val="20"/>
              </w:rPr>
              <w:t>Milestone</w:t>
            </w:r>
          </w:p>
        </w:tc>
      </w:tr>
      <w:tr w:rsidR="001C343B" w:rsidRPr="00BF68A2" w14:paraId="281F9CDB" w14:textId="77777777" w:rsidTr="00D03EEB">
        <w:tc>
          <w:tcPr>
            <w:tcW w:w="1264" w:type="dxa"/>
          </w:tcPr>
          <w:p w14:paraId="66DEA7B5" w14:textId="77777777" w:rsidR="001C343B" w:rsidRPr="00BF68A2" w:rsidRDefault="001C343B" w:rsidP="00D03EEB">
            <w:pPr>
              <w:jc w:val="center"/>
              <w:rPr>
                <w:rFonts w:asciiTheme="majorHAnsi" w:hAnsiTheme="majorHAnsi" w:cstheme="majorHAnsi"/>
                <w:i/>
                <w:sz w:val="20"/>
                <w:szCs w:val="20"/>
              </w:rPr>
            </w:pPr>
            <w:r w:rsidRPr="00BF68A2">
              <w:rPr>
                <w:rFonts w:asciiTheme="majorHAnsi" w:hAnsiTheme="majorHAnsi" w:cstheme="majorHAnsi"/>
                <w:i/>
                <w:sz w:val="20"/>
                <w:szCs w:val="20"/>
              </w:rPr>
              <w:t>40%</w:t>
            </w:r>
          </w:p>
        </w:tc>
        <w:tc>
          <w:tcPr>
            <w:tcW w:w="8427" w:type="dxa"/>
          </w:tcPr>
          <w:p w14:paraId="06D4ADE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Following submission and approval of the 1ST draft terminal evaluation report.</w:t>
            </w:r>
          </w:p>
        </w:tc>
      </w:tr>
      <w:tr w:rsidR="001C343B" w:rsidRPr="00BF68A2" w14:paraId="1710288D" w14:textId="77777777" w:rsidTr="00D03EEB">
        <w:tc>
          <w:tcPr>
            <w:tcW w:w="1264" w:type="dxa"/>
          </w:tcPr>
          <w:p w14:paraId="5FD14AA8" w14:textId="77777777" w:rsidR="001C343B" w:rsidRPr="00BF68A2" w:rsidRDefault="001C343B" w:rsidP="00D03EEB">
            <w:pPr>
              <w:jc w:val="center"/>
              <w:rPr>
                <w:rFonts w:asciiTheme="majorHAnsi" w:hAnsiTheme="majorHAnsi" w:cstheme="majorHAnsi"/>
                <w:i/>
                <w:sz w:val="20"/>
                <w:szCs w:val="20"/>
              </w:rPr>
            </w:pPr>
            <w:r w:rsidRPr="00BF68A2">
              <w:rPr>
                <w:rFonts w:asciiTheme="majorHAnsi" w:hAnsiTheme="majorHAnsi" w:cstheme="majorHAnsi"/>
                <w:i/>
                <w:sz w:val="20"/>
                <w:szCs w:val="20"/>
              </w:rPr>
              <w:t>60%</w:t>
            </w:r>
          </w:p>
        </w:tc>
        <w:tc>
          <w:tcPr>
            <w:tcW w:w="8427" w:type="dxa"/>
          </w:tcPr>
          <w:p w14:paraId="7B2A0BB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Following submission and approval (UNDP-CO and UNDP RTA) of the final terminal evaluation report.</w:t>
            </w:r>
          </w:p>
        </w:tc>
      </w:tr>
    </w:tbl>
    <w:p w14:paraId="61F05E32" w14:textId="77777777" w:rsidR="001C343B" w:rsidRPr="00BF68A2" w:rsidRDefault="001C343B" w:rsidP="001C343B">
      <w:pPr>
        <w:pStyle w:val="Heading51"/>
        <w:rPr>
          <w:rFonts w:asciiTheme="majorHAnsi" w:hAnsiTheme="majorHAnsi" w:cstheme="majorHAnsi"/>
          <w:b w:val="0"/>
        </w:rPr>
      </w:pPr>
    </w:p>
    <w:p w14:paraId="5D5A8E1C" w14:textId="77777777" w:rsidR="001C343B" w:rsidRPr="00BF68A2" w:rsidRDefault="001C343B" w:rsidP="001C343B">
      <w:pPr>
        <w:rPr>
          <w:rFonts w:asciiTheme="majorHAnsi" w:hAnsiTheme="majorHAnsi" w:cstheme="majorHAnsi"/>
          <w:u w:val="single"/>
        </w:rPr>
      </w:pPr>
      <w:r w:rsidRPr="00BF68A2">
        <w:rPr>
          <w:rFonts w:asciiTheme="majorHAnsi" w:hAnsiTheme="majorHAnsi" w:cstheme="majorHAnsi"/>
          <w:u w:val="single"/>
        </w:rPr>
        <w:t>EVALUATION CRITERIA _____________________________________________________________</w:t>
      </w:r>
    </w:p>
    <w:p w14:paraId="760AC23A" w14:textId="77777777" w:rsidR="001C343B" w:rsidRPr="00BF68A2" w:rsidRDefault="001C343B" w:rsidP="001C343B">
      <w:pPr>
        <w:jc w:val="both"/>
        <w:rPr>
          <w:rFonts w:asciiTheme="majorHAnsi" w:hAnsiTheme="majorHAnsi" w:cstheme="majorHAnsi"/>
          <w:sz w:val="20"/>
          <w:szCs w:val="20"/>
        </w:rPr>
      </w:pPr>
      <w:r w:rsidRPr="00BF68A2">
        <w:rPr>
          <w:rFonts w:asciiTheme="majorHAnsi" w:hAnsiTheme="majorHAnsi" w:cstheme="majorHAnsi"/>
          <w:sz w:val="20"/>
          <w:szCs w:val="20"/>
        </w:rPr>
        <w:t>Technical proposals (P11 and technical offer) will weight a maximum of 70% and only the consultants that meet the technical phase with a minimum score of 49/70 or more, will continue to the review of economic proposal, which will weight a maximum of 30%.</w:t>
      </w:r>
    </w:p>
    <w:p w14:paraId="15CA2728" w14:textId="77777777" w:rsidR="001C343B" w:rsidRPr="00BF68A2" w:rsidRDefault="001C343B" w:rsidP="001C343B">
      <w:pPr>
        <w:jc w:val="both"/>
        <w:rPr>
          <w:rFonts w:asciiTheme="majorHAnsi" w:hAnsiTheme="majorHAnsi" w:cstheme="majorHAnsi"/>
          <w:sz w:val="20"/>
          <w:szCs w:val="20"/>
        </w:rPr>
      </w:pPr>
      <w:r w:rsidRPr="00BF68A2">
        <w:rPr>
          <w:rFonts w:asciiTheme="majorHAnsi" w:hAnsiTheme="majorHAnsi" w:cstheme="majorHAnsi"/>
          <w:sz w:val="20"/>
          <w:szCs w:val="20"/>
        </w:rPr>
        <w:t>The evaluation criteria are the following:</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22"/>
        <w:gridCol w:w="4620"/>
        <w:gridCol w:w="1302"/>
        <w:gridCol w:w="1086"/>
      </w:tblGrid>
      <w:tr w:rsidR="001C343B" w:rsidRPr="00BF68A2" w14:paraId="22E90CF5" w14:textId="77777777" w:rsidTr="00D03EEB">
        <w:trPr>
          <w:trHeight w:val="300"/>
          <w:tblHeader/>
        </w:trPr>
        <w:tc>
          <w:tcPr>
            <w:tcW w:w="1032" w:type="pct"/>
            <w:tcBorders>
              <w:top w:val="single" w:sz="4" w:space="0" w:color="auto"/>
              <w:left w:val="single" w:sz="4" w:space="0" w:color="auto"/>
              <w:bottom w:val="single" w:sz="4" w:space="0" w:color="auto"/>
              <w:right w:val="single" w:sz="4" w:space="0" w:color="auto"/>
            </w:tcBorders>
            <w:shd w:val="clear" w:color="auto" w:fill="5A5A5A"/>
            <w:vAlign w:val="center"/>
            <w:hideMark/>
          </w:tcPr>
          <w:p w14:paraId="074CD538" w14:textId="77777777" w:rsidR="001C343B" w:rsidRPr="00BF68A2" w:rsidRDefault="001C343B" w:rsidP="00D03EEB">
            <w:pPr>
              <w:jc w:val="center"/>
              <w:rPr>
                <w:rFonts w:asciiTheme="majorHAnsi" w:hAnsiTheme="majorHAnsi" w:cstheme="majorHAnsi"/>
                <w:bCs/>
                <w:i/>
                <w:iCs/>
                <w:sz w:val="20"/>
                <w:szCs w:val="20"/>
                <w:lang w:eastAsia="es-EC"/>
              </w:rPr>
            </w:pPr>
            <w:r w:rsidRPr="00BF68A2">
              <w:rPr>
                <w:rFonts w:asciiTheme="majorHAnsi" w:hAnsiTheme="majorHAnsi" w:cstheme="majorHAnsi"/>
                <w:bCs/>
                <w:i/>
                <w:iCs/>
                <w:sz w:val="20"/>
                <w:szCs w:val="20"/>
                <w:lang w:eastAsia="es-EC"/>
              </w:rPr>
              <w:t>Rating parameter</w:t>
            </w:r>
          </w:p>
        </w:tc>
        <w:tc>
          <w:tcPr>
            <w:tcW w:w="2616" w:type="pct"/>
            <w:tcBorders>
              <w:top w:val="single" w:sz="4" w:space="0" w:color="auto"/>
              <w:left w:val="single" w:sz="4" w:space="0" w:color="auto"/>
              <w:bottom w:val="single" w:sz="4" w:space="0" w:color="auto"/>
              <w:right w:val="single" w:sz="4" w:space="0" w:color="auto"/>
            </w:tcBorders>
            <w:shd w:val="clear" w:color="auto" w:fill="7F7F7F"/>
            <w:vAlign w:val="center"/>
          </w:tcPr>
          <w:p w14:paraId="299C74DA" w14:textId="77777777" w:rsidR="001C343B" w:rsidRPr="00BF68A2" w:rsidRDefault="001C343B" w:rsidP="00D03EEB">
            <w:pPr>
              <w:jc w:val="center"/>
              <w:rPr>
                <w:rFonts w:asciiTheme="majorHAnsi" w:hAnsiTheme="majorHAnsi" w:cstheme="majorHAnsi"/>
                <w:bCs/>
                <w:i/>
                <w:iCs/>
                <w:sz w:val="20"/>
                <w:szCs w:val="20"/>
                <w:lang w:eastAsia="es-EC"/>
              </w:rPr>
            </w:pPr>
            <w:r w:rsidRPr="00BF68A2">
              <w:rPr>
                <w:rFonts w:asciiTheme="majorHAnsi" w:hAnsiTheme="majorHAnsi" w:cstheme="majorHAnsi"/>
                <w:bCs/>
                <w:i/>
                <w:iCs/>
                <w:sz w:val="20"/>
                <w:szCs w:val="20"/>
                <w:lang w:eastAsia="es-EC"/>
              </w:rPr>
              <w:t>Criteria</w:t>
            </w:r>
          </w:p>
        </w:tc>
        <w:tc>
          <w:tcPr>
            <w:tcW w:w="737" w:type="pct"/>
            <w:tcBorders>
              <w:top w:val="single" w:sz="4" w:space="0" w:color="auto"/>
              <w:left w:val="single" w:sz="4" w:space="0" w:color="auto"/>
              <w:bottom w:val="single" w:sz="4" w:space="0" w:color="auto"/>
              <w:right w:val="single" w:sz="4" w:space="0" w:color="auto"/>
            </w:tcBorders>
            <w:shd w:val="clear" w:color="auto" w:fill="7F7F7F"/>
            <w:hideMark/>
          </w:tcPr>
          <w:p w14:paraId="723B88D0" w14:textId="77777777" w:rsidR="001C343B" w:rsidRPr="00BF68A2" w:rsidRDefault="001C343B" w:rsidP="00D03EEB">
            <w:pPr>
              <w:jc w:val="center"/>
              <w:rPr>
                <w:rFonts w:asciiTheme="majorHAnsi" w:hAnsiTheme="majorHAnsi" w:cstheme="majorHAnsi"/>
                <w:bCs/>
                <w:i/>
                <w:iCs/>
                <w:sz w:val="20"/>
                <w:szCs w:val="20"/>
                <w:lang w:eastAsia="es-EC"/>
              </w:rPr>
            </w:pPr>
            <w:r w:rsidRPr="00BF68A2">
              <w:rPr>
                <w:rFonts w:asciiTheme="majorHAnsi" w:hAnsiTheme="majorHAnsi" w:cstheme="majorHAnsi"/>
                <w:bCs/>
                <w:i/>
                <w:iCs/>
                <w:sz w:val="20"/>
                <w:szCs w:val="20"/>
                <w:lang w:eastAsia="es-EC"/>
              </w:rPr>
              <w:t>Score</w:t>
            </w:r>
          </w:p>
        </w:tc>
        <w:tc>
          <w:tcPr>
            <w:tcW w:w="615" w:type="pct"/>
            <w:tcBorders>
              <w:top w:val="single" w:sz="4" w:space="0" w:color="auto"/>
              <w:left w:val="single" w:sz="4" w:space="0" w:color="auto"/>
              <w:bottom w:val="single" w:sz="4" w:space="0" w:color="auto"/>
              <w:right w:val="single" w:sz="4" w:space="0" w:color="auto"/>
            </w:tcBorders>
            <w:shd w:val="clear" w:color="auto" w:fill="7F7F7F"/>
          </w:tcPr>
          <w:p w14:paraId="70FC878D" w14:textId="77777777" w:rsidR="001C343B" w:rsidRPr="00BF68A2" w:rsidRDefault="001C343B" w:rsidP="00D03EEB">
            <w:pPr>
              <w:jc w:val="center"/>
              <w:rPr>
                <w:rFonts w:asciiTheme="majorHAnsi" w:hAnsiTheme="majorHAnsi" w:cstheme="majorHAnsi"/>
                <w:bCs/>
                <w:i/>
                <w:iCs/>
                <w:sz w:val="20"/>
                <w:szCs w:val="20"/>
                <w:lang w:eastAsia="es-EC"/>
              </w:rPr>
            </w:pPr>
            <w:r w:rsidRPr="00BF68A2">
              <w:rPr>
                <w:rFonts w:asciiTheme="majorHAnsi" w:hAnsiTheme="majorHAnsi" w:cstheme="majorHAnsi"/>
                <w:bCs/>
                <w:i/>
                <w:iCs/>
                <w:sz w:val="20"/>
                <w:szCs w:val="20"/>
                <w:lang w:eastAsia="es-EC"/>
              </w:rPr>
              <w:t>Percentage</w:t>
            </w:r>
          </w:p>
        </w:tc>
      </w:tr>
      <w:tr w:rsidR="001C343B" w:rsidRPr="00BF68A2" w14:paraId="111C67EA" w14:textId="77777777" w:rsidTr="00D03EEB">
        <w:trPr>
          <w:trHeight w:val="316"/>
        </w:trPr>
        <w:tc>
          <w:tcPr>
            <w:tcW w:w="1032" w:type="pct"/>
            <w:vMerge w:val="restart"/>
            <w:tcBorders>
              <w:top w:val="single" w:sz="4" w:space="0" w:color="auto"/>
              <w:left w:val="single" w:sz="4" w:space="0" w:color="auto"/>
              <w:right w:val="single" w:sz="4" w:space="0" w:color="auto"/>
            </w:tcBorders>
            <w:vAlign w:val="center"/>
            <w:hideMark/>
          </w:tcPr>
          <w:p w14:paraId="61A2D9A9" w14:textId="77777777" w:rsidR="001C343B" w:rsidRPr="00BF68A2" w:rsidRDefault="001C343B" w:rsidP="00D03EEB">
            <w:pPr>
              <w:jc w:val="center"/>
              <w:rPr>
                <w:rFonts w:asciiTheme="majorHAnsi" w:hAnsiTheme="majorHAnsi" w:cstheme="majorHAnsi"/>
                <w:color w:val="000000"/>
                <w:sz w:val="20"/>
                <w:szCs w:val="20"/>
                <w:lang w:eastAsia="es-EC"/>
              </w:rPr>
            </w:pPr>
            <w:r w:rsidRPr="00BF68A2">
              <w:rPr>
                <w:rFonts w:asciiTheme="majorHAnsi" w:hAnsiTheme="majorHAnsi" w:cstheme="majorHAnsi"/>
                <w:color w:val="000000"/>
                <w:sz w:val="20"/>
                <w:szCs w:val="20"/>
                <w:lang w:eastAsia="es-EC"/>
              </w:rPr>
              <w:t>CV</w:t>
            </w:r>
          </w:p>
        </w:tc>
        <w:tc>
          <w:tcPr>
            <w:tcW w:w="335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850D40" w14:textId="77777777" w:rsidR="001C343B" w:rsidRPr="00BF68A2" w:rsidRDefault="001C343B" w:rsidP="00D03EEB">
            <w:pP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Knowledge:</w:t>
            </w:r>
            <w:r w:rsidRPr="00BF68A2">
              <w:rPr>
                <w:rFonts w:asciiTheme="majorHAnsi" w:hAnsiTheme="majorHAnsi" w:cstheme="majorHAnsi"/>
                <w:color w:val="000000"/>
                <w:sz w:val="20"/>
                <w:szCs w:val="20"/>
                <w:lang w:eastAsia="es-EC"/>
              </w:rPr>
              <w:t xml:space="preserve"> </w:t>
            </w:r>
          </w:p>
        </w:tc>
        <w:tc>
          <w:tcPr>
            <w:tcW w:w="615" w:type="pct"/>
            <w:vMerge w:val="restart"/>
            <w:tcBorders>
              <w:top w:val="single" w:sz="4" w:space="0" w:color="auto"/>
              <w:left w:val="single" w:sz="4" w:space="0" w:color="auto"/>
              <w:right w:val="single" w:sz="4" w:space="0" w:color="auto"/>
            </w:tcBorders>
            <w:vAlign w:val="center"/>
          </w:tcPr>
          <w:p w14:paraId="6E5A1675"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30%</w:t>
            </w:r>
          </w:p>
        </w:tc>
      </w:tr>
      <w:tr w:rsidR="001C343B" w:rsidRPr="00BF68A2" w14:paraId="6F8A2C05" w14:textId="77777777" w:rsidTr="00D03EEB">
        <w:trPr>
          <w:trHeight w:val="401"/>
        </w:trPr>
        <w:tc>
          <w:tcPr>
            <w:tcW w:w="1032" w:type="pct"/>
            <w:vMerge/>
            <w:tcBorders>
              <w:left w:val="single" w:sz="4" w:space="0" w:color="auto"/>
              <w:right w:val="single" w:sz="4" w:space="0" w:color="auto"/>
            </w:tcBorders>
            <w:vAlign w:val="center"/>
          </w:tcPr>
          <w:p w14:paraId="09CB3495"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shd w:val="clear" w:color="auto" w:fill="auto"/>
            <w:vAlign w:val="center"/>
          </w:tcPr>
          <w:p w14:paraId="53ACF0E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University degree in environmental sciences, economics, administration or other related fields.</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2CA381CD"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10</w:t>
            </w:r>
          </w:p>
        </w:tc>
        <w:tc>
          <w:tcPr>
            <w:tcW w:w="615" w:type="pct"/>
            <w:vMerge/>
            <w:tcBorders>
              <w:left w:val="single" w:sz="4" w:space="0" w:color="auto"/>
              <w:right w:val="single" w:sz="4" w:space="0" w:color="auto"/>
            </w:tcBorders>
          </w:tcPr>
          <w:p w14:paraId="17B756D0"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6AD514F4" w14:textId="77777777" w:rsidTr="00D03EEB">
        <w:trPr>
          <w:trHeight w:val="181"/>
        </w:trPr>
        <w:tc>
          <w:tcPr>
            <w:tcW w:w="1032" w:type="pct"/>
            <w:vMerge/>
            <w:tcBorders>
              <w:left w:val="single" w:sz="4" w:space="0" w:color="auto"/>
              <w:right w:val="single" w:sz="4" w:space="0" w:color="auto"/>
            </w:tcBorders>
            <w:vAlign w:val="center"/>
          </w:tcPr>
          <w:p w14:paraId="22C7C071"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shd w:val="clear" w:color="auto" w:fill="auto"/>
            <w:vAlign w:val="center"/>
          </w:tcPr>
          <w:p w14:paraId="642E760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Knowledge of UNDP and GEF Principles and Projects</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65720517"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5</w:t>
            </w:r>
          </w:p>
        </w:tc>
        <w:tc>
          <w:tcPr>
            <w:tcW w:w="615" w:type="pct"/>
            <w:vMerge/>
            <w:tcBorders>
              <w:left w:val="single" w:sz="4" w:space="0" w:color="auto"/>
              <w:right w:val="single" w:sz="4" w:space="0" w:color="auto"/>
            </w:tcBorders>
          </w:tcPr>
          <w:p w14:paraId="623A1F71"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21BAEF81" w14:textId="77777777" w:rsidTr="00D03EEB">
        <w:trPr>
          <w:trHeight w:val="556"/>
        </w:trPr>
        <w:tc>
          <w:tcPr>
            <w:tcW w:w="1032" w:type="pct"/>
            <w:vMerge/>
            <w:tcBorders>
              <w:left w:val="single" w:sz="4" w:space="0" w:color="auto"/>
              <w:right w:val="single" w:sz="4" w:space="0" w:color="auto"/>
            </w:tcBorders>
            <w:vAlign w:val="center"/>
          </w:tcPr>
          <w:p w14:paraId="0B91CBDB"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shd w:val="clear" w:color="auto" w:fill="auto"/>
            <w:vAlign w:val="center"/>
          </w:tcPr>
          <w:p w14:paraId="734643BB"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Fluency in reading, speaking and writing Spanish will be necessary.</w:t>
            </w:r>
          </w:p>
          <w:p w14:paraId="69A15F7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Excellent English and Spanish communication skills</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6ED7F586"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10</w:t>
            </w:r>
          </w:p>
        </w:tc>
        <w:tc>
          <w:tcPr>
            <w:tcW w:w="615" w:type="pct"/>
            <w:vMerge/>
            <w:tcBorders>
              <w:left w:val="single" w:sz="4" w:space="0" w:color="auto"/>
              <w:right w:val="single" w:sz="4" w:space="0" w:color="auto"/>
            </w:tcBorders>
          </w:tcPr>
          <w:p w14:paraId="6DF316B4"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1A080E25" w14:textId="77777777" w:rsidTr="00D03EEB">
        <w:trPr>
          <w:trHeight w:val="77"/>
        </w:trPr>
        <w:tc>
          <w:tcPr>
            <w:tcW w:w="1032" w:type="pct"/>
            <w:vMerge/>
            <w:tcBorders>
              <w:left w:val="single" w:sz="4" w:space="0" w:color="auto"/>
              <w:right w:val="single" w:sz="4" w:space="0" w:color="auto"/>
            </w:tcBorders>
            <w:vAlign w:val="center"/>
          </w:tcPr>
          <w:p w14:paraId="1B82E1EF" w14:textId="77777777" w:rsidR="001C343B" w:rsidRPr="00BF68A2" w:rsidRDefault="001C343B" w:rsidP="00D03EEB">
            <w:pPr>
              <w:rPr>
                <w:rFonts w:asciiTheme="majorHAnsi" w:hAnsiTheme="majorHAnsi" w:cstheme="majorHAnsi"/>
                <w:color w:val="000000"/>
                <w:sz w:val="20"/>
                <w:szCs w:val="20"/>
                <w:lang w:eastAsia="es-EC"/>
              </w:rPr>
            </w:pPr>
          </w:p>
        </w:tc>
        <w:tc>
          <w:tcPr>
            <w:tcW w:w="33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225EE7" w14:textId="77777777" w:rsidR="001C343B" w:rsidRPr="00BF68A2" w:rsidRDefault="001C343B" w:rsidP="00D03EEB">
            <w:pP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 xml:space="preserve">General experience: </w:t>
            </w:r>
          </w:p>
        </w:tc>
        <w:tc>
          <w:tcPr>
            <w:tcW w:w="615" w:type="pct"/>
            <w:vMerge/>
            <w:tcBorders>
              <w:left w:val="single" w:sz="4" w:space="0" w:color="auto"/>
              <w:right w:val="single" w:sz="4" w:space="0" w:color="auto"/>
            </w:tcBorders>
          </w:tcPr>
          <w:p w14:paraId="4C9F658F" w14:textId="77777777" w:rsidR="001C343B" w:rsidRPr="00BF68A2" w:rsidRDefault="001C343B" w:rsidP="00D03EEB">
            <w:pPr>
              <w:rPr>
                <w:rFonts w:asciiTheme="majorHAnsi" w:hAnsiTheme="majorHAnsi" w:cstheme="majorHAnsi"/>
                <w:bCs/>
                <w:i/>
                <w:iCs/>
                <w:color w:val="000000"/>
                <w:sz w:val="20"/>
                <w:szCs w:val="20"/>
                <w:lang w:eastAsia="es-EC"/>
              </w:rPr>
            </w:pPr>
          </w:p>
        </w:tc>
      </w:tr>
      <w:tr w:rsidR="001C343B" w:rsidRPr="00BF68A2" w14:paraId="4E98FC38" w14:textId="77777777" w:rsidTr="00D03EEB">
        <w:trPr>
          <w:trHeight w:val="500"/>
        </w:trPr>
        <w:tc>
          <w:tcPr>
            <w:tcW w:w="1032" w:type="pct"/>
            <w:vMerge/>
            <w:tcBorders>
              <w:left w:val="single" w:sz="4" w:space="0" w:color="auto"/>
              <w:right w:val="single" w:sz="4" w:space="0" w:color="auto"/>
            </w:tcBorders>
            <w:vAlign w:val="center"/>
          </w:tcPr>
          <w:p w14:paraId="42136A32"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shd w:val="clear" w:color="auto" w:fill="auto"/>
            <w:vAlign w:val="center"/>
          </w:tcPr>
          <w:p w14:paraId="7DDDE85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Minimum ten (10) years of relevant professional experience evaluating development and/or biodiversity projects.</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45263155"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15</w:t>
            </w:r>
          </w:p>
        </w:tc>
        <w:tc>
          <w:tcPr>
            <w:tcW w:w="615" w:type="pct"/>
            <w:vMerge/>
            <w:tcBorders>
              <w:left w:val="single" w:sz="4" w:space="0" w:color="auto"/>
              <w:right w:val="single" w:sz="4" w:space="0" w:color="auto"/>
            </w:tcBorders>
          </w:tcPr>
          <w:p w14:paraId="653F75D9"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583EEA97" w14:textId="77777777" w:rsidTr="00D03EEB">
        <w:trPr>
          <w:trHeight w:val="414"/>
        </w:trPr>
        <w:tc>
          <w:tcPr>
            <w:tcW w:w="1032" w:type="pct"/>
            <w:vMerge/>
            <w:tcBorders>
              <w:left w:val="single" w:sz="4" w:space="0" w:color="auto"/>
              <w:right w:val="single" w:sz="4" w:space="0" w:color="auto"/>
            </w:tcBorders>
            <w:vAlign w:val="center"/>
            <w:hideMark/>
          </w:tcPr>
          <w:p w14:paraId="5E10C9E2"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shd w:val="clear" w:color="auto" w:fill="auto"/>
            <w:vAlign w:val="center"/>
          </w:tcPr>
          <w:p w14:paraId="451DBF4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Previous experience with results‐based monitoring and evaluation methodologies</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213F5737"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10</w:t>
            </w:r>
          </w:p>
        </w:tc>
        <w:tc>
          <w:tcPr>
            <w:tcW w:w="615" w:type="pct"/>
            <w:vMerge/>
            <w:tcBorders>
              <w:left w:val="single" w:sz="4" w:space="0" w:color="auto"/>
              <w:right w:val="single" w:sz="4" w:space="0" w:color="auto"/>
            </w:tcBorders>
          </w:tcPr>
          <w:p w14:paraId="1601A5B6"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5B15084B" w14:textId="77777777" w:rsidTr="00D03EEB">
        <w:trPr>
          <w:trHeight w:val="297"/>
        </w:trPr>
        <w:tc>
          <w:tcPr>
            <w:tcW w:w="1032" w:type="pct"/>
            <w:vMerge/>
            <w:tcBorders>
              <w:left w:val="single" w:sz="4" w:space="0" w:color="auto"/>
              <w:right w:val="single" w:sz="4" w:space="0" w:color="auto"/>
            </w:tcBorders>
            <w:vAlign w:val="center"/>
            <w:hideMark/>
          </w:tcPr>
          <w:p w14:paraId="00BA9AE5" w14:textId="77777777" w:rsidR="001C343B" w:rsidRPr="00BF68A2" w:rsidRDefault="001C343B" w:rsidP="00D03EEB">
            <w:pPr>
              <w:rPr>
                <w:rFonts w:asciiTheme="majorHAnsi" w:hAnsiTheme="majorHAnsi" w:cstheme="majorHAnsi"/>
                <w:color w:val="000000"/>
                <w:sz w:val="20"/>
                <w:szCs w:val="20"/>
                <w:lang w:eastAsia="es-EC"/>
              </w:rPr>
            </w:pPr>
          </w:p>
        </w:tc>
        <w:tc>
          <w:tcPr>
            <w:tcW w:w="335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D4F639" w14:textId="77777777" w:rsidR="001C343B" w:rsidRPr="00BF68A2" w:rsidRDefault="001C343B" w:rsidP="00D03EEB">
            <w:pP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Specific experience:</w:t>
            </w:r>
            <w:r w:rsidRPr="00BF68A2">
              <w:rPr>
                <w:rFonts w:asciiTheme="majorHAnsi" w:hAnsiTheme="majorHAnsi" w:cstheme="majorHAnsi"/>
                <w:color w:val="000000"/>
                <w:sz w:val="20"/>
                <w:szCs w:val="20"/>
                <w:lang w:eastAsia="es-EC"/>
              </w:rPr>
              <w:t xml:space="preserve"> </w:t>
            </w:r>
          </w:p>
        </w:tc>
        <w:tc>
          <w:tcPr>
            <w:tcW w:w="615" w:type="pct"/>
            <w:vMerge/>
            <w:tcBorders>
              <w:left w:val="single" w:sz="4" w:space="0" w:color="auto"/>
              <w:right w:val="single" w:sz="4" w:space="0" w:color="auto"/>
            </w:tcBorders>
          </w:tcPr>
          <w:p w14:paraId="31F69092" w14:textId="77777777" w:rsidR="001C343B" w:rsidRPr="00BF68A2" w:rsidRDefault="001C343B" w:rsidP="00D03EEB">
            <w:pPr>
              <w:rPr>
                <w:rFonts w:asciiTheme="majorHAnsi" w:hAnsiTheme="majorHAnsi" w:cstheme="majorHAnsi"/>
                <w:bCs/>
                <w:i/>
                <w:iCs/>
                <w:color w:val="000000"/>
                <w:sz w:val="20"/>
                <w:szCs w:val="20"/>
                <w:lang w:eastAsia="es-EC"/>
              </w:rPr>
            </w:pPr>
          </w:p>
        </w:tc>
      </w:tr>
      <w:tr w:rsidR="001C343B" w:rsidRPr="00BF68A2" w14:paraId="265416EF" w14:textId="77777777" w:rsidTr="00D03EEB">
        <w:trPr>
          <w:trHeight w:val="321"/>
        </w:trPr>
        <w:tc>
          <w:tcPr>
            <w:tcW w:w="1032" w:type="pct"/>
            <w:vMerge/>
            <w:tcBorders>
              <w:left w:val="single" w:sz="4" w:space="0" w:color="auto"/>
              <w:right w:val="single" w:sz="4" w:space="0" w:color="auto"/>
            </w:tcBorders>
            <w:vAlign w:val="center"/>
            <w:hideMark/>
          </w:tcPr>
          <w:p w14:paraId="50EBFFDF"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shd w:val="clear" w:color="auto" w:fill="auto"/>
            <w:vAlign w:val="center"/>
          </w:tcPr>
          <w:p w14:paraId="08C3EF46" w14:textId="77777777" w:rsidR="001C343B" w:rsidRPr="00BF68A2" w:rsidRDefault="001C343B" w:rsidP="00D03EEB">
            <w:pPr>
              <w:rPr>
                <w:rFonts w:asciiTheme="majorHAnsi" w:hAnsiTheme="majorHAnsi" w:cstheme="majorHAnsi"/>
                <w:color w:val="000000"/>
                <w:sz w:val="20"/>
                <w:szCs w:val="20"/>
                <w:lang w:eastAsia="es-EC"/>
              </w:rPr>
            </w:pPr>
            <w:r w:rsidRPr="00BF68A2">
              <w:rPr>
                <w:rFonts w:asciiTheme="majorHAnsi" w:hAnsiTheme="majorHAnsi" w:cstheme="majorHAnsi"/>
                <w:sz w:val="20"/>
                <w:szCs w:val="20"/>
              </w:rPr>
              <w:t>Experience in evaluation of at least three (3) wildlife projects.</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5FBEFB10"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40</w:t>
            </w:r>
          </w:p>
        </w:tc>
        <w:tc>
          <w:tcPr>
            <w:tcW w:w="615" w:type="pct"/>
            <w:vMerge/>
            <w:tcBorders>
              <w:left w:val="single" w:sz="4" w:space="0" w:color="auto"/>
              <w:right w:val="single" w:sz="4" w:space="0" w:color="auto"/>
            </w:tcBorders>
          </w:tcPr>
          <w:p w14:paraId="3CB27C37"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2D08DAF6" w14:textId="77777777" w:rsidTr="00D03EEB">
        <w:trPr>
          <w:trHeight w:val="398"/>
        </w:trPr>
        <w:tc>
          <w:tcPr>
            <w:tcW w:w="1032" w:type="pct"/>
            <w:vMerge/>
            <w:tcBorders>
              <w:left w:val="single" w:sz="4" w:space="0" w:color="auto"/>
              <w:right w:val="single" w:sz="4" w:space="0" w:color="auto"/>
            </w:tcBorders>
            <w:vAlign w:val="center"/>
            <w:hideMark/>
          </w:tcPr>
          <w:p w14:paraId="03009736"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vAlign w:val="center"/>
          </w:tcPr>
          <w:p w14:paraId="48B59190" w14:textId="77777777" w:rsidR="001C343B" w:rsidRPr="00BF68A2" w:rsidRDefault="001C343B" w:rsidP="00D03EEB">
            <w:pPr>
              <w:rPr>
                <w:rFonts w:asciiTheme="majorHAnsi" w:hAnsiTheme="majorHAnsi" w:cstheme="majorHAnsi"/>
                <w:bCs/>
                <w:i/>
                <w:iCs/>
                <w:color w:val="000000"/>
                <w:sz w:val="20"/>
                <w:szCs w:val="20"/>
                <w:lang w:eastAsia="es-EC"/>
              </w:rPr>
            </w:pPr>
            <w:r w:rsidRPr="00BF68A2">
              <w:rPr>
                <w:rFonts w:asciiTheme="majorHAnsi" w:hAnsiTheme="majorHAnsi" w:cstheme="majorHAnsi"/>
                <w:sz w:val="20"/>
                <w:szCs w:val="20"/>
              </w:rPr>
              <w:t>Project evaluation experiences within United Nations system and GEF projects will be considered an asset.</w:t>
            </w:r>
          </w:p>
        </w:tc>
        <w:tc>
          <w:tcPr>
            <w:tcW w:w="737" w:type="pct"/>
            <w:tcBorders>
              <w:top w:val="single" w:sz="4" w:space="0" w:color="auto"/>
              <w:left w:val="single" w:sz="4" w:space="0" w:color="auto"/>
              <w:bottom w:val="single" w:sz="4" w:space="0" w:color="auto"/>
              <w:right w:val="single" w:sz="4" w:space="0" w:color="auto"/>
            </w:tcBorders>
            <w:vAlign w:val="center"/>
          </w:tcPr>
          <w:p w14:paraId="789E1BD3"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10</w:t>
            </w:r>
          </w:p>
        </w:tc>
        <w:tc>
          <w:tcPr>
            <w:tcW w:w="615" w:type="pct"/>
            <w:vMerge/>
            <w:tcBorders>
              <w:left w:val="single" w:sz="4" w:space="0" w:color="auto"/>
              <w:right w:val="single" w:sz="4" w:space="0" w:color="auto"/>
            </w:tcBorders>
          </w:tcPr>
          <w:p w14:paraId="649E6EAD"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2A057A25" w14:textId="77777777" w:rsidTr="00D03EEB">
        <w:trPr>
          <w:trHeight w:val="211"/>
        </w:trPr>
        <w:tc>
          <w:tcPr>
            <w:tcW w:w="1032" w:type="pct"/>
            <w:vMerge/>
            <w:tcBorders>
              <w:left w:val="single" w:sz="4" w:space="0" w:color="auto"/>
              <w:bottom w:val="single" w:sz="4" w:space="0" w:color="auto"/>
              <w:right w:val="single" w:sz="4" w:space="0" w:color="auto"/>
            </w:tcBorders>
            <w:vAlign w:val="center"/>
          </w:tcPr>
          <w:p w14:paraId="47C4C95D"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vAlign w:val="center"/>
          </w:tcPr>
          <w:p w14:paraId="636DBEE3" w14:textId="77777777" w:rsidR="001C343B" w:rsidRPr="00BF68A2" w:rsidRDefault="001C343B" w:rsidP="00D03EEB">
            <w:pPr>
              <w:jc w:val="right"/>
              <w:rPr>
                <w:rFonts w:asciiTheme="majorHAnsi" w:hAnsiTheme="majorHAnsi" w:cstheme="majorHAnsi"/>
                <w:sz w:val="20"/>
                <w:szCs w:val="20"/>
              </w:rPr>
            </w:pPr>
            <w:r w:rsidRPr="00BF68A2">
              <w:rPr>
                <w:rFonts w:asciiTheme="majorHAnsi" w:hAnsiTheme="majorHAnsi" w:cstheme="majorHAnsi"/>
                <w:sz w:val="20"/>
                <w:szCs w:val="20"/>
              </w:rPr>
              <w:t>TOTAL:</w:t>
            </w:r>
          </w:p>
        </w:tc>
        <w:tc>
          <w:tcPr>
            <w:tcW w:w="737" w:type="pct"/>
            <w:tcBorders>
              <w:top w:val="single" w:sz="4" w:space="0" w:color="auto"/>
              <w:left w:val="single" w:sz="4" w:space="0" w:color="auto"/>
              <w:bottom w:val="single" w:sz="4" w:space="0" w:color="auto"/>
              <w:right w:val="single" w:sz="4" w:space="0" w:color="auto"/>
            </w:tcBorders>
            <w:vAlign w:val="center"/>
          </w:tcPr>
          <w:p w14:paraId="0440FCF6"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100</w:t>
            </w:r>
          </w:p>
        </w:tc>
        <w:tc>
          <w:tcPr>
            <w:tcW w:w="615" w:type="pct"/>
            <w:vMerge/>
            <w:tcBorders>
              <w:left w:val="single" w:sz="4" w:space="0" w:color="auto"/>
              <w:bottom w:val="single" w:sz="4" w:space="0" w:color="auto"/>
              <w:right w:val="single" w:sz="4" w:space="0" w:color="auto"/>
            </w:tcBorders>
          </w:tcPr>
          <w:p w14:paraId="4C350B76"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41D9A6AE" w14:textId="77777777" w:rsidTr="00D03EEB">
        <w:trPr>
          <w:trHeight w:val="700"/>
        </w:trPr>
        <w:tc>
          <w:tcPr>
            <w:tcW w:w="1032" w:type="pct"/>
            <w:vMerge w:val="restart"/>
            <w:tcBorders>
              <w:top w:val="single" w:sz="4" w:space="0" w:color="auto"/>
              <w:left w:val="single" w:sz="4" w:space="0" w:color="auto"/>
              <w:bottom w:val="single" w:sz="4" w:space="0" w:color="auto"/>
              <w:right w:val="single" w:sz="4" w:space="0" w:color="auto"/>
            </w:tcBorders>
            <w:vAlign w:val="center"/>
            <w:hideMark/>
          </w:tcPr>
          <w:p w14:paraId="2F2BB3D6" w14:textId="77777777" w:rsidR="001C343B" w:rsidRPr="00BF68A2" w:rsidRDefault="001C343B" w:rsidP="00D03EEB">
            <w:pPr>
              <w:jc w:val="center"/>
              <w:rPr>
                <w:rFonts w:asciiTheme="majorHAnsi" w:hAnsiTheme="majorHAnsi" w:cstheme="majorHAnsi"/>
                <w:color w:val="000000"/>
                <w:sz w:val="20"/>
                <w:szCs w:val="20"/>
                <w:lang w:eastAsia="es-EC"/>
              </w:rPr>
            </w:pPr>
            <w:r w:rsidRPr="00BF68A2">
              <w:rPr>
                <w:rFonts w:asciiTheme="majorHAnsi" w:hAnsiTheme="majorHAnsi" w:cstheme="majorHAnsi"/>
                <w:color w:val="000000"/>
                <w:sz w:val="20"/>
                <w:szCs w:val="20"/>
                <w:lang w:eastAsia="es-EC"/>
              </w:rPr>
              <w:t>Technical Proposal</w:t>
            </w:r>
          </w:p>
        </w:tc>
        <w:tc>
          <w:tcPr>
            <w:tcW w:w="3353" w:type="pct"/>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3A9EDCC7" w14:textId="77777777" w:rsidR="001C343B" w:rsidRPr="00BF68A2" w:rsidRDefault="001C343B" w:rsidP="00D03EEB">
            <w:pPr>
              <w:rPr>
                <w:rFonts w:asciiTheme="majorHAnsi" w:hAnsiTheme="majorHAnsi" w:cstheme="majorHAnsi"/>
                <w:color w:val="000000"/>
                <w:sz w:val="20"/>
                <w:szCs w:val="20"/>
                <w:lang w:eastAsia="es-EC"/>
              </w:rPr>
            </w:pPr>
            <w:r w:rsidRPr="00BF68A2">
              <w:rPr>
                <w:rFonts w:asciiTheme="majorHAnsi" w:hAnsiTheme="majorHAnsi" w:cstheme="majorHAnsi"/>
                <w:bCs/>
                <w:i/>
                <w:iCs/>
                <w:color w:val="000000"/>
                <w:sz w:val="20"/>
                <w:szCs w:val="20"/>
                <w:lang w:eastAsia="es-EC"/>
              </w:rPr>
              <w:t xml:space="preserve">Methodology, agenda and implementation schedule: </w:t>
            </w:r>
          </w:p>
        </w:tc>
        <w:tc>
          <w:tcPr>
            <w:tcW w:w="615" w:type="pct"/>
            <w:tcBorders>
              <w:top w:val="single" w:sz="4" w:space="0" w:color="auto"/>
              <w:left w:val="single" w:sz="4" w:space="0" w:color="auto"/>
              <w:bottom w:val="single" w:sz="4" w:space="0" w:color="auto"/>
              <w:right w:val="single" w:sz="4" w:space="0" w:color="auto"/>
            </w:tcBorders>
            <w:shd w:val="clear" w:color="auto" w:fill="D5DCE4"/>
          </w:tcPr>
          <w:p w14:paraId="7B88956E" w14:textId="77777777" w:rsidR="001C343B" w:rsidRPr="00BF68A2" w:rsidRDefault="001C343B" w:rsidP="00D03EEB">
            <w:pPr>
              <w:rPr>
                <w:rFonts w:asciiTheme="majorHAnsi" w:hAnsiTheme="majorHAnsi" w:cstheme="majorHAnsi"/>
                <w:bCs/>
                <w:i/>
                <w:iCs/>
                <w:color w:val="000000"/>
                <w:sz w:val="20"/>
                <w:szCs w:val="20"/>
                <w:lang w:eastAsia="es-EC"/>
              </w:rPr>
            </w:pPr>
          </w:p>
        </w:tc>
      </w:tr>
      <w:tr w:rsidR="001C343B" w:rsidRPr="00BF68A2" w14:paraId="17C90C9E" w14:textId="77777777" w:rsidTr="00D03EEB">
        <w:trPr>
          <w:trHeight w:val="395"/>
        </w:trPr>
        <w:tc>
          <w:tcPr>
            <w:tcW w:w="1032" w:type="pct"/>
            <w:vMerge/>
            <w:tcBorders>
              <w:top w:val="single" w:sz="4" w:space="0" w:color="auto"/>
              <w:left w:val="single" w:sz="4" w:space="0" w:color="auto"/>
              <w:bottom w:val="single" w:sz="4" w:space="0" w:color="auto"/>
              <w:right w:val="single" w:sz="4" w:space="0" w:color="auto"/>
            </w:tcBorders>
            <w:vAlign w:val="center"/>
            <w:hideMark/>
          </w:tcPr>
          <w:p w14:paraId="55DC35A7"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vAlign w:val="center"/>
          </w:tcPr>
          <w:p w14:paraId="7C033CB4" w14:textId="77777777" w:rsidR="001C343B" w:rsidRPr="00BF68A2" w:rsidRDefault="001C343B" w:rsidP="00D03EEB">
            <w:pPr>
              <w:spacing w:line="256" w:lineRule="auto"/>
              <w:rPr>
                <w:rFonts w:asciiTheme="majorHAnsi" w:hAnsiTheme="majorHAnsi" w:cstheme="majorHAnsi"/>
                <w:color w:val="000000"/>
                <w:sz w:val="20"/>
                <w:szCs w:val="20"/>
                <w:lang w:eastAsia="es-EC"/>
              </w:rPr>
            </w:pPr>
            <w:r w:rsidRPr="00BF68A2">
              <w:rPr>
                <w:rFonts w:asciiTheme="majorHAnsi" w:hAnsiTheme="majorHAnsi" w:cstheme="majorHAnsi"/>
                <w:color w:val="000000"/>
                <w:sz w:val="20"/>
                <w:szCs w:val="20"/>
                <w:lang w:eastAsia="es-EC"/>
              </w:rPr>
              <w:t>How much the offeror understands the nature of the work and conforms to the Terms of Reference?</w:t>
            </w:r>
          </w:p>
        </w:tc>
        <w:tc>
          <w:tcPr>
            <w:tcW w:w="737" w:type="pct"/>
            <w:tcBorders>
              <w:top w:val="single" w:sz="4" w:space="0" w:color="auto"/>
              <w:left w:val="single" w:sz="4" w:space="0" w:color="auto"/>
              <w:bottom w:val="single" w:sz="4" w:space="0" w:color="auto"/>
              <w:right w:val="single" w:sz="4" w:space="0" w:color="auto"/>
            </w:tcBorders>
            <w:vAlign w:val="center"/>
            <w:hideMark/>
          </w:tcPr>
          <w:p w14:paraId="233CBAF5"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25</w:t>
            </w:r>
          </w:p>
        </w:tc>
        <w:tc>
          <w:tcPr>
            <w:tcW w:w="615" w:type="pct"/>
            <w:vMerge w:val="restart"/>
            <w:tcBorders>
              <w:top w:val="single" w:sz="4" w:space="0" w:color="auto"/>
              <w:left w:val="single" w:sz="4" w:space="0" w:color="auto"/>
              <w:right w:val="single" w:sz="4" w:space="0" w:color="auto"/>
            </w:tcBorders>
            <w:vAlign w:val="center"/>
          </w:tcPr>
          <w:p w14:paraId="6BDCFC54"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40%</w:t>
            </w:r>
          </w:p>
        </w:tc>
      </w:tr>
      <w:tr w:rsidR="001C343B" w:rsidRPr="00BF68A2" w14:paraId="7B4BFFD1" w14:textId="77777777" w:rsidTr="00D03EEB">
        <w:trPr>
          <w:trHeight w:val="700"/>
        </w:trPr>
        <w:tc>
          <w:tcPr>
            <w:tcW w:w="1032" w:type="pct"/>
            <w:vMerge/>
            <w:tcBorders>
              <w:top w:val="single" w:sz="4" w:space="0" w:color="auto"/>
              <w:left w:val="single" w:sz="4" w:space="0" w:color="auto"/>
              <w:bottom w:val="single" w:sz="4" w:space="0" w:color="auto"/>
              <w:right w:val="single" w:sz="4" w:space="0" w:color="auto"/>
            </w:tcBorders>
            <w:vAlign w:val="center"/>
          </w:tcPr>
          <w:p w14:paraId="16F5C4AB"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vAlign w:val="center"/>
          </w:tcPr>
          <w:p w14:paraId="6D86A198" w14:textId="77777777" w:rsidR="001C343B" w:rsidRPr="00BF68A2" w:rsidRDefault="001C343B" w:rsidP="00D03EEB">
            <w:pPr>
              <w:spacing w:line="256" w:lineRule="auto"/>
              <w:rPr>
                <w:rFonts w:asciiTheme="majorHAnsi" w:hAnsiTheme="majorHAnsi" w:cstheme="majorHAnsi"/>
                <w:color w:val="000000"/>
                <w:sz w:val="20"/>
                <w:szCs w:val="20"/>
                <w:lang w:eastAsia="es-EC"/>
              </w:rPr>
            </w:pPr>
            <w:r w:rsidRPr="00BF68A2">
              <w:rPr>
                <w:rFonts w:asciiTheme="majorHAnsi" w:hAnsiTheme="majorHAnsi" w:cstheme="majorHAnsi"/>
                <w:color w:val="000000"/>
                <w:sz w:val="20"/>
                <w:szCs w:val="20"/>
                <w:lang w:eastAsia="es-EC"/>
              </w:rPr>
              <w:t xml:space="preserve">Does the offeror’s portfolio demonstrate experience in the development and elaboration of products </w:t>
            </w:r>
            <w:proofErr w:type="gramStart"/>
            <w:r w:rsidRPr="00BF68A2">
              <w:rPr>
                <w:rFonts w:asciiTheme="majorHAnsi" w:hAnsiTheme="majorHAnsi" w:cstheme="majorHAnsi"/>
                <w:color w:val="000000"/>
                <w:sz w:val="20"/>
                <w:szCs w:val="20"/>
                <w:lang w:eastAsia="es-EC"/>
              </w:rPr>
              <w:t>similar to</w:t>
            </w:r>
            <w:proofErr w:type="gramEnd"/>
            <w:r w:rsidRPr="00BF68A2">
              <w:rPr>
                <w:rFonts w:asciiTheme="majorHAnsi" w:hAnsiTheme="majorHAnsi" w:cstheme="majorHAnsi"/>
                <w:color w:val="000000"/>
                <w:sz w:val="20"/>
                <w:szCs w:val="20"/>
                <w:lang w:eastAsia="es-EC"/>
              </w:rPr>
              <w:t xml:space="preserve"> those described in the ToRs? </w:t>
            </w:r>
          </w:p>
        </w:tc>
        <w:tc>
          <w:tcPr>
            <w:tcW w:w="737" w:type="pct"/>
            <w:tcBorders>
              <w:top w:val="single" w:sz="4" w:space="0" w:color="auto"/>
              <w:left w:val="single" w:sz="4" w:space="0" w:color="auto"/>
              <w:bottom w:val="single" w:sz="4" w:space="0" w:color="auto"/>
              <w:right w:val="single" w:sz="4" w:space="0" w:color="auto"/>
            </w:tcBorders>
            <w:vAlign w:val="center"/>
          </w:tcPr>
          <w:p w14:paraId="60F23D60"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25</w:t>
            </w:r>
          </w:p>
        </w:tc>
        <w:tc>
          <w:tcPr>
            <w:tcW w:w="615" w:type="pct"/>
            <w:vMerge/>
            <w:tcBorders>
              <w:left w:val="single" w:sz="4" w:space="0" w:color="auto"/>
              <w:right w:val="single" w:sz="4" w:space="0" w:color="auto"/>
            </w:tcBorders>
          </w:tcPr>
          <w:p w14:paraId="48298123"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018CAFDB" w14:textId="77777777" w:rsidTr="00D03EEB">
        <w:trPr>
          <w:trHeight w:val="700"/>
        </w:trPr>
        <w:tc>
          <w:tcPr>
            <w:tcW w:w="1032" w:type="pct"/>
            <w:vMerge/>
            <w:tcBorders>
              <w:top w:val="single" w:sz="4" w:space="0" w:color="auto"/>
              <w:left w:val="single" w:sz="4" w:space="0" w:color="auto"/>
              <w:bottom w:val="single" w:sz="4" w:space="0" w:color="auto"/>
              <w:right w:val="single" w:sz="4" w:space="0" w:color="auto"/>
            </w:tcBorders>
            <w:vAlign w:val="center"/>
          </w:tcPr>
          <w:p w14:paraId="2DA1E88B"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vAlign w:val="center"/>
          </w:tcPr>
          <w:p w14:paraId="3762DA76" w14:textId="77777777" w:rsidR="001C343B" w:rsidRPr="00BF68A2" w:rsidRDefault="001C343B" w:rsidP="00D03EEB">
            <w:pPr>
              <w:spacing w:line="256" w:lineRule="auto"/>
              <w:rPr>
                <w:rFonts w:asciiTheme="majorHAnsi" w:hAnsiTheme="majorHAnsi" w:cstheme="majorHAnsi"/>
                <w:color w:val="000000"/>
                <w:sz w:val="20"/>
                <w:szCs w:val="20"/>
                <w:lang w:eastAsia="es-EC"/>
              </w:rPr>
            </w:pPr>
            <w:r w:rsidRPr="00BF68A2">
              <w:rPr>
                <w:rFonts w:asciiTheme="majorHAnsi" w:hAnsiTheme="majorHAnsi" w:cstheme="majorHAnsi"/>
                <w:color w:val="000000"/>
                <w:sz w:val="20"/>
                <w:szCs w:val="20"/>
                <w:lang w:eastAsia="es-EC"/>
              </w:rPr>
              <w:t>Is the methodology, established to achieve the products defined for the consultancy, described in depth?</w:t>
            </w:r>
          </w:p>
        </w:tc>
        <w:tc>
          <w:tcPr>
            <w:tcW w:w="737" w:type="pct"/>
            <w:tcBorders>
              <w:top w:val="single" w:sz="4" w:space="0" w:color="auto"/>
              <w:left w:val="single" w:sz="4" w:space="0" w:color="auto"/>
              <w:bottom w:val="single" w:sz="4" w:space="0" w:color="auto"/>
              <w:right w:val="single" w:sz="4" w:space="0" w:color="auto"/>
            </w:tcBorders>
            <w:vAlign w:val="center"/>
          </w:tcPr>
          <w:p w14:paraId="6663C305"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20</w:t>
            </w:r>
          </w:p>
        </w:tc>
        <w:tc>
          <w:tcPr>
            <w:tcW w:w="615" w:type="pct"/>
            <w:vMerge/>
            <w:tcBorders>
              <w:left w:val="single" w:sz="4" w:space="0" w:color="auto"/>
              <w:right w:val="single" w:sz="4" w:space="0" w:color="auto"/>
            </w:tcBorders>
          </w:tcPr>
          <w:p w14:paraId="1C3D9513"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094241E0" w14:textId="77777777" w:rsidTr="00D03EEB">
        <w:trPr>
          <w:trHeight w:val="363"/>
        </w:trPr>
        <w:tc>
          <w:tcPr>
            <w:tcW w:w="1032" w:type="pct"/>
            <w:vMerge/>
            <w:tcBorders>
              <w:top w:val="single" w:sz="4" w:space="0" w:color="auto"/>
              <w:left w:val="single" w:sz="4" w:space="0" w:color="auto"/>
              <w:bottom w:val="single" w:sz="4" w:space="0" w:color="auto"/>
              <w:right w:val="single" w:sz="4" w:space="0" w:color="auto"/>
            </w:tcBorders>
            <w:vAlign w:val="center"/>
          </w:tcPr>
          <w:p w14:paraId="0D430FA5"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vAlign w:val="center"/>
          </w:tcPr>
          <w:p w14:paraId="60BBF16D" w14:textId="77777777" w:rsidR="001C343B" w:rsidRPr="00BF68A2" w:rsidRDefault="001C343B" w:rsidP="00D03EEB">
            <w:pPr>
              <w:spacing w:line="256" w:lineRule="auto"/>
              <w:rPr>
                <w:rFonts w:asciiTheme="majorHAnsi" w:hAnsiTheme="majorHAnsi" w:cstheme="majorHAnsi"/>
                <w:color w:val="000000"/>
                <w:sz w:val="20"/>
                <w:szCs w:val="20"/>
                <w:lang w:eastAsia="es-EC"/>
              </w:rPr>
            </w:pPr>
            <w:r w:rsidRPr="00BF68A2">
              <w:rPr>
                <w:rFonts w:asciiTheme="majorHAnsi" w:hAnsiTheme="majorHAnsi" w:cstheme="majorHAnsi"/>
                <w:color w:val="000000"/>
                <w:sz w:val="20"/>
                <w:szCs w:val="20"/>
                <w:lang w:eastAsia="es-EC"/>
              </w:rPr>
              <w:t>Is the methodology adequate to achieve the products defined for the consultancy?</w:t>
            </w:r>
          </w:p>
        </w:tc>
        <w:tc>
          <w:tcPr>
            <w:tcW w:w="737" w:type="pct"/>
            <w:tcBorders>
              <w:top w:val="single" w:sz="4" w:space="0" w:color="auto"/>
              <w:left w:val="single" w:sz="4" w:space="0" w:color="auto"/>
              <w:bottom w:val="single" w:sz="4" w:space="0" w:color="auto"/>
              <w:right w:val="single" w:sz="4" w:space="0" w:color="auto"/>
            </w:tcBorders>
            <w:vAlign w:val="center"/>
          </w:tcPr>
          <w:p w14:paraId="2529C8B0"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15</w:t>
            </w:r>
          </w:p>
        </w:tc>
        <w:tc>
          <w:tcPr>
            <w:tcW w:w="615" w:type="pct"/>
            <w:vMerge/>
            <w:tcBorders>
              <w:left w:val="single" w:sz="4" w:space="0" w:color="auto"/>
              <w:right w:val="single" w:sz="4" w:space="0" w:color="auto"/>
            </w:tcBorders>
          </w:tcPr>
          <w:p w14:paraId="4F04E140"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5D908399" w14:textId="77777777" w:rsidTr="00D03EEB">
        <w:trPr>
          <w:trHeight w:val="700"/>
        </w:trPr>
        <w:tc>
          <w:tcPr>
            <w:tcW w:w="1032" w:type="pct"/>
            <w:vMerge/>
            <w:tcBorders>
              <w:top w:val="single" w:sz="4" w:space="0" w:color="auto"/>
              <w:left w:val="single" w:sz="4" w:space="0" w:color="auto"/>
              <w:bottom w:val="single" w:sz="4" w:space="0" w:color="auto"/>
              <w:right w:val="single" w:sz="4" w:space="0" w:color="auto"/>
            </w:tcBorders>
            <w:vAlign w:val="center"/>
            <w:hideMark/>
          </w:tcPr>
          <w:p w14:paraId="4DE5D7E2"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vAlign w:val="center"/>
          </w:tcPr>
          <w:p w14:paraId="0597EB12" w14:textId="77777777" w:rsidR="001C343B" w:rsidRPr="00BF68A2" w:rsidRDefault="001C343B" w:rsidP="00D03EEB">
            <w:pPr>
              <w:spacing w:line="256" w:lineRule="auto"/>
              <w:rPr>
                <w:rFonts w:asciiTheme="majorHAnsi" w:hAnsiTheme="majorHAnsi" w:cstheme="majorHAnsi"/>
                <w:color w:val="000000"/>
                <w:sz w:val="20"/>
                <w:szCs w:val="20"/>
                <w:lang w:eastAsia="es-EC"/>
              </w:rPr>
            </w:pPr>
            <w:r w:rsidRPr="00BF68A2">
              <w:rPr>
                <w:rFonts w:asciiTheme="majorHAnsi" w:hAnsiTheme="majorHAnsi" w:cstheme="majorHAnsi"/>
                <w:color w:val="000000"/>
                <w:sz w:val="20"/>
                <w:szCs w:val="20"/>
                <w:lang w:eastAsia="es-EC"/>
              </w:rPr>
              <w:t>Has a clear presentation been made? Is the sequence of activities and their planning logical and realistic? Does it lead to an efficient implementation of the consulting objective?</w:t>
            </w:r>
          </w:p>
        </w:tc>
        <w:tc>
          <w:tcPr>
            <w:tcW w:w="737" w:type="pct"/>
            <w:tcBorders>
              <w:top w:val="single" w:sz="4" w:space="0" w:color="auto"/>
              <w:left w:val="single" w:sz="4" w:space="0" w:color="auto"/>
              <w:bottom w:val="single" w:sz="4" w:space="0" w:color="auto"/>
              <w:right w:val="single" w:sz="4" w:space="0" w:color="auto"/>
            </w:tcBorders>
            <w:vAlign w:val="center"/>
          </w:tcPr>
          <w:p w14:paraId="3021CF95"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15</w:t>
            </w:r>
          </w:p>
        </w:tc>
        <w:tc>
          <w:tcPr>
            <w:tcW w:w="615" w:type="pct"/>
            <w:vMerge/>
            <w:tcBorders>
              <w:left w:val="single" w:sz="4" w:space="0" w:color="auto"/>
              <w:right w:val="single" w:sz="4" w:space="0" w:color="auto"/>
            </w:tcBorders>
          </w:tcPr>
          <w:p w14:paraId="1C2549E4"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r w:rsidR="001C343B" w:rsidRPr="00BF68A2" w14:paraId="3623D0E4" w14:textId="77777777" w:rsidTr="00D03EEB">
        <w:trPr>
          <w:trHeight w:val="187"/>
        </w:trPr>
        <w:tc>
          <w:tcPr>
            <w:tcW w:w="1032" w:type="pct"/>
            <w:vMerge/>
            <w:tcBorders>
              <w:top w:val="single" w:sz="4" w:space="0" w:color="auto"/>
              <w:left w:val="single" w:sz="4" w:space="0" w:color="auto"/>
              <w:bottom w:val="single" w:sz="4" w:space="0" w:color="auto"/>
              <w:right w:val="single" w:sz="4" w:space="0" w:color="auto"/>
            </w:tcBorders>
            <w:vAlign w:val="center"/>
            <w:hideMark/>
          </w:tcPr>
          <w:p w14:paraId="0C156146" w14:textId="77777777" w:rsidR="001C343B" w:rsidRPr="00BF68A2" w:rsidRDefault="001C343B" w:rsidP="00D03EEB">
            <w:pPr>
              <w:rPr>
                <w:rFonts w:asciiTheme="majorHAnsi" w:hAnsiTheme="majorHAnsi" w:cstheme="majorHAnsi"/>
                <w:color w:val="000000"/>
                <w:sz w:val="20"/>
                <w:szCs w:val="20"/>
                <w:lang w:eastAsia="es-EC"/>
              </w:rPr>
            </w:pPr>
          </w:p>
        </w:tc>
        <w:tc>
          <w:tcPr>
            <w:tcW w:w="2616" w:type="pct"/>
            <w:tcBorders>
              <w:top w:val="single" w:sz="4" w:space="0" w:color="auto"/>
              <w:left w:val="single" w:sz="4" w:space="0" w:color="auto"/>
              <w:bottom w:val="single" w:sz="4" w:space="0" w:color="auto"/>
              <w:right w:val="single" w:sz="4" w:space="0" w:color="auto"/>
            </w:tcBorders>
            <w:vAlign w:val="center"/>
          </w:tcPr>
          <w:p w14:paraId="2B4161FE" w14:textId="77777777" w:rsidR="001C343B" w:rsidRPr="00BF68A2" w:rsidRDefault="001C343B" w:rsidP="00D03EEB">
            <w:pPr>
              <w:pStyle w:val="ListParagraph"/>
              <w:spacing w:line="256" w:lineRule="auto"/>
              <w:ind w:left="0"/>
              <w:jc w:val="right"/>
              <w:rPr>
                <w:rFonts w:asciiTheme="majorHAnsi" w:hAnsiTheme="majorHAnsi" w:cstheme="majorHAnsi"/>
                <w:color w:val="000000"/>
                <w:sz w:val="20"/>
                <w:szCs w:val="20"/>
                <w:lang w:eastAsia="es-EC"/>
              </w:rPr>
            </w:pPr>
            <w:r w:rsidRPr="00BF68A2">
              <w:rPr>
                <w:rFonts w:asciiTheme="majorHAnsi" w:hAnsiTheme="majorHAnsi" w:cstheme="majorHAnsi"/>
                <w:color w:val="000000"/>
                <w:sz w:val="20"/>
                <w:szCs w:val="20"/>
                <w:lang w:eastAsia="es-EC"/>
              </w:rPr>
              <w:t>TOTAL:</w:t>
            </w:r>
          </w:p>
        </w:tc>
        <w:tc>
          <w:tcPr>
            <w:tcW w:w="737" w:type="pct"/>
            <w:tcBorders>
              <w:top w:val="single" w:sz="4" w:space="0" w:color="auto"/>
              <w:left w:val="single" w:sz="4" w:space="0" w:color="auto"/>
              <w:bottom w:val="single" w:sz="4" w:space="0" w:color="auto"/>
              <w:right w:val="single" w:sz="4" w:space="0" w:color="auto"/>
            </w:tcBorders>
            <w:vAlign w:val="center"/>
          </w:tcPr>
          <w:p w14:paraId="06592385" w14:textId="77777777" w:rsidR="001C343B" w:rsidRPr="00BF68A2" w:rsidRDefault="001C343B" w:rsidP="00D03EEB">
            <w:pPr>
              <w:jc w:val="center"/>
              <w:rPr>
                <w:rFonts w:asciiTheme="majorHAnsi" w:hAnsiTheme="majorHAnsi" w:cstheme="majorHAnsi"/>
                <w:bCs/>
                <w:i/>
                <w:iCs/>
                <w:color w:val="000000"/>
                <w:sz w:val="20"/>
                <w:szCs w:val="20"/>
                <w:lang w:eastAsia="es-EC"/>
              </w:rPr>
            </w:pPr>
            <w:r w:rsidRPr="00BF68A2">
              <w:rPr>
                <w:rFonts w:asciiTheme="majorHAnsi" w:hAnsiTheme="majorHAnsi" w:cstheme="majorHAnsi"/>
                <w:bCs/>
                <w:i/>
                <w:iCs/>
                <w:color w:val="000000"/>
                <w:sz w:val="20"/>
                <w:szCs w:val="20"/>
                <w:lang w:eastAsia="es-EC"/>
              </w:rPr>
              <w:t>100</w:t>
            </w:r>
          </w:p>
        </w:tc>
        <w:tc>
          <w:tcPr>
            <w:tcW w:w="615" w:type="pct"/>
            <w:vMerge/>
            <w:tcBorders>
              <w:left w:val="single" w:sz="4" w:space="0" w:color="auto"/>
              <w:bottom w:val="single" w:sz="4" w:space="0" w:color="auto"/>
              <w:right w:val="single" w:sz="4" w:space="0" w:color="auto"/>
            </w:tcBorders>
          </w:tcPr>
          <w:p w14:paraId="24B45B6B" w14:textId="77777777" w:rsidR="001C343B" w:rsidRPr="00BF68A2" w:rsidRDefault="001C343B" w:rsidP="00D03EEB">
            <w:pPr>
              <w:jc w:val="center"/>
              <w:rPr>
                <w:rFonts w:asciiTheme="majorHAnsi" w:hAnsiTheme="majorHAnsi" w:cstheme="majorHAnsi"/>
                <w:bCs/>
                <w:i/>
                <w:iCs/>
                <w:color w:val="000000"/>
                <w:sz w:val="20"/>
                <w:szCs w:val="20"/>
                <w:lang w:eastAsia="es-EC"/>
              </w:rPr>
            </w:pPr>
          </w:p>
        </w:tc>
      </w:tr>
    </w:tbl>
    <w:p w14:paraId="17119D70" w14:textId="77777777" w:rsidR="001C343B" w:rsidRPr="00BF68A2" w:rsidRDefault="001C343B" w:rsidP="001C343B">
      <w:pPr>
        <w:rPr>
          <w:rFonts w:asciiTheme="majorHAnsi" w:hAnsiTheme="majorHAnsi" w:cstheme="majorHAnsi"/>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6"/>
        <w:gridCol w:w="1418"/>
        <w:gridCol w:w="1275"/>
      </w:tblGrid>
      <w:tr w:rsidR="001C343B" w:rsidRPr="00BF68A2" w14:paraId="02E1E97B" w14:textId="77777777" w:rsidTr="00D03EEB">
        <w:trPr>
          <w:trHeight w:val="357"/>
        </w:trPr>
        <w:tc>
          <w:tcPr>
            <w:tcW w:w="6946" w:type="dxa"/>
            <w:shd w:val="clear" w:color="auto" w:fill="auto"/>
            <w:vAlign w:val="center"/>
          </w:tcPr>
          <w:p w14:paraId="19D186AA" w14:textId="77777777" w:rsidR="001C343B" w:rsidRPr="00BF68A2" w:rsidRDefault="001C343B" w:rsidP="00D03EEB">
            <w:pPr>
              <w:jc w:val="center"/>
              <w:rPr>
                <w:rFonts w:asciiTheme="majorHAnsi" w:hAnsiTheme="majorHAnsi" w:cstheme="majorHAnsi"/>
                <w:i/>
                <w:sz w:val="20"/>
                <w:szCs w:val="20"/>
              </w:rPr>
            </w:pPr>
            <w:r w:rsidRPr="00BF68A2">
              <w:rPr>
                <w:rFonts w:asciiTheme="majorHAnsi" w:hAnsiTheme="majorHAnsi" w:cstheme="majorHAnsi"/>
                <w:i/>
                <w:sz w:val="20"/>
                <w:szCs w:val="20"/>
              </w:rPr>
              <w:t>Economic proposal</w:t>
            </w:r>
          </w:p>
        </w:tc>
        <w:tc>
          <w:tcPr>
            <w:tcW w:w="1418" w:type="dxa"/>
            <w:shd w:val="clear" w:color="auto" w:fill="auto"/>
          </w:tcPr>
          <w:p w14:paraId="1627EB59" w14:textId="77777777" w:rsidR="001C343B" w:rsidRPr="00BF68A2" w:rsidRDefault="001C343B" w:rsidP="00D03EEB">
            <w:pPr>
              <w:jc w:val="center"/>
              <w:rPr>
                <w:rFonts w:asciiTheme="majorHAnsi" w:hAnsiTheme="majorHAnsi" w:cstheme="majorHAnsi"/>
                <w:bCs/>
                <w:i/>
                <w:iCs/>
                <w:sz w:val="20"/>
                <w:szCs w:val="20"/>
                <w:lang w:eastAsia="es-EC"/>
              </w:rPr>
            </w:pPr>
            <w:r w:rsidRPr="00BF68A2">
              <w:rPr>
                <w:rFonts w:asciiTheme="majorHAnsi" w:hAnsiTheme="majorHAnsi" w:cstheme="majorHAnsi"/>
                <w:bCs/>
                <w:i/>
                <w:iCs/>
                <w:sz w:val="20"/>
                <w:szCs w:val="20"/>
                <w:lang w:eastAsia="es-EC"/>
              </w:rPr>
              <w:t>Score</w:t>
            </w:r>
          </w:p>
        </w:tc>
        <w:tc>
          <w:tcPr>
            <w:tcW w:w="1275" w:type="dxa"/>
          </w:tcPr>
          <w:p w14:paraId="147C62AB" w14:textId="77777777" w:rsidR="001C343B" w:rsidRPr="00BF68A2" w:rsidRDefault="001C343B" w:rsidP="00D03EEB">
            <w:pPr>
              <w:jc w:val="center"/>
              <w:rPr>
                <w:rFonts w:asciiTheme="majorHAnsi" w:hAnsiTheme="majorHAnsi" w:cstheme="majorHAnsi"/>
                <w:bCs/>
                <w:i/>
                <w:iCs/>
                <w:sz w:val="20"/>
                <w:szCs w:val="20"/>
                <w:lang w:eastAsia="es-EC"/>
              </w:rPr>
            </w:pPr>
            <w:r w:rsidRPr="00BF68A2">
              <w:rPr>
                <w:rFonts w:asciiTheme="majorHAnsi" w:hAnsiTheme="majorHAnsi" w:cstheme="majorHAnsi"/>
                <w:bCs/>
                <w:i/>
                <w:iCs/>
                <w:sz w:val="20"/>
                <w:szCs w:val="20"/>
                <w:lang w:eastAsia="es-EC"/>
              </w:rPr>
              <w:t>Percentage</w:t>
            </w:r>
          </w:p>
        </w:tc>
      </w:tr>
      <w:tr w:rsidR="001C343B" w:rsidRPr="00BF68A2" w14:paraId="7A77E43A" w14:textId="77777777" w:rsidTr="00D03EEB">
        <w:trPr>
          <w:trHeight w:val="421"/>
        </w:trPr>
        <w:tc>
          <w:tcPr>
            <w:tcW w:w="6946" w:type="dxa"/>
            <w:shd w:val="clear" w:color="auto" w:fill="auto"/>
          </w:tcPr>
          <w:p w14:paraId="2FC6BF5E" w14:textId="77777777" w:rsidR="001C343B" w:rsidRPr="00BF68A2" w:rsidRDefault="001C343B" w:rsidP="00D03EEB">
            <w:pPr>
              <w:spacing w:line="256" w:lineRule="auto"/>
              <w:rPr>
                <w:rFonts w:asciiTheme="majorHAnsi" w:hAnsiTheme="majorHAnsi" w:cstheme="majorHAnsi"/>
                <w:color w:val="000000"/>
                <w:sz w:val="20"/>
                <w:szCs w:val="20"/>
                <w:lang w:eastAsia="es-EC"/>
              </w:rPr>
            </w:pPr>
            <w:r w:rsidRPr="00BF68A2">
              <w:rPr>
                <w:rFonts w:asciiTheme="majorHAnsi" w:hAnsiTheme="majorHAnsi" w:cstheme="majorHAnsi"/>
                <w:color w:val="000000"/>
                <w:sz w:val="20"/>
                <w:szCs w:val="20"/>
                <w:lang w:eastAsia="es-EC"/>
              </w:rPr>
              <w:t>The highest score (30%) will be awarded to the most economical offer and the inverse proportional to the other offers.</w:t>
            </w:r>
          </w:p>
          <w:p w14:paraId="76A84F04" w14:textId="77777777" w:rsidR="001C343B" w:rsidRPr="00BF68A2" w:rsidRDefault="001C343B" w:rsidP="00D03EEB">
            <w:pPr>
              <w:spacing w:line="256" w:lineRule="auto"/>
              <w:rPr>
                <w:rFonts w:asciiTheme="majorHAnsi" w:hAnsiTheme="majorHAnsi" w:cstheme="majorHAnsi"/>
                <w:color w:val="000000"/>
                <w:sz w:val="20"/>
                <w:szCs w:val="20"/>
                <w:lang w:eastAsia="es-EC"/>
              </w:rPr>
            </w:pPr>
            <w:r w:rsidRPr="00BF68A2">
              <w:rPr>
                <w:rFonts w:asciiTheme="majorHAnsi" w:hAnsiTheme="majorHAnsi" w:cstheme="majorHAnsi"/>
                <w:color w:val="000000"/>
                <w:sz w:val="20"/>
                <w:szCs w:val="20"/>
                <w:lang w:eastAsia="es-EC"/>
              </w:rPr>
              <w:t>Only the technical proposal that meet the technical phase with a minimum score of 49/70 or more, will continue to the review of economic proposal, which will weight a maximum of 30%.</w:t>
            </w:r>
          </w:p>
        </w:tc>
        <w:tc>
          <w:tcPr>
            <w:tcW w:w="1418" w:type="dxa"/>
            <w:shd w:val="clear" w:color="auto" w:fill="auto"/>
            <w:vAlign w:val="center"/>
          </w:tcPr>
          <w:p w14:paraId="31EC4371" w14:textId="77777777" w:rsidR="001C343B" w:rsidRPr="00BF68A2" w:rsidRDefault="001C343B" w:rsidP="00D03EEB">
            <w:pPr>
              <w:jc w:val="center"/>
              <w:rPr>
                <w:rFonts w:asciiTheme="majorHAnsi" w:hAnsiTheme="majorHAnsi" w:cstheme="majorHAnsi"/>
                <w:sz w:val="20"/>
                <w:szCs w:val="20"/>
              </w:rPr>
            </w:pPr>
            <w:r w:rsidRPr="00BF68A2">
              <w:rPr>
                <w:rFonts w:asciiTheme="majorHAnsi" w:eastAsia="Batang" w:hAnsiTheme="majorHAnsi" w:cstheme="majorHAnsi"/>
                <w:sz w:val="20"/>
                <w:szCs w:val="20"/>
              </w:rPr>
              <w:t>100</w:t>
            </w:r>
          </w:p>
        </w:tc>
        <w:tc>
          <w:tcPr>
            <w:tcW w:w="1275" w:type="dxa"/>
            <w:vAlign w:val="center"/>
          </w:tcPr>
          <w:p w14:paraId="4FE40A9C" w14:textId="77777777" w:rsidR="001C343B" w:rsidRPr="00BF68A2" w:rsidRDefault="001C343B" w:rsidP="00D03EEB">
            <w:pPr>
              <w:jc w:val="center"/>
              <w:rPr>
                <w:rFonts w:asciiTheme="majorHAnsi" w:eastAsia="Batang" w:hAnsiTheme="majorHAnsi" w:cstheme="majorHAnsi"/>
                <w:sz w:val="20"/>
                <w:szCs w:val="20"/>
              </w:rPr>
            </w:pPr>
            <w:r w:rsidRPr="00BF68A2">
              <w:rPr>
                <w:rFonts w:asciiTheme="majorHAnsi" w:eastAsia="Batang" w:hAnsiTheme="majorHAnsi" w:cstheme="majorHAnsi"/>
                <w:sz w:val="20"/>
                <w:szCs w:val="20"/>
              </w:rPr>
              <w:t>30%</w:t>
            </w:r>
          </w:p>
        </w:tc>
      </w:tr>
    </w:tbl>
    <w:p w14:paraId="647B71F0" w14:textId="77777777" w:rsidR="001C343B" w:rsidRPr="00BF68A2" w:rsidRDefault="001C343B" w:rsidP="001C343B">
      <w:pPr>
        <w:rPr>
          <w:rFonts w:asciiTheme="majorHAnsi" w:hAnsiTheme="majorHAnsi" w:cstheme="majorHAnsi"/>
        </w:rPr>
      </w:pPr>
    </w:p>
    <w:p w14:paraId="6ECF018A" w14:textId="77777777" w:rsidR="001C343B" w:rsidRPr="00BF68A2" w:rsidRDefault="001C343B" w:rsidP="001C343B">
      <w:pPr>
        <w:rPr>
          <w:rFonts w:asciiTheme="majorHAnsi" w:hAnsiTheme="majorHAnsi" w:cstheme="majorHAnsi"/>
          <w:sz w:val="22"/>
          <w:szCs w:val="22"/>
        </w:rPr>
      </w:pPr>
    </w:p>
    <w:p w14:paraId="167B06EB" w14:textId="77777777" w:rsidR="001C343B" w:rsidRPr="00BF68A2" w:rsidRDefault="001C343B" w:rsidP="001C343B">
      <w:pPr>
        <w:rPr>
          <w:rFonts w:ascii="Arial Narrow" w:eastAsia="Calibri" w:hAnsi="Arial Narrow" w:cs="Arial Narrow"/>
          <w:bCs/>
          <w:sz w:val="22"/>
          <w:szCs w:val="22"/>
        </w:rPr>
      </w:pPr>
      <w:r w:rsidRPr="00BF68A2">
        <w:br w:type="page"/>
      </w:r>
    </w:p>
    <w:p w14:paraId="08C51B8C" w14:textId="31BA874A" w:rsidR="001C343B" w:rsidRPr="00BF68A2" w:rsidRDefault="001C343B" w:rsidP="001E61D2">
      <w:pPr>
        <w:pStyle w:val="Heading2"/>
        <w:rPr>
          <w:b w:val="0"/>
          <w:lang w:val="en-US"/>
        </w:rPr>
      </w:pPr>
      <w:bookmarkStart w:id="220" w:name="_Toc1037315"/>
      <w:bookmarkStart w:id="221" w:name="_Toc2182063"/>
      <w:bookmarkStart w:id="222" w:name="_Toc3376842"/>
      <w:r w:rsidRPr="00BF68A2">
        <w:rPr>
          <w:b w:val="0"/>
          <w:lang w:val="en-US"/>
        </w:rPr>
        <w:lastRenderedPageBreak/>
        <w:t>An</w:t>
      </w:r>
      <w:r w:rsidR="001E61D2" w:rsidRPr="00BF68A2">
        <w:rPr>
          <w:b w:val="0"/>
          <w:lang w:val="en-US"/>
        </w:rPr>
        <w:t>n</w:t>
      </w:r>
      <w:r w:rsidRPr="00BF68A2">
        <w:rPr>
          <w:b w:val="0"/>
          <w:lang w:val="en-US"/>
        </w:rPr>
        <w:t xml:space="preserve">ex 2. </w:t>
      </w:r>
      <w:r w:rsidR="001E61D2" w:rsidRPr="00BF68A2">
        <w:rPr>
          <w:b w:val="0"/>
          <w:lang w:val="en-US"/>
        </w:rPr>
        <w:t xml:space="preserve">Itinerary </w:t>
      </w:r>
      <w:bookmarkEnd w:id="220"/>
      <w:bookmarkEnd w:id="221"/>
      <w:r w:rsidR="001E61D2" w:rsidRPr="00BF68A2">
        <w:rPr>
          <w:b w:val="0"/>
          <w:lang w:val="en-US"/>
        </w:rPr>
        <w:t>(Spanish)</w:t>
      </w:r>
      <w:bookmarkEnd w:id="222"/>
    </w:p>
    <w:p w14:paraId="0CBE89DA" w14:textId="77777777" w:rsidR="001C343B" w:rsidRPr="00BF68A2" w:rsidRDefault="001C343B" w:rsidP="001C343B">
      <w:pPr>
        <w:rPr>
          <w:rFonts w:asciiTheme="majorHAnsi" w:hAnsiTheme="majorHAnsi" w:cstheme="majorHAnsi"/>
          <w:sz w:val="22"/>
          <w:szCs w:val="22"/>
        </w:rPr>
      </w:pPr>
    </w:p>
    <w:tbl>
      <w:tblPr>
        <w:tblStyle w:val="TableGrid"/>
        <w:tblW w:w="9067" w:type="dxa"/>
        <w:tblLayout w:type="fixed"/>
        <w:tblLook w:val="04A0" w:firstRow="1" w:lastRow="0" w:firstColumn="1" w:lastColumn="0" w:noHBand="0" w:noVBand="1"/>
      </w:tblPr>
      <w:tblGrid>
        <w:gridCol w:w="3445"/>
        <w:gridCol w:w="2787"/>
        <w:gridCol w:w="2835"/>
      </w:tblGrid>
      <w:tr w:rsidR="001C343B" w:rsidRPr="00BF68A2" w14:paraId="64F2BA87" w14:textId="77777777" w:rsidTr="00D03EEB">
        <w:tc>
          <w:tcPr>
            <w:tcW w:w="3445" w:type="dxa"/>
          </w:tcPr>
          <w:p w14:paraId="04BB2852"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Actividad</w:t>
            </w:r>
          </w:p>
        </w:tc>
        <w:tc>
          <w:tcPr>
            <w:tcW w:w="2787" w:type="dxa"/>
          </w:tcPr>
          <w:p w14:paraId="1B068724"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Fechas</w:t>
            </w:r>
          </w:p>
        </w:tc>
        <w:tc>
          <w:tcPr>
            <w:tcW w:w="2835" w:type="dxa"/>
          </w:tcPr>
          <w:p w14:paraId="647B3024"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Producto final</w:t>
            </w:r>
          </w:p>
        </w:tc>
      </w:tr>
      <w:tr w:rsidR="001C343B" w:rsidRPr="00BF68A2" w14:paraId="5F4C6522" w14:textId="77777777" w:rsidTr="00D03EEB">
        <w:tc>
          <w:tcPr>
            <w:tcW w:w="3445" w:type="dxa"/>
          </w:tcPr>
          <w:p w14:paraId="4EEACAFF" w14:textId="77777777" w:rsidR="001C343B" w:rsidRPr="00BF68A2" w:rsidRDefault="001C343B" w:rsidP="000D38E4">
            <w:pPr>
              <w:pStyle w:val="ListParagraph"/>
              <w:numPr>
                <w:ilvl w:val="0"/>
                <w:numId w:val="58"/>
              </w:numPr>
              <w:contextualSpacing w:val="0"/>
              <w:rPr>
                <w:rFonts w:asciiTheme="majorHAnsi" w:hAnsiTheme="majorHAnsi"/>
                <w:sz w:val="18"/>
                <w:szCs w:val="18"/>
                <w:lang w:val="en-US"/>
              </w:rPr>
            </w:pPr>
            <w:r w:rsidRPr="00BF68A2">
              <w:rPr>
                <w:rFonts w:asciiTheme="majorHAnsi" w:hAnsiTheme="majorHAnsi"/>
                <w:sz w:val="18"/>
                <w:szCs w:val="18"/>
                <w:lang w:val="en-US"/>
              </w:rPr>
              <w:t>Fase de preparación</w:t>
            </w:r>
          </w:p>
          <w:p w14:paraId="207A7F71" w14:textId="77777777" w:rsidR="001C343B" w:rsidRPr="00BF68A2" w:rsidRDefault="001C343B" w:rsidP="000D38E4">
            <w:pPr>
              <w:pStyle w:val="ListParagraph"/>
              <w:numPr>
                <w:ilvl w:val="1"/>
                <w:numId w:val="58"/>
              </w:numPr>
              <w:ind w:left="880"/>
              <w:contextualSpacing w:val="0"/>
              <w:rPr>
                <w:rFonts w:asciiTheme="majorHAnsi" w:hAnsiTheme="majorHAnsi"/>
                <w:sz w:val="18"/>
                <w:szCs w:val="18"/>
                <w:lang w:val="en-US"/>
              </w:rPr>
            </w:pPr>
            <w:r w:rsidRPr="00BF68A2">
              <w:rPr>
                <w:rFonts w:asciiTheme="majorHAnsi" w:hAnsiTheme="majorHAnsi"/>
                <w:sz w:val="18"/>
                <w:szCs w:val="18"/>
                <w:lang w:val="en-US"/>
              </w:rPr>
              <w:t>Reunión con comité directivo</w:t>
            </w:r>
          </w:p>
        </w:tc>
        <w:tc>
          <w:tcPr>
            <w:tcW w:w="2787" w:type="dxa"/>
          </w:tcPr>
          <w:p w14:paraId="1677CD9F"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19-30 noviembre</w:t>
            </w:r>
          </w:p>
          <w:p w14:paraId="0D180FC0"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29 nov</w:t>
            </w:r>
          </w:p>
        </w:tc>
        <w:tc>
          <w:tcPr>
            <w:tcW w:w="2835" w:type="dxa"/>
          </w:tcPr>
          <w:p w14:paraId="6F20FB0F"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Informe de preparación (30 Noviembre)</w:t>
            </w:r>
          </w:p>
        </w:tc>
      </w:tr>
      <w:tr w:rsidR="001C343B" w:rsidRPr="00BF68A2" w14:paraId="5DEDB371" w14:textId="77777777" w:rsidTr="00D03EEB">
        <w:tc>
          <w:tcPr>
            <w:tcW w:w="3445" w:type="dxa"/>
          </w:tcPr>
          <w:p w14:paraId="10D0BEC4" w14:textId="77777777" w:rsidR="001C343B" w:rsidRPr="00BF68A2" w:rsidRDefault="001C343B" w:rsidP="000D38E4">
            <w:pPr>
              <w:pStyle w:val="ListParagraph"/>
              <w:numPr>
                <w:ilvl w:val="0"/>
                <w:numId w:val="56"/>
              </w:numPr>
              <w:ind w:left="455"/>
              <w:rPr>
                <w:rFonts w:asciiTheme="majorHAnsi" w:hAnsiTheme="majorHAnsi"/>
                <w:sz w:val="18"/>
                <w:szCs w:val="18"/>
                <w:lang w:val="en-US"/>
              </w:rPr>
            </w:pPr>
            <w:r w:rsidRPr="00BF68A2">
              <w:rPr>
                <w:rFonts w:asciiTheme="majorHAnsi" w:hAnsiTheme="majorHAnsi"/>
                <w:sz w:val="18"/>
                <w:szCs w:val="18"/>
                <w:lang w:val="en-US"/>
              </w:rPr>
              <w:t xml:space="preserve">Levantamiento de datos </w:t>
            </w:r>
          </w:p>
          <w:p w14:paraId="333330E2" w14:textId="77777777" w:rsidR="001C343B" w:rsidRPr="00BF68A2" w:rsidRDefault="001C343B" w:rsidP="000D38E4">
            <w:pPr>
              <w:pStyle w:val="ListParagraph"/>
              <w:numPr>
                <w:ilvl w:val="1"/>
                <w:numId w:val="56"/>
              </w:numPr>
              <w:ind w:left="738"/>
              <w:rPr>
                <w:rFonts w:asciiTheme="majorHAnsi" w:hAnsiTheme="majorHAnsi"/>
                <w:sz w:val="18"/>
                <w:szCs w:val="18"/>
                <w:lang w:val="en-US"/>
              </w:rPr>
            </w:pPr>
            <w:r w:rsidRPr="00BF68A2">
              <w:rPr>
                <w:rFonts w:asciiTheme="majorHAnsi" w:hAnsiTheme="majorHAnsi"/>
                <w:sz w:val="18"/>
                <w:szCs w:val="18"/>
                <w:lang w:val="en-US"/>
              </w:rPr>
              <w:t>Revisión de documentos</w:t>
            </w:r>
          </w:p>
          <w:p w14:paraId="4DE7131C" w14:textId="77777777" w:rsidR="001C343B" w:rsidRPr="00BF68A2" w:rsidRDefault="001C343B" w:rsidP="000D38E4">
            <w:pPr>
              <w:pStyle w:val="ListParagraph"/>
              <w:numPr>
                <w:ilvl w:val="1"/>
                <w:numId w:val="56"/>
              </w:numPr>
              <w:ind w:left="738"/>
              <w:rPr>
                <w:rFonts w:asciiTheme="majorHAnsi" w:hAnsiTheme="majorHAnsi"/>
                <w:sz w:val="18"/>
                <w:szCs w:val="18"/>
                <w:lang w:val="en-US"/>
              </w:rPr>
            </w:pPr>
            <w:r w:rsidRPr="00BF68A2">
              <w:rPr>
                <w:rFonts w:asciiTheme="majorHAnsi" w:hAnsiTheme="majorHAnsi"/>
                <w:sz w:val="18"/>
                <w:szCs w:val="18"/>
                <w:lang w:val="en-US"/>
              </w:rPr>
              <w:t>Entrevistas en Quito</w:t>
            </w:r>
          </w:p>
          <w:p w14:paraId="34D4FE2D" w14:textId="77777777" w:rsidR="001C343B" w:rsidRPr="00BF68A2" w:rsidRDefault="001C343B" w:rsidP="000D38E4">
            <w:pPr>
              <w:pStyle w:val="ListParagraph"/>
              <w:numPr>
                <w:ilvl w:val="1"/>
                <w:numId w:val="56"/>
              </w:numPr>
              <w:ind w:left="738"/>
              <w:rPr>
                <w:rFonts w:asciiTheme="majorHAnsi" w:hAnsiTheme="majorHAnsi"/>
                <w:sz w:val="18"/>
                <w:szCs w:val="18"/>
                <w:lang w:val="en-US"/>
              </w:rPr>
            </w:pPr>
            <w:r w:rsidRPr="00BF68A2">
              <w:rPr>
                <w:rFonts w:asciiTheme="majorHAnsi" w:hAnsiTheme="majorHAnsi"/>
                <w:sz w:val="18"/>
                <w:szCs w:val="18"/>
                <w:lang w:val="en-US"/>
              </w:rPr>
              <w:t>Visita Cuyuja, Antisana</w:t>
            </w:r>
          </w:p>
          <w:p w14:paraId="6A27D87D" w14:textId="77777777" w:rsidR="001C343B" w:rsidRPr="00BF68A2" w:rsidRDefault="001C343B" w:rsidP="000D38E4">
            <w:pPr>
              <w:pStyle w:val="ListParagraph"/>
              <w:numPr>
                <w:ilvl w:val="1"/>
                <w:numId w:val="56"/>
              </w:numPr>
              <w:ind w:left="738"/>
              <w:rPr>
                <w:rFonts w:asciiTheme="majorHAnsi" w:hAnsiTheme="majorHAnsi"/>
                <w:sz w:val="18"/>
                <w:szCs w:val="18"/>
                <w:lang w:val="en-US"/>
              </w:rPr>
            </w:pPr>
            <w:r w:rsidRPr="00BF68A2">
              <w:rPr>
                <w:rFonts w:asciiTheme="majorHAnsi" w:hAnsiTheme="majorHAnsi"/>
                <w:sz w:val="18"/>
                <w:szCs w:val="18"/>
                <w:lang w:val="en-US"/>
              </w:rPr>
              <w:t>Visita Imbabura</w:t>
            </w:r>
          </w:p>
          <w:p w14:paraId="15A932F1" w14:textId="77777777" w:rsidR="001C343B" w:rsidRPr="00BF68A2" w:rsidRDefault="001C343B" w:rsidP="000D38E4">
            <w:pPr>
              <w:pStyle w:val="ListParagraph"/>
              <w:numPr>
                <w:ilvl w:val="1"/>
                <w:numId w:val="56"/>
              </w:numPr>
              <w:ind w:left="738"/>
              <w:rPr>
                <w:rFonts w:asciiTheme="majorHAnsi" w:hAnsiTheme="majorHAnsi"/>
                <w:sz w:val="18"/>
                <w:szCs w:val="18"/>
                <w:lang w:val="en-US"/>
              </w:rPr>
            </w:pPr>
            <w:r w:rsidRPr="00BF68A2">
              <w:rPr>
                <w:rFonts w:asciiTheme="majorHAnsi" w:hAnsiTheme="majorHAnsi"/>
                <w:sz w:val="18"/>
                <w:szCs w:val="18"/>
                <w:lang w:val="en-US"/>
              </w:rPr>
              <w:t>Visita El Oro</w:t>
            </w:r>
          </w:p>
          <w:p w14:paraId="171400E0" w14:textId="77777777" w:rsidR="001C343B" w:rsidRPr="00BF68A2" w:rsidRDefault="001C343B" w:rsidP="000D38E4">
            <w:pPr>
              <w:pStyle w:val="ListParagraph"/>
              <w:numPr>
                <w:ilvl w:val="1"/>
                <w:numId w:val="56"/>
              </w:numPr>
              <w:ind w:left="738"/>
              <w:rPr>
                <w:rFonts w:asciiTheme="majorHAnsi" w:hAnsiTheme="majorHAnsi"/>
                <w:sz w:val="18"/>
                <w:szCs w:val="18"/>
                <w:lang w:val="en-US"/>
              </w:rPr>
            </w:pPr>
            <w:r w:rsidRPr="00BF68A2">
              <w:rPr>
                <w:rFonts w:asciiTheme="majorHAnsi" w:hAnsiTheme="majorHAnsi"/>
                <w:sz w:val="18"/>
                <w:szCs w:val="18"/>
                <w:lang w:val="en-US"/>
              </w:rPr>
              <w:t>Vista Loja</w:t>
            </w:r>
          </w:p>
          <w:p w14:paraId="75724320" w14:textId="77777777" w:rsidR="001C343B" w:rsidRPr="00BF68A2" w:rsidRDefault="001C343B" w:rsidP="000D38E4">
            <w:pPr>
              <w:pStyle w:val="ListParagraph"/>
              <w:numPr>
                <w:ilvl w:val="0"/>
                <w:numId w:val="56"/>
              </w:numPr>
              <w:ind w:left="454"/>
              <w:rPr>
                <w:rFonts w:asciiTheme="majorHAnsi" w:hAnsiTheme="majorHAnsi"/>
                <w:sz w:val="18"/>
                <w:szCs w:val="18"/>
                <w:lang w:val="en-US"/>
              </w:rPr>
            </w:pPr>
            <w:r w:rsidRPr="00BF68A2">
              <w:rPr>
                <w:rFonts w:asciiTheme="majorHAnsi" w:hAnsiTheme="majorHAnsi"/>
                <w:sz w:val="18"/>
                <w:szCs w:val="18"/>
                <w:lang w:val="en-US"/>
              </w:rPr>
              <w:t>Desarrollo de hallazgos iniciales</w:t>
            </w:r>
          </w:p>
        </w:tc>
        <w:tc>
          <w:tcPr>
            <w:tcW w:w="2787" w:type="dxa"/>
          </w:tcPr>
          <w:p w14:paraId="3B8613D8"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26 nov -21 dic</w:t>
            </w:r>
          </w:p>
          <w:p w14:paraId="21B40AA1"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26 -30 nov</w:t>
            </w:r>
          </w:p>
          <w:p w14:paraId="13088F11"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3, 4 dic</w:t>
            </w:r>
          </w:p>
          <w:p w14:paraId="4A654B14"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5 dic</w:t>
            </w:r>
          </w:p>
          <w:p w14:paraId="2AFE182E"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6 dic</w:t>
            </w:r>
          </w:p>
          <w:p w14:paraId="70F27559"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10-11 dic</w:t>
            </w:r>
          </w:p>
          <w:p w14:paraId="208CD2F7"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12 dic</w:t>
            </w:r>
          </w:p>
          <w:p w14:paraId="55861C7B"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13-14 dic</w:t>
            </w:r>
          </w:p>
        </w:tc>
        <w:tc>
          <w:tcPr>
            <w:tcW w:w="2835" w:type="dxa"/>
          </w:tcPr>
          <w:p w14:paraId="14FF70DB"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Hallazgos Iniciales (14 diciembre)</w:t>
            </w:r>
          </w:p>
          <w:p w14:paraId="269930B1" w14:textId="77777777" w:rsidR="001C343B" w:rsidRPr="00BF68A2" w:rsidRDefault="001C343B" w:rsidP="00D03EEB">
            <w:pPr>
              <w:rPr>
                <w:rFonts w:asciiTheme="majorHAnsi" w:hAnsiTheme="majorHAnsi"/>
                <w:sz w:val="18"/>
                <w:szCs w:val="18"/>
                <w:lang w:val="en-US"/>
              </w:rPr>
            </w:pPr>
          </w:p>
        </w:tc>
      </w:tr>
      <w:tr w:rsidR="001C343B" w:rsidRPr="00DD25C6" w14:paraId="60A384C7" w14:textId="77777777" w:rsidTr="00D03EEB">
        <w:tc>
          <w:tcPr>
            <w:tcW w:w="3445" w:type="dxa"/>
          </w:tcPr>
          <w:p w14:paraId="0309D849" w14:textId="77777777" w:rsidR="001C343B" w:rsidRPr="00BF68A2" w:rsidRDefault="001C343B" w:rsidP="000D38E4">
            <w:pPr>
              <w:pStyle w:val="ListParagraph"/>
              <w:numPr>
                <w:ilvl w:val="0"/>
                <w:numId w:val="56"/>
              </w:numPr>
              <w:ind w:left="455"/>
              <w:rPr>
                <w:rFonts w:asciiTheme="majorHAnsi" w:hAnsiTheme="majorHAnsi"/>
                <w:sz w:val="18"/>
                <w:szCs w:val="18"/>
                <w:lang w:val="en-US"/>
              </w:rPr>
            </w:pPr>
            <w:r w:rsidRPr="00BF68A2">
              <w:rPr>
                <w:rFonts w:asciiTheme="majorHAnsi" w:hAnsiTheme="majorHAnsi"/>
                <w:sz w:val="18"/>
                <w:szCs w:val="18"/>
                <w:lang w:val="en-US"/>
              </w:rPr>
              <w:t xml:space="preserve">Elaboración de informe borrador </w:t>
            </w:r>
          </w:p>
          <w:p w14:paraId="2BBB2104" w14:textId="77777777" w:rsidR="001C343B" w:rsidRPr="00BF68A2" w:rsidRDefault="001C343B" w:rsidP="000D38E4">
            <w:pPr>
              <w:pStyle w:val="ListParagraph"/>
              <w:numPr>
                <w:ilvl w:val="1"/>
                <w:numId w:val="56"/>
              </w:numPr>
              <w:ind w:left="596"/>
              <w:rPr>
                <w:rFonts w:asciiTheme="majorHAnsi" w:hAnsiTheme="majorHAnsi"/>
                <w:sz w:val="18"/>
                <w:szCs w:val="18"/>
                <w:lang w:val="en-US"/>
              </w:rPr>
            </w:pPr>
            <w:r w:rsidRPr="00BF68A2">
              <w:rPr>
                <w:rFonts w:asciiTheme="majorHAnsi" w:hAnsiTheme="majorHAnsi"/>
                <w:sz w:val="18"/>
                <w:szCs w:val="18"/>
                <w:lang w:val="en-US"/>
              </w:rPr>
              <w:t xml:space="preserve">Procesamiento de datos </w:t>
            </w:r>
          </w:p>
          <w:p w14:paraId="44EE6EA5" w14:textId="77777777" w:rsidR="001C343B" w:rsidRPr="00BF68A2" w:rsidRDefault="001C343B" w:rsidP="000D38E4">
            <w:pPr>
              <w:pStyle w:val="ListParagraph"/>
              <w:numPr>
                <w:ilvl w:val="1"/>
                <w:numId w:val="56"/>
              </w:numPr>
              <w:ind w:left="596"/>
              <w:rPr>
                <w:rFonts w:asciiTheme="majorHAnsi" w:hAnsiTheme="majorHAnsi"/>
                <w:sz w:val="18"/>
                <w:szCs w:val="18"/>
                <w:lang w:val="en-US"/>
              </w:rPr>
            </w:pPr>
            <w:r w:rsidRPr="00BF68A2">
              <w:rPr>
                <w:rFonts w:asciiTheme="majorHAnsi" w:hAnsiTheme="majorHAnsi"/>
                <w:sz w:val="18"/>
                <w:szCs w:val="18"/>
                <w:lang w:val="en-US"/>
              </w:rPr>
              <w:t>Redacción de informe borrador</w:t>
            </w:r>
          </w:p>
        </w:tc>
        <w:tc>
          <w:tcPr>
            <w:tcW w:w="2787" w:type="dxa"/>
          </w:tcPr>
          <w:p w14:paraId="0A1798C5"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17 diciembre-22 enero</w:t>
            </w:r>
          </w:p>
          <w:p w14:paraId="464C7576"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17 dic - 4 ene</w:t>
            </w:r>
          </w:p>
          <w:p w14:paraId="7E431D09"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7 - 22 ene</w:t>
            </w:r>
          </w:p>
        </w:tc>
        <w:tc>
          <w:tcPr>
            <w:tcW w:w="2835" w:type="dxa"/>
          </w:tcPr>
          <w:p w14:paraId="6FBDD50F"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Informe final en versión borrador (22 enero)</w:t>
            </w:r>
          </w:p>
        </w:tc>
      </w:tr>
      <w:tr w:rsidR="001C343B" w:rsidRPr="00DD25C6" w14:paraId="1936E237" w14:textId="77777777" w:rsidTr="00D03EEB">
        <w:tc>
          <w:tcPr>
            <w:tcW w:w="3445" w:type="dxa"/>
          </w:tcPr>
          <w:p w14:paraId="7C29A885" w14:textId="77777777" w:rsidR="001C343B" w:rsidRPr="00BF68A2" w:rsidRDefault="001C343B" w:rsidP="000D38E4">
            <w:pPr>
              <w:pStyle w:val="ListParagraph"/>
              <w:numPr>
                <w:ilvl w:val="0"/>
                <w:numId w:val="56"/>
              </w:numPr>
              <w:ind w:left="454"/>
              <w:contextualSpacing w:val="0"/>
              <w:rPr>
                <w:rFonts w:asciiTheme="majorHAnsi" w:hAnsiTheme="majorHAnsi"/>
                <w:sz w:val="18"/>
                <w:szCs w:val="18"/>
                <w:lang w:val="en-US"/>
              </w:rPr>
            </w:pPr>
            <w:r w:rsidRPr="00BF68A2">
              <w:rPr>
                <w:rFonts w:asciiTheme="majorHAnsi" w:hAnsiTheme="majorHAnsi"/>
                <w:sz w:val="18"/>
                <w:szCs w:val="18"/>
                <w:lang w:val="en-US"/>
              </w:rPr>
              <w:t>Elaboración de Informe final:</w:t>
            </w:r>
          </w:p>
          <w:p w14:paraId="6532FB89" w14:textId="77777777" w:rsidR="001C343B" w:rsidRPr="00DD25C6" w:rsidRDefault="001C343B" w:rsidP="000D38E4">
            <w:pPr>
              <w:pStyle w:val="ListParagraph"/>
              <w:numPr>
                <w:ilvl w:val="1"/>
                <w:numId w:val="56"/>
              </w:numPr>
              <w:ind w:left="596"/>
              <w:rPr>
                <w:rFonts w:asciiTheme="majorHAnsi" w:hAnsiTheme="majorHAnsi"/>
                <w:sz w:val="18"/>
                <w:szCs w:val="18"/>
                <w:lang w:val="es-PA"/>
              </w:rPr>
            </w:pPr>
            <w:r w:rsidRPr="00DD25C6">
              <w:rPr>
                <w:rFonts w:asciiTheme="majorHAnsi" w:hAnsiTheme="majorHAnsi"/>
                <w:sz w:val="18"/>
                <w:szCs w:val="18"/>
                <w:lang w:val="es-PA"/>
              </w:rPr>
              <w:t xml:space="preserve">Recepción de comentarios sobre el informe borrador </w:t>
            </w:r>
          </w:p>
          <w:p w14:paraId="6FE8B578" w14:textId="77777777" w:rsidR="001C343B" w:rsidRPr="00BF68A2" w:rsidRDefault="001C343B" w:rsidP="000D38E4">
            <w:pPr>
              <w:pStyle w:val="ListParagraph"/>
              <w:numPr>
                <w:ilvl w:val="1"/>
                <w:numId w:val="56"/>
              </w:numPr>
              <w:ind w:left="596"/>
              <w:rPr>
                <w:rFonts w:asciiTheme="majorHAnsi" w:hAnsiTheme="majorHAnsi"/>
                <w:sz w:val="18"/>
                <w:szCs w:val="18"/>
                <w:lang w:val="en-US"/>
              </w:rPr>
            </w:pPr>
            <w:r w:rsidRPr="00BF68A2">
              <w:rPr>
                <w:rFonts w:asciiTheme="majorHAnsi" w:hAnsiTheme="majorHAnsi"/>
                <w:sz w:val="18"/>
                <w:szCs w:val="18"/>
                <w:lang w:val="en-US"/>
              </w:rPr>
              <w:t>Edición de informe</w:t>
            </w:r>
          </w:p>
        </w:tc>
        <w:tc>
          <w:tcPr>
            <w:tcW w:w="2787" w:type="dxa"/>
          </w:tcPr>
          <w:p w14:paraId="4D86C2B7"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1-15 febrero</w:t>
            </w:r>
          </w:p>
          <w:p w14:paraId="45E8C5B7"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1 feb</w:t>
            </w:r>
          </w:p>
          <w:p w14:paraId="0DF5D227" w14:textId="77777777" w:rsidR="001C343B" w:rsidRPr="00BF68A2" w:rsidRDefault="001C343B" w:rsidP="00D03EEB">
            <w:pPr>
              <w:rPr>
                <w:rFonts w:asciiTheme="majorHAnsi" w:hAnsiTheme="majorHAnsi"/>
                <w:sz w:val="18"/>
                <w:szCs w:val="18"/>
                <w:lang w:val="en-US"/>
              </w:rPr>
            </w:pPr>
          </w:p>
          <w:p w14:paraId="2A8BDF63"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1-15 feb</w:t>
            </w:r>
          </w:p>
        </w:tc>
        <w:tc>
          <w:tcPr>
            <w:tcW w:w="2835" w:type="dxa"/>
          </w:tcPr>
          <w:p w14:paraId="53059BCD"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Informe final en versión definitiva (15 febrero)</w:t>
            </w:r>
          </w:p>
        </w:tc>
      </w:tr>
      <w:tr w:rsidR="001C343B" w:rsidRPr="00DD25C6" w14:paraId="5BCC6EF1" w14:textId="77777777" w:rsidTr="00D03EEB">
        <w:tc>
          <w:tcPr>
            <w:tcW w:w="3445" w:type="dxa"/>
          </w:tcPr>
          <w:p w14:paraId="69910A2E"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Elaboración del informe final en inglés:</w:t>
            </w:r>
          </w:p>
          <w:p w14:paraId="7C407B5F" w14:textId="77777777" w:rsidR="001C343B" w:rsidRPr="00BF68A2" w:rsidRDefault="001C343B" w:rsidP="000D38E4">
            <w:pPr>
              <w:pStyle w:val="ListParagraph"/>
              <w:numPr>
                <w:ilvl w:val="0"/>
                <w:numId w:val="57"/>
              </w:numPr>
              <w:ind w:left="455"/>
              <w:rPr>
                <w:rFonts w:asciiTheme="majorHAnsi" w:hAnsiTheme="majorHAnsi"/>
                <w:sz w:val="18"/>
                <w:szCs w:val="18"/>
                <w:lang w:val="en-US"/>
              </w:rPr>
            </w:pPr>
            <w:r w:rsidRPr="00BF68A2">
              <w:rPr>
                <w:rFonts w:asciiTheme="majorHAnsi" w:hAnsiTheme="majorHAnsi"/>
                <w:sz w:val="18"/>
                <w:szCs w:val="18"/>
                <w:lang w:val="en-US"/>
              </w:rPr>
              <w:t>Traducción</w:t>
            </w:r>
          </w:p>
        </w:tc>
        <w:tc>
          <w:tcPr>
            <w:tcW w:w="2787" w:type="dxa"/>
          </w:tcPr>
          <w:p w14:paraId="50C9E498" w14:textId="77777777" w:rsidR="001C343B" w:rsidRPr="00BF68A2" w:rsidRDefault="001C343B" w:rsidP="00D03EEB">
            <w:pPr>
              <w:rPr>
                <w:rFonts w:asciiTheme="majorHAnsi" w:hAnsiTheme="majorHAnsi"/>
                <w:sz w:val="18"/>
                <w:szCs w:val="18"/>
                <w:lang w:val="en-US"/>
              </w:rPr>
            </w:pPr>
          </w:p>
        </w:tc>
        <w:tc>
          <w:tcPr>
            <w:tcW w:w="2835" w:type="dxa"/>
          </w:tcPr>
          <w:p w14:paraId="6C538970"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Una semana después de aceptar informe en español</w:t>
            </w:r>
          </w:p>
        </w:tc>
      </w:tr>
    </w:tbl>
    <w:p w14:paraId="4CC90B10" w14:textId="77777777" w:rsidR="001C343B" w:rsidRPr="00DD25C6" w:rsidRDefault="001C343B" w:rsidP="001C343B">
      <w:pPr>
        <w:rPr>
          <w:rFonts w:asciiTheme="majorHAnsi" w:hAnsiTheme="majorHAnsi" w:cstheme="majorHAnsi"/>
          <w:sz w:val="22"/>
          <w:szCs w:val="22"/>
          <w:lang w:val="es-PA"/>
        </w:rPr>
      </w:pPr>
    </w:p>
    <w:p w14:paraId="57BA33C9" w14:textId="77777777" w:rsidR="001C343B" w:rsidRPr="00DD25C6" w:rsidRDefault="001C343B" w:rsidP="001C343B">
      <w:pPr>
        <w:rPr>
          <w:rFonts w:ascii="Arial Narrow" w:eastAsia="Calibri" w:hAnsi="Arial Narrow" w:cs="Arial Narrow"/>
          <w:bCs/>
          <w:sz w:val="22"/>
          <w:szCs w:val="22"/>
          <w:lang w:val="es-PA"/>
        </w:rPr>
      </w:pPr>
      <w:r w:rsidRPr="00DD25C6">
        <w:rPr>
          <w:lang w:val="es-PA"/>
        </w:rPr>
        <w:br w:type="page"/>
      </w:r>
    </w:p>
    <w:p w14:paraId="1D619118" w14:textId="118CE5E6" w:rsidR="001C343B" w:rsidRPr="00BF68A2" w:rsidRDefault="001C343B" w:rsidP="001C343B">
      <w:pPr>
        <w:pStyle w:val="Heading2"/>
        <w:rPr>
          <w:b w:val="0"/>
          <w:lang w:val="en-US"/>
        </w:rPr>
      </w:pPr>
      <w:bookmarkStart w:id="223" w:name="_Toc1037316"/>
      <w:bookmarkStart w:id="224" w:name="_Toc2182064"/>
      <w:bookmarkStart w:id="225" w:name="_Toc3376843"/>
      <w:r w:rsidRPr="00BF68A2">
        <w:rPr>
          <w:b w:val="0"/>
          <w:lang w:val="en-US"/>
        </w:rPr>
        <w:lastRenderedPageBreak/>
        <w:t>A</w:t>
      </w:r>
      <w:r w:rsidR="00F54193" w:rsidRPr="00BF68A2">
        <w:rPr>
          <w:b w:val="0"/>
          <w:lang w:val="en-US"/>
        </w:rPr>
        <w:t>n</w:t>
      </w:r>
      <w:r w:rsidRPr="00BF68A2">
        <w:rPr>
          <w:b w:val="0"/>
          <w:lang w:val="en-US"/>
        </w:rPr>
        <w:t>nex 3. List</w:t>
      </w:r>
      <w:bookmarkEnd w:id="223"/>
      <w:bookmarkEnd w:id="224"/>
      <w:r w:rsidR="00F54193" w:rsidRPr="00BF68A2">
        <w:rPr>
          <w:b w:val="0"/>
          <w:lang w:val="en-US"/>
        </w:rPr>
        <w:t xml:space="preserve"> of interviewed persons during this evaluation</w:t>
      </w:r>
      <w:bookmarkEnd w:id="225"/>
      <w:r w:rsidR="00F54193" w:rsidRPr="00BF68A2">
        <w:rPr>
          <w:b w:val="0"/>
          <w:lang w:val="en-US"/>
        </w:rPr>
        <w:t xml:space="preserve"> </w:t>
      </w:r>
    </w:p>
    <w:p w14:paraId="43080ED9" w14:textId="77777777" w:rsidR="001C343B" w:rsidRPr="00BF68A2" w:rsidRDefault="001C343B" w:rsidP="001C343B">
      <w:pPr>
        <w:rPr>
          <w:rFonts w:asciiTheme="majorHAnsi" w:hAnsiTheme="majorHAnsi" w:cstheme="majorHAnsi"/>
          <w:sz w:val="22"/>
          <w:szCs w:val="22"/>
        </w:rPr>
      </w:pPr>
    </w:p>
    <w:tbl>
      <w:tblPr>
        <w:tblW w:w="9356" w:type="dxa"/>
        <w:tblLayout w:type="fixed"/>
        <w:tblLook w:val="04A0" w:firstRow="1" w:lastRow="0" w:firstColumn="1" w:lastColumn="0" w:noHBand="0" w:noVBand="1"/>
      </w:tblPr>
      <w:tblGrid>
        <w:gridCol w:w="2127"/>
        <w:gridCol w:w="2268"/>
        <w:gridCol w:w="4961"/>
      </w:tblGrid>
      <w:tr w:rsidR="001C343B" w:rsidRPr="00DD25C6" w14:paraId="79ED0028" w14:textId="77777777" w:rsidTr="00D03EEB">
        <w:trPr>
          <w:trHeight w:val="260"/>
        </w:trPr>
        <w:tc>
          <w:tcPr>
            <w:tcW w:w="2127" w:type="dxa"/>
            <w:tcBorders>
              <w:top w:val="nil"/>
              <w:left w:val="nil"/>
              <w:bottom w:val="nil"/>
              <w:right w:val="nil"/>
            </w:tcBorders>
            <w:shd w:val="clear" w:color="auto" w:fill="auto"/>
            <w:noWrap/>
            <w:hideMark/>
          </w:tcPr>
          <w:p w14:paraId="272E7F76"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Ana Maria Nuñez</w:t>
            </w:r>
          </w:p>
        </w:tc>
        <w:tc>
          <w:tcPr>
            <w:tcW w:w="2268" w:type="dxa"/>
            <w:tcBorders>
              <w:top w:val="nil"/>
              <w:left w:val="nil"/>
              <w:bottom w:val="nil"/>
              <w:right w:val="nil"/>
            </w:tcBorders>
            <w:shd w:val="clear" w:color="auto" w:fill="auto"/>
            <w:noWrap/>
            <w:hideMark/>
          </w:tcPr>
          <w:p w14:paraId="3DDCA989" w14:textId="2F53B156"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UNDP</w:t>
            </w:r>
          </w:p>
        </w:tc>
        <w:tc>
          <w:tcPr>
            <w:tcW w:w="4961" w:type="dxa"/>
            <w:tcBorders>
              <w:top w:val="nil"/>
              <w:left w:val="nil"/>
              <w:bottom w:val="nil"/>
              <w:right w:val="nil"/>
            </w:tcBorders>
            <w:shd w:val="clear" w:color="auto" w:fill="auto"/>
            <w:noWrap/>
            <w:hideMark/>
          </w:tcPr>
          <w:p w14:paraId="5560B42D"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 xml:space="preserve">Oficial de Programa de Ambiente y Energía </w:t>
            </w:r>
          </w:p>
        </w:tc>
      </w:tr>
      <w:tr w:rsidR="001C343B" w:rsidRPr="00BF68A2" w14:paraId="6FD8827B" w14:textId="77777777" w:rsidTr="00D03EEB">
        <w:trPr>
          <w:trHeight w:val="260"/>
        </w:trPr>
        <w:tc>
          <w:tcPr>
            <w:tcW w:w="2127" w:type="dxa"/>
            <w:tcBorders>
              <w:top w:val="nil"/>
              <w:left w:val="nil"/>
              <w:bottom w:val="nil"/>
              <w:right w:val="nil"/>
            </w:tcBorders>
            <w:shd w:val="clear" w:color="auto" w:fill="auto"/>
            <w:noWrap/>
            <w:hideMark/>
          </w:tcPr>
          <w:p w14:paraId="142BE84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Nuno Queiros</w:t>
            </w:r>
          </w:p>
        </w:tc>
        <w:tc>
          <w:tcPr>
            <w:tcW w:w="2268" w:type="dxa"/>
            <w:tcBorders>
              <w:top w:val="nil"/>
              <w:left w:val="nil"/>
              <w:bottom w:val="nil"/>
              <w:right w:val="nil"/>
            </w:tcBorders>
            <w:shd w:val="clear" w:color="auto" w:fill="auto"/>
            <w:noWrap/>
            <w:hideMark/>
          </w:tcPr>
          <w:p w14:paraId="7379EAD7" w14:textId="67AAE966"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UNDP</w:t>
            </w:r>
          </w:p>
        </w:tc>
        <w:tc>
          <w:tcPr>
            <w:tcW w:w="4961" w:type="dxa"/>
            <w:tcBorders>
              <w:top w:val="nil"/>
              <w:left w:val="nil"/>
              <w:bottom w:val="nil"/>
              <w:right w:val="nil"/>
            </w:tcBorders>
            <w:shd w:val="clear" w:color="auto" w:fill="auto"/>
            <w:noWrap/>
            <w:hideMark/>
          </w:tcPr>
          <w:p w14:paraId="2733232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Representante Residente a.i.</w:t>
            </w:r>
          </w:p>
        </w:tc>
      </w:tr>
      <w:tr w:rsidR="001C343B" w:rsidRPr="00DD25C6" w14:paraId="7DACB491" w14:textId="77777777" w:rsidTr="00D03EEB">
        <w:trPr>
          <w:trHeight w:val="260"/>
        </w:trPr>
        <w:tc>
          <w:tcPr>
            <w:tcW w:w="2127" w:type="dxa"/>
            <w:tcBorders>
              <w:top w:val="nil"/>
              <w:left w:val="nil"/>
              <w:bottom w:val="nil"/>
              <w:right w:val="nil"/>
            </w:tcBorders>
            <w:shd w:val="clear" w:color="auto" w:fill="auto"/>
            <w:noWrap/>
            <w:hideMark/>
          </w:tcPr>
          <w:p w14:paraId="6012976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Mónica Andrade</w:t>
            </w:r>
          </w:p>
        </w:tc>
        <w:tc>
          <w:tcPr>
            <w:tcW w:w="2268" w:type="dxa"/>
            <w:tcBorders>
              <w:top w:val="nil"/>
              <w:left w:val="nil"/>
              <w:bottom w:val="nil"/>
              <w:right w:val="nil"/>
            </w:tcBorders>
            <w:shd w:val="clear" w:color="auto" w:fill="auto"/>
            <w:noWrap/>
            <w:hideMark/>
          </w:tcPr>
          <w:p w14:paraId="44481C6B" w14:textId="2287F251"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UNDP</w:t>
            </w:r>
          </w:p>
        </w:tc>
        <w:tc>
          <w:tcPr>
            <w:tcW w:w="4961" w:type="dxa"/>
            <w:tcBorders>
              <w:top w:val="nil"/>
              <w:left w:val="nil"/>
              <w:bottom w:val="nil"/>
              <w:right w:val="nil"/>
            </w:tcBorders>
            <w:shd w:val="clear" w:color="auto" w:fill="auto"/>
            <w:noWrap/>
            <w:hideMark/>
          </w:tcPr>
          <w:p w14:paraId="1D771D53"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 xml:space="preserve">Responsable del Área de Ambiente y Energía </w:t>
            </w:r>
          </w:p>
        </w:tc>
      </w:tr>
      <w:tr w:rsidR="001C343B" w:rsidRPr="00BF68A2" w14:paraId="6EFB3240" w14:textId="77777777" w:rsidTr="00D03EEB">
        <w:trPr>
          <w:trHeight w:val="260"/>
        </w:trPr>
        <w:tc>
          <w:tcPr>
            <w:tcW w:w="2127" w:type="dxa"/>
            <w:tcBorders>
              <w:top w:val="nil"/>
              <w:left w:val="nil"/>
              <w:bottom w:val="nil"/>
              <w:right w:val="nil"/>
            </w:tcBorders>
            <w:shd w:val="clear" w:color="auto" w:fill="auto"/>
            <w:noWrap/>
            <w:hideMark/>
          </w:tcPr>
          <w:p w14:paraId="6598207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Alexandra Fisher</w:t>
            </w:r>
          </w:p>
        </w:tc>
        <w:tc>
          <w:tcPr>
            <w:tcW w:w="2268" w:type="dxa"/>
            <w:tcBorders>
              <w:top w:val="nil"/>
              <w:left w:val="nil"/>
              <w:bottom w:val="nil"/>
              <w:right w:val="nil"/>
            </w:tcBorders>
            <w:shd w:val="clear" w:color="auto" w:fill="auto"/>
            <w:noWrap/>
            <w:hideMark/>
          </w:tcPr>
          <w:p w14:paraId="1821CCB2" w14:textId="700E0056"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UNDP</w:t>
            </w:r>
          </w:p>
        </w:tc>
        <w:tc>
          <w:tcPr>
            <w:tcW w:w="4961" w:type="dxa"/>
            <w:tcBorders>
              <w:top w:val="nil"/>
              <w:left w:val="nil"/>
              <w:bottom w:val="nil"/>
              <w:right w:val="nil"/>
            </w:tcBorders>
            <w:shd w:val="clear" w:color="auto" w:fill="auto"/>
            <w:noWrap/>
            <w:hideMark/>
          </w:tcPr>
          <w:p w14:paraId="63B6983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Regional Tecnical Advisor</w:t>
            </w:r>
          </w:p>
        </w:tc>
      </w:tr>
      <w:tr w:rsidR="001C343B" w:rsidRPr="00DD25C6" w14:paraId="42BB5440" w14:textId="77777777" w:rsidTr="00D03EEB">
        <w:trPr>
          <w:trHeight w:val="260"/>
        </w:trPr>
        <w:tc>
          <w:tcPr>
            <w:tcW w:w="2127" w:type="dxa"/>
            <w:tcBorders>
              <w:top w:val="nil"/>
              <w:left w:val="nil"/>
              <w:bottom w:val="nil"/>
              <w:right w:val="nil"/>
            </w:tcBorders>
            <w:shd w:val="clear" w:color="auto" w:fill="auto"/>
            <w:noWrap/>
            <w:hideMark/>
          </w:tcPr>
          <w:p w14:paraId="35C3B624"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Gabriel Jaramillo</w:t>
            </w:r>
          </w:p>
        </w:tc>
        <w:tc>
          <w:tcPr>
            <w:tcW w:w="2268" w:type="dxa"/>
            <w:tcBorders>
              <w:top w:val="nil"/>
              <w:left w:val="nil"/>
              <w:bottom w:val="nil"/>
              <w:right w:val="nil"/>
            </w:tcBorders>
            <w:shd w:val="clear" w:color="auto" w:fill="auto"/>
            <w:noWrap/>
            <w:hideMark/>
          </w:tcPr>
          <w:p w14:paraId="302F4458" w14:textId="4A762D98"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UNDP</w:t>
            </w:r>
          </w:p>
        </w:tc>
        <w:tc>
          <w:tcPr>
            <w:tcW w:w="4961" w:type="dxa"/>
            <w:tcBorders>
              <w:top w:val="nil"/>
              <w:left w:val="nil"/>
              <w:bottom w:val="nil"/>
              <w:right w:val="nil"/>
            </w:tcBorders>
            <w:shd w:val="clear" w:color="auto" w:fill="auto"/>
            <w:noWrap/>
            <w:hideMark/>
          </w:tcPr>
          <w:p w14:paraId="205D9F77"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 xml:space="preserve">Anterior </w:t>
            </w:r>
            <w:proofErr w:type="gramStart"/>
            <w:r w:rsidRPr="00DD25C6">
              <w:rPr>
                <w:rFonts w:asciiTheme="majorHAnsi" w:hAnsiTheme="majorHAnsi" w:cstheme="majorHAnsi"/>
                <w:sz w:val="20"/>
                <w:szCs w:val="20"/>
                <w:lang w:val="es-PA"/>
              </w:rPr>
              <w:t>Responsable</w:t>
            </w:r>
            <w:proofErr w:type="gramEnd"/>
            <w:r w:rsidRPr="00DD25C6">
              <w:rPr>
                <w:rFonts w:asciiTheme="majorHAnsi" w:hAnsiTheme="majorHAnsi" w:cstheme="majorHAnsi"/>
                <w:sz w:val="20"/>
                <w:szCs w:val="20"/>
                <w:lang w:val="es-PA"/>
              </w:rPr>
              <w:t xml:space="preserve"> del Área de Ambiente y Energía </w:t>
            </w:r>
          </w:p>
        </w:tc>
      </w:tr>
      <w:tr w:rsidR="001C343B" w:rsidRPr="00BF68A2" w14:paraId="3372D889" w14:textId="77777777" w:rsidTr="00D03EEB">
        <w:trPr>
          <w:trHeight w:val="260"/>
        </w:trPr>
        <w:tc>
          <w:tcPr>
            <w:tcW w:w="2127" w:type="dxa"/>
            <w:tcBorders>
              <w:top w:val="nil"/>
              <w:left w:val="nil"/>
              <w:bottom w:val="nil"/>
              <w:right w:val="nil"/>
            </w:tcBorders>
            <w:shd w:val="clear" w:color="auto" w:fill="auto"/>
            <w:noWrap/>
            <w:hideMark/>
          </w:tcPr>
          <w:p w14:paraId="279BE1AF"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Víctor Utreras</w:t>
            </w:r>
          </w:p>
        </w:tc>
        <w:tc>
          <w:tcPr>
            <w:tcW w:w="2268" w:type="dxa"/>
            <w:tcBorders>
              <w:top w:val="nil"/>
              <w:left w:val="nil"/>
              <w:bottom w:val="nil"/>
              <w:right w:val="nil"/>
            </w:tcBorders>
            <w:shd w:val="clear" w:color="auto" w:fill="auto"/>
            <w:noWrap/>
            <w:hideMark/>
          </w:tcPr>
          <w:p w14:paraId="222DC686" w14:textId="6A8B892A"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Management Unit</w:t>
            </w:r>
          </w:p>
        </w:tc>
        <w:tc>
          <w:tcPr>
            <w:tcW w:w="4961" w:type="dxa"/>
            <w:tcBorders>
              <w:top w:val="nil"/>
              <w:left w:val="nil"/>
              <w:bottom w:val="nil"/>
              <w:right w:val="nil"/>
            </w:tcBorders>
            <w:shd w:val="clear" w:color="auto" w:fill="auto"/>
            <w:noWrap/>
            <w:hideMark/>
          </w:tcPr>
          <w:p w14:paraId="5125D54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Coordinador</w:t>
            </w:r>
          </w:p>
        </w:tc>
      </w:tr>
      <w:tr w:rsidR="001C343B" w:rsidRPr="00BF68A2" w14:paraId="04016E36" w14:textId="77777777" w:rsidTr="00D03EEB">
        <w:trPr>
          <w:trHeight w:val="260"/>
        </w:trPr>
        <w:tc>
          <w:tcPr>
            <w:tcW w:w="2127" w:type="dxa"/>
            <w:tcBorders>
              <w:top w:val="nil"/>
              <w:left w:val="nil"/>
              <w:bottom w:val="nil"/>
              <w:right w:val="nil"/>
            </w:tcBorders>
            <w:shd w:val="clear" w:color="auto" w:fill="auto"/>
            <w:noWrap/>
            <w:hideMark/>
          </w:tcPr>
          <w:p w14:paraId="57E9C2E7"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Karina Ron</w:t>
            </w:r>
          </w:p>
        </w:tc>
        <w:tc>
          <w:tcPr>
            <w:tcW w:w="2268" w:type="dxa"/>
            <w:tcBorders>
              <w:top w:val="nil"/>
              <w:left w:val="nil"/>
              <w:bottom w:val="nil"/>
              <w:right w:val="nil"/>
            </w:tcBorders>
            <w:shd w:val="clear" w:color="auto" w:fill="auto"/>
            <w:noWrap/>
            <w:hideMark/>
          </w:tcPr>
          <w:p w14:paraId="3DE70E88" w14:textId="3D98044D"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Management Unit</w:t>
            </w:r>
          </w:p>
        </w:tc>
        <w:tc>
          <w:tcPr>
            <w:tcW w:w="4961" w:type="dxa"/>
            <w:tcBorders>
              <w:top w:val="nil"/>
              <w:left w:val="nil"/>
              <w:bottom w:val="nil"/>
              <w:right w:val="nil"/>
            </w:tcBorders>
            <w:shd w:val="clear" w:color="auto" w:fill="auto"/>
            <w:noWrap/>
            <w:hideMark/>
          </w:tcPr>
          <w:p w14:paraId="64253F7C" w14:textId="77777777" w:rsidR="001C343B" w:rsidRPr="00BF68A2" w:rsidRDefault="001C343B" w:rsidP="00D03EEB">
            <w:pPr>
              <w:rPr>
                <w:rFonts w:asciiTheme="majorHAnsi" w:hAnsiTheme="majorHAnsi" w:cstheme="majorHAnsi"/>
                <w:sz w:val="20"/>
                <w:szCs w:val="20"/>
              </w:rPr>
            </w:pPr>
            <w:proofErr w:type="gramStart"/>
            <w:r w:rsidRPr="00BF68A2">
              <w:rPr>
                <w:rFonts w:asciiTheme="majorHAnsi" w:hAnsiTheme="majorHAnsi" w:cstheme="majorHAnsi"/>
                <w:sz w:val="20"/>
                <w:szCs w:val="20"/>
              </w:rPr>
              <w:t>Coordinadora  componente</w:t>
            </w:r>
            <w:proofErr w:type="gramEnd"/>
            <w:r w:rsidRPr="00BF68A2">
              <w:rPr>
                <w:rFonts w:asciiTheme="majorHAnsi" w:hAnsiTheme="majorHAnsi" w:cstheme="majorHAnsi"/>
                <w:sz w:val="20"/>
                <w:szCs w:val="20"/>
              </w:rPr>
              <w:t xml:space="preserve"> 3</w:t>
            </w:r>
          </w:p>
        </w:tc>
      </w:tr>
      <w:tr w:rsidR="001C343B" w:rsidRPr="00BF68A2" w14:paraId="2CB87F81" w14:textId="77777777" w:rsidTr="00D03EEB">
        <w:trPr>
          <w:trHeight w:val="280"/>
        </w:trPr>
        <w:tc>
          <w:tcPr>
            <w:tcW w:w="2127" w:type="dxa"/>
            <w:tcBorders>
              <w:top w:val="nil"/>
              <w:left w:val="nil"/>
              <w:bottom w:val="nil"/>
              <w:right w:val="nil"/>
            </w:tcBorders>
            <w:shd w:val="clear" w:color="auto" w:fill="auto"/>
            <w:hideMark/>
          </w:tcPr>
          <w:p w14:paraId="45EDD24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Gorki Ríos</w:t>
            </w:r>
          </w:p>
        </w:tc>
        <w:tc>
          <w:tcPr>
            <w:tcW w:w="2268" w:type="dxa"/>
            <w:tcBorders>
              <w:top w:val="nil"/>
              <w:left w:val="nil"/>
              <w:bottom w:val="nil"/>
              <w:right w:val="nil"/>
            </w:tcBorders>
            <w:shd w:val="clear" w:color="auto" w:fill="auto"/>
            <w:noWrap/>
            <w:hideMark/>
          </w:tcPr>
          <w:p w14:paraId="4FA7C9C6" w14:textId="00A00BB5"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Management Unit</w:t>
            </w:r>
          </w:p>
        </w:tc>
        <w:tc>
          <w:tcPr>
            <w:tcW w:w="4961" w:type="dxa"/>
            <w:tcBorders>
              <w:top w:val="nil"/>
              <w:left w:val="nil"/>
              <w:bottom w:val="nil"/>
              <w:right w:val="nil"/>
            </w:tcBorders>
            <w:shd w:val="clear" w:color="auto" w:fill="auto"/>
            <w:noWrap/>
            <w:hideMark/>
          </w:tcPr>
          <w:p w14:paraId="72F499A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Técnico de vida silvestre</w:t>
            </w:r>
          </w:p>
        </w:tc>
      </w:tr>
      <w:tr w:rsidR="001C343B" w:rsidRPr="00BF68A2" w14:paraId="01596BF9" w14:textId="77777777" w:rsidTr="00D03EEB">
        <w:trPr>
          <w:trHeight w:val="280"/>
        </w:trPr>
        <w:tc>
          <w:tcPr>
            <w:tcW w:w="2127" w:type="dxa"/>
            <w:tcBorders>
              <w:top w:val="nil"/>
              <w:left w:val="nil"/>
              <w:bottom w:val="nil"/>
              <w:right w:val="nil"/>
            </w:tcBorders>
            <w:shd w:val="clear" w:color="auto" w:fill="auto"/>
            <w:hideMark/>
          </w:tcPr>
          <w:p w14:paraId="3D0042D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Jose Miguel Molina</w:t>
            </w:r>
          </w:p>
        </w:tc>
        <w:tc>
          <w:tcPr>
            <w:tcW w:w="2268" w:type="dxa"/>
            <w:tcBorders>
              <w:top w:val="nil"/>
              <w:left w:val="nil"/>
              <w:bottom w:val="nil"/>
              <w:right w:val="nil"/>
            </w:tcBorders>
            <w:shd w:val="clear" w:color="auto" w:fill="auto"/>
            <w:noWrap/>
            <w:hideMark/>
          </w:tcPr>
          <w:p w14:paraId="4E1211AB" w14:textId="1D858939"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Management Unit</w:t>
            </w:r>
          </w:p>
        </w:tc>
        <w:tc>
          <w:tcPr>
            <w:tcW w:w="4961" w:type="dxa"/>
            <w:tcBorders>
              <w:top w:val="nil"/>
              <w:left w:val="nil"/>
              <w:bottom w:val="nil"/>
              <w:right w:val="nil"/>
            </w:tcBorders>
            <w:shd w:val="clear" w:color="auto" w:fill="auto"/>
            <w:noWrap/>
            <w:hideMark/>
          </w:tcPr>
          <w:p w14:paraId="263CB0D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Técnico agropecuario</w:t>
            </w:r>
          </w:p>
        </w:tc>
      </w:tr>
      <w:tr w:rsidR="001C343B" w:rsidRPr="00DD25C6" w14:paraId="15C57A9D" w14:textId="77777777" w:rsidTr="00D03EEB">
        <w:trPr>
          <w:trHeight w:val="280"/>
        </w:trPr>
        <w:tc>
          <w:tcPr>
            <w:tcW w:w="2127" w:type="dxa"/>
            <w:tcBorders>
              <w:top w:val="nil"/>
              <w:left w:val="nil"/>
              <w:bottom w:val="nil"/>
              <w:right w:val="nil"/>
            </w:tcBorders>
            <w:shd w:val="clear" w:color="auto" w:fill="auto"/>
            <w:hideMark/>
          </w:tcPr>
          <w:p w14:paraId="5E8FDB97"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Diana Cabrera</w:t>
            </w:r>
          </w:p>
        </w:tc>
        <w:tc>
          <w:tcPr>
            <w:tcW w:w="2268" w:type="dxa"/>
            <w:tcBorders>
              <w:top w:val="nil"/>
              <w:left w:val="nil"/>
              <w:bottom w:val="nil"/>
              <w:right w:val="nil"/>
            </w:tcBorders>
            <w:shd w:val="clear" w:color="auto" w:fill="auto"/>
            <w:noWrap/>
            <w:hideMark/>
          </w:tcPr>
          <w:p w14:paraId="4FE8092C" w14:textId="328FA4F5"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Management Unit</w:t>
            </w:r>
          </w:p>
        </w:tc>
        <w:tc>
          <w:tcPr>
            <w:tcW w:w="4961" w:type="dxa"/>
            <w:tcBorders>
              <w:top w:val="nil"/>
              <w:left w:val="nil"/>
              <w:bottom w:val="nil"/>
              <w:right w:val="nil"/>
            </w:tcBorders>
            <w:shd w:val="clear" w:color="auto" w:fill="auto"/>
            <w:noWrap/>
            <w:hideMark/>
          </w:tcPr>
          <w:p w14:paraId="13B4AFB5"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Técnica de Seguimiento y Monitoreo</w:t>
            </w:r>
          </w:p>
        </w:tc>
      </w:tr>
      <w:tr w:rsidR="001C343B" w:rsidRPr="00BF68A2" w14:paraId="4A63563B" w14:textId="77777777" w:rsidTr="00D03EEB">
        <w:trPr>
          <w:trHeight w:val="280"/>
        </w:trPr>
        <w:tc>
          <w:tcPr>
            <w:tcW w:w="2127" w:type="dxa"/>
            <w:tcBorders>
              <w:top w:val="nil"/>
              <w:left w:val="nil"/>
              <w:bottom w:val="nil"/>
              <w:right w:val="nil"/>
            </w:tcBorders>
            <w:shd w:val="clear" w:color="auto" w:fill="auto"/>
            <w:hideMark/>
          </w:tcPr>
          <w:p w14:paraId="53FD93E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Nathalie Avila</w:t>
            </w:r>
          </w:p>
        </w:tc>
        <w:tc>
          <w:tcPr>
            <w:tcW w:w="2268" w:type="dxa"/>
            <w:tcBorders>
              <w:top w:val="nil"/>
              <w:left w:val="nil"/>
              <w:bottom w:val="nil"/>
              <w:right w:val="nil"/>
            </w:tcBorders>
            <w:shd w:val="clear" w:color="auto" w:fill="auto"/>
            <w:noWrap/>
            <w:hideMark/>
          </w:tcPr>
          <w:p w14:paraId="4220E275" w14:textId="7DAABF46"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Management Unit</w:t>
            </w:r>
          </w:p>
        </w:tc>
        <w:tc>
          <w:tcPr>
            <w:tcW w:w="4961" w:type="dxa"/>
            <w:tcBorders>
              <w:top w:val="nil"/>
              <w:left w:val="nil"/>
              <w:bottom w:val="nil"/>
              <w:right w:val="nil"/>
            </w:tcBorders>
            <w:shd w:val="clear" w:color="auto" w:fill="auto"/>
            <w:noWrap/>
            <w:hideMark/>
          </w:tcPr>
          <w:p w14:paraId="029C89E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Administradora</w:t>
            </w:r>
          </w:p>
        </w:tc>
      </w:tr>
      <w:tr w:rsidR="001C343B" w:rsidRPr="00BF68A2" w14:paraId="7E19FCF8" w14:textId="77777777" w:rsidTr="00D03EEB">
        <w:trPr>
          <w:trHeight w:val="280"/>
        </w:trPr>
        <w:tc>
          <w:tcPr>
            <w:tcW w:w="2127" w:type="dxa"/>
            <w:tcBorders>
              <w:top w:val="nil"/>
              <w:left w:val="nil"/>
              <w:bottom w:val="nil"/>
              <w:right w:val="nil"/>
            </w:tcBorders>
            <w:shd w:val="clear" w:color="auto" w:fill="auto"/>
            <w:noWrap/>
            <w:vAlign w:val="bottom"/>
            <w:hideMark/>
          </w:tcPr>
          <w:p w14:paraId="5FF0042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Paola Guijarro</w:t>
            </w:r>
          </w:p>
        </w:tc>
        <w:tc>
          <w:tcPr>
            <w:tcW w:w="2268" w:type="dxa"/>
            <w:tcBorders>
              <w:top w:val="nil"/>
              <w:left w:val="nil"/>
              <w:bottom w:val="nil"/>
              <w:right w:val="nil"/>
            </w:tcBorders>
            <w:shd w:val="clear" w:color="auto" w:fill="auto"/>
            <w:noWrap/>
            <w:hideMark/>
          </w:tcPr>
          <w:p w14:paraId="15DD3507" w14:textId="0217CB71" w:rsidR="001C343B" w:rsidRPr="00BF68A2" w:rsidRDefault="00F54193" w:rsidP="00D03EEB">
            <w:pPr>
              <w:rPr>
                <w:rFonts w:asciiTheme="majorHAnsi" w:hAnsiTheme="majorHAnsi" w:cstheme="majorHAnsi"/>
                <w:sz w:val="20"/>
                <w:szCs w:val="20"/>
              </w:rPr>
            </w:pPr>
            <w:r w:rsidRPr="00BF68A2">
              <w:rPr>
                <w:rFonts w:asciiTheme="majorHAnsi" w:hAnsiTheme="majorHAnsi" w:cstheme="majorHAnsi"/>
                <w:sz w:val="20"/>
                <w:szCs w:val="20"/>
              </w:rPr>
              <w:t xml:space="preserve">Management Unit </w:t>
            </w:r>
          </w:p>
        </w:tc>
        <w:tc>
          <w:tcPr>
            <w:tcW w:w="4961" w:type="dxa"/>
            <w:tcBorders>
              <w:top w:val="nil"/>
              <w:left w:val="nil"/>
              <w:bottom w:val="nil"/>
              <w:right w:val="nil"/>
            </w:tcBorders>
            <w:shd w:val="clear" w:color="auto" w:fill="auto"/>
            <w:noWrap/>
            <w:hideMark/>
          </w:tcPr>
          <w:p w14:paraId="6247F8A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Comunicadora</w:t>
            </w:r>
          </w:p>
        </w:tc>
      </w:tr>
      <w:tr w:rsidR="001C343B" w:rsidRPr="00BF68A2" w14:paraId="72B3B700" w14:textId="77777777" w:rsidTr="00D03EEB">
        <w:trPr>
          <w:trHeight w:val="260"/>
        </w:trPr>
        <w:tc>
          <w:tcPr>
            <w:tcW w:w="2127" w:type="dxa"/>
            <w:tcBorders>
              <w:top w:val="nil"/>
              <w:left w:val="nil"/>
              <w:bottom w:val="nil"/>
              <w:right w:val="nil"/>
            </w:tcBorders>
            <w:shd w:val="clear" w:color="auto" w:fill="auto"/>
            <w:noWrap/>
            <w:hideMark/>
          </w:tcPr>
          <w:p w14:paraId="460AB70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David Veintimilla</w:t>
            </w:r>
          </w:p>
        </w:tc>
        <w:tc>
          <w:tcPr>
            <w:tcW w:w="2268" w:type="dxa"/>
            <w:tcBorders>
              <w:top w:val="nil"/>
              <w:left w:val="nil"/>
              <w:bottom w:val="nil"/>
              <w:right w:val="nil"/>
            </w:tcBorders>
            <w:shd w:val="clear" w:color="auto" w:fill="auto"/>
            <w:noWrap/>
            <w:hideMark/>
          </w:tcPr>
          <w:p w14:paraId="241D1211"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DNB</w:t>
            </w:r>
          </w:p>
        </w:tc>
        <w:tc>
          <w:tcPr>
            <w:tcW w:w="4961" w:type="dxa"/>
            <w:tcBorders>
              <w:top w:val="nil"/>
              <w:left w:val="nil"/>
              <w:bottom w:val="nil"/>
              <w:right w:val="nil"/>
            </w:tcBorders>
            <w:shd w:val="clear" w:color="auto" w:fill="auto"/>
            <w:noWrap/>
            <w:hideMark/>
          </w:tcPr>
          <w:p w14:paraId="0A4ACD54"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Director</w:t>
            </w:r>
          </w:p>
        </w:tc>
      </w:tr>
      <w:tr w:rsidR="001C343B" w:rsidRPr="00BF68A2" w14:paraId="7F53CAAD" w14:textId="77777777" w:rsidTr="00D03EEB">
        <w:trPr>
          <w:trHeight w:val="260"/>
        </w:trPr>
        <w:tc>
          <w:tcPr>
            <w:tcW w:w="2127" w:type="dxa"/>
            <w:tcBorders>
              <w:top w:val="nil"/>
              <w:left w:val="nil"/>
              <w:bottom w:val="nil"/>
              <w:right w:val="nil"/>
            </w:tcBorders>
            <w:shd w:val="clear" w:color="auto" w:fill="auto"/>
            <w:noWrap/>
            <w:hideMark/>
          </w:tcPr>
          <w:p w14:paraId="738070A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Alfredo López</w:t>
            </w:r>
          </w:p>
        </w:tc>
        <w:tc>
          <w:tcPr>
            <w:tcW w:w="2268" w:type="dxa"/>
            <w:tcBorders>
              <w:top w:val="nil"/>
              <w:left w:val="nil"/>
              <w:bottom w:val="nil"/>
              <w:right w:val="nil"/>
            </w:tcBorders>
            <w:shd w:val="clear" w:color="auto" w:fill="auto"/>
            <w:noWrap/>
            <w:hideMark/>
          </w:tcPr>
          <w:p w14:paraId="216DFDF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w:t>
            </w:r>
          </w:p>
        </w:tc>
        <w:tc>
          <w:tcPr>
            <w:tcW w:w="4961" w:type="dxa"/>
            <w:tcBorders>
              <w:top w:val="nil"/>
              <w:left w:val="nil"/>
              <w:bottom w:val="nil"/>
              <w:right w:val="nil"/>
            </w:tcBorders>
            <w:shd w:val="clear" w:color="auto" w:fill="auto"/>
            <w:noWrap/>
            <w:hideMark/>
          </w:tcPr>
          <w:p w14:paraId="13B419F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Subsecretario Capital Natural</w:t>
            </w:r>
          </w:p>
        </w:tc>
      </w:tr>
      <w:tr w:rsidR="001C343B" w:rsidRPr="00BF68A2" w14:paraId="3CB3439F" w14:textId="77777777" w:rsidTr="00D03EEB">
        <w:trPr>
          <w:trHeight w:val="280"/>
        </w:trPr>
        <w:tc>
          <w:tcPr>
            <w:tcW w:w="2127" w:type="dxa"/>
            <w:tcBorders>
              <w:top w:val="nil"/>
              <w:left w:val="nil"/>
              <w:bottom w:val="nil"/>
              <w:right w:val="nil"/>
            </w:tcBorders>
            <w:shd w:val="clear" w:color="auto" w:fill="auto"/>
            <w:hideMark/>
          </w:tcPr>
          <w:p w14:paraId="4C933B6B"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Esteban Falconí</w:t>
            </w:r>
          </w:p>
        </w:tc>
        <w:tc>
          <w:tcPr>
            <w:tcW w:w="2268" w:type="dxa"/>
            <w:tcBorders>
              <w:top w:val="nil"/>
              <w:left w:val="nil"/>
              <w:bottom w:val="nil"/>
              <w:right w:val="nil"/>
            </w:tcBorders>
            <w:shd w:val="clear" w:color="auto" w:fill="auto"/>
            <w:noWrap/>
            <w:hideMark/>
          </w:tcPr>
          <w:p w14:paraId="475B595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w:t>
            </w:r>
          </w:p>
        </w:tc>
        <w:tc>
          <w:tcPr>
            <w:tcW w:w="4961" w:type="dxa"/>
            <w:tcBorders>
              <w:top w:val="nil"/>
              <w:left w:val="nil"/>
              <w:bottom w:val="nil"/>
              <w:right w:val="nil"/>
            </w:tcBorders>
            <w:shd w:val="clear" w:color="auto" w:fill="auto"/>
            <w:noWrap/>
            <w:hideMark/>
          </w:tcPr>
          <w:p w14:paraId="167FB79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Asesor legal de despacho ministerial</w:t>
            </w:r>
          </w:p>
        </w:tc>
      </w:tr>
      <w:tr w:rsidR="001C343B" w:rsidRPr="00DD25C6" w14:paraId="5BF472C6" w14:textId="77777777" w:rsidTr="00D03EEB">
        <w:trPr>
          <w:trHeight w:val="260"/>
        </w:trPr>
        <w:tc>
          <w:tcPr>
            <w:tcW w:w="2127" w:type="dxa"/>
            <w:tcBorders>
              <w:top w:val="nil"/>
              <w:left w:val="nil"/>
              <w:bottom w:val="nil"/>
              <w:right w:val="nil"/>
            </w:tcBorders>
            <w:shd w:val="clear" w:color="auto" w:fill="auto"/>
            <w:noWrap/>
            <w:hideMark/>
          </w:tcPr>
          <w:p w14:paraId="4435F8D6"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Adriana Matamoros</w:t>
            </w:r>
          </w:p>
        </w:tc>
        <w:tc>
          <w:tcPr>
            <w:tcW w:w="2268" w:type="dxa"/>
            <w:tcBorders>
              <w:top w:val="nil"/>
              <w:left w:val="nil"/>
              <w:bottom w:val="nil"/>
              <w:right w:val="nil"/>
            </w:tcBorders>
            <w:shd w:val="clear" w:color="auto" w:fill="auto"/>
            <w:noWrap/>
            <w:hideMark/>
          </w:tcPr>
          <w:p w14:paraId="65980DEB"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DNB</w:t>
            </w:r>
          </w:p>
        </w:tc>
        <w:tc>
          <w:tcPr>
            <w:tcW w:w="4961" w:type="dxa"/>
            <w:tcBorders>
              <w:top w:val="nil"/>
              <w:left w:val="nil"/>
              <w:bottom w:val="nil"/>
              <w:right w:val="nil"/>
            </w:tcBorders>
            <w:shd w:val="clear" w:color="auto" w:fill="auto"/>
            <w:noWrap/>
            <w:hideMark/>
          </w:tcPr>
          <w:p w14:paraId="155AEAF5"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Punto Focal Operativo del GEF</w:t>
            </w:r>
          </w:p>
        </w:tc>
      </w:tr>
      <w:tr w:rsidR="001C343B" w:rsidRPr="00BF68A2" w14:paraId="0C2D071E" w14:textId="77777777" w:rsidTr="00D03EEB">
        <w:trPr>
          <w:trHeight w:val="280"/>
        </w:trPr>
        <w:tc>
          <w:tcPr>
            <w:tcW w:w="2127" w:type="dxa"/>
            <w:tcBorders>
              <w:top w:val="nil"/>
              <w:left w:val="nil"/>
              <w:bottom w:val="nil"/>
              <w:right w:val="nil"/>
            </w:tcBorders>
            <w:shd w:val="clear" w:color="auto" w:fill="auto"/>
            <w:hideMark/>
          </w:tcPr>
          <w:p w14:paraId="4BE3F17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Janeth Olmedo</w:t>
            </w:r>
          </w:p>
        </w:tc>
        <w:tc>
          <w:tcPr>
            <w:tcW w:w="2268" w:type="dxa"/>
            <w:tcBorders>
              <w:top w:val="nil"/>
              <w:left w:val="nil"/>
              <w:bottom w:val="nil"/>
              <w:right w:val="nil"/>
            </w:tcBorders>
            <w:shd w:val="clear" w:color="auto" w:fill="auto"/>
            <w:noWrap/>
            <w:hideMark/>
          </w:tcPr>
          <w:p w14:paraId="02B4474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DNB</w:t>
            </w:r>
          </w:p>
        </w:tc>
        <w:tc>
          <w:tcPr>
            <w:tcW w:w="4961" w:type="dxa"/>
            <w:tcBorders>
              <w:top w:val="nil"/>
              <w:left w:val="nil"/>
              <w:bottom w:val="nil"/>
              <w:right w:val="nil"/>
            </w:tcBorders>
            <w:shd w:val="clear" w:color="auto" w:fill="auto"/>
            <w:noWrap/>
            <w:hideMark/>
          </w:tcPr>
          <w:p w14:paraId="591EC30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Unidad de Vida Silvestre</w:t>
            </w:r>
          </w:p>
        </w:tc>
      </w:tr>
      <w:tr w:rsidR="001C343B" w:rsidRPr="00BF68A2" w14:paraId="0D0D5B0D" w14:textId="77777777" w:rsidTr="00D03EEB">
        <w:trPr>
          <w:trHeight w:val="280"/>
        </w:trPr>
        <w:tc>
          <w:tcPr>
            <w:tcW w:w="2127" w:type="dxa"/>
            <w:tcBorders>
              <w:top w:val="nil"/>
              <w:left w:val="nil"/>
              <w:bottom w:val="nil"/>
              <w:right w:val="nil"/>
            </w:tcBorders>
            <w:shd w:val="clear" w:color="auto" w:fill="auto"/>
            <w:hideMark/>
          </w:tcPr>
          <w:p w14:paraId="3676C20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Gabriela Montoya</w:t>
            </w:r>
          </w:p>
        </w:tc>
        <w:tc>
          <w:tcPr>
            <w:tcW w:w="2268" w:type="dxa"/>
            <w:tcBorders>
              <w:top w:val="nil"/>
              <w:left w:val="nil"/>
              <w:bottom w:val="nil"/>
              <w:right w:val="nil"/>
            </w:tcBorders>
            <w:shd w:val="clear" w:color="auto" w:fill="auto"/>
            <w:noWrap/>
            <w:hideMark/>
          </w:tcPr>
          <w:p w14:paraId="04FE158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DNB</w:t>
            </w:r>
          </w:p>
        </w:tc>
        <w:tc>
          <w:tcPr>
            <w:tcW w:w="4961" w:type="dxa"/>
            <w:tcBorders>
              <w:top w:val="nil"/>
              <w:left w:val="nil"/>
              <w:bottom w:val="nil"/>
              <w:right w:val="nil"/>
            </w:tcBorders>
            <w:shd w:val="clear" w:color="auto" w:fill="auto"/>
            <w:noWrap/>
            <w:hideMark/>
          </w:tcPr>
          <w:p w14:paraId="228CC27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Unidad de Vida Silvestre</w:t>
            </w:r>
          </w:p>
        </w:tc>
      </w:tr>
      <w:tr w:rsidR="001C343B" w:rsidRPr="00BF68A2" w14:paraId="33EA3784" w14:textId="77777777" w:rsidTr="00D03EEB">
        <w:trPr>
          <w:trHeight w:val="280"/>
        </w:trPr>
        <w:tc>
          <w:tcPr>
            <w:tcW w:w="2127" w:type="dxa"/>
            <w:tcBorders>
              <w:top w:val="nil"/>
              <w:left w:val="nil"/>
              <w:bottom w:val="nil"/>
              <w:right w:val="nil"/>
            </w:tcBorders>
            <w:shd w:val="clear" w:color="auto" w:fill="auto"/>
            <w:hideMark/>
          </w:tcPr>
          <w:p w14:paraId="546AB2F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Pablo Drouet</w:t>
            </w:r>
          </w:p>
        </w:tc>
        <w:tc>
          <w:tcPr>
            <w:tcW w:w="2268" w:type="dxa"/>
            <w:tcBorders>
              <w:top w:val="nil"/>
              <w:left w:val="nil"/>
              <w:bottom w:val="nil"/>
              <w:right w:val="nil"/>
            </w:tcBorders>
            <w:shd w:val="clear" w:color="auto" w:fill="auto"/>
            <w:noWrap/>
            <w:hideMark/>
          </w:tcPr>
          <w:p w14:paraId="1C5FFB1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DNB</w:t>
            </w:r>
          </w:p>
        </w:tc>
        <w:tc>
          <w:tcPr>
            <w:tcW w:w="4961" w:type="dxa"/>
            <w:tcBorders>
              <w:top w:val="nil"/>
              <w:left w:val="nil"/>
              <w:bottom w:val="nil"/>
              <w:right w:val="nil"/>
            </w:tcBorders>
            <w:shd w:val="clear" w:color="auto" w:fill="auto"/>
            <w:noWrap/>
            <w:hideMark/>
          </w:tcPr>
          <w:p w14:paraId="2930103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Programa Apoyo al SNAP</w:t>
            </w:r>
          </w:p>
        </w:tc>
      </w:tr>
      <w:tr w:rsidR="001C343B" w:rsidRPr="00BF68A2" w14:paraId="2D4583E6" w14:textId="77777777" w:rsidTr="00D03EEB">
        <w:trPr>
          <w:trHeight w:val="280"/>
        </w:trPr>
        <w:tc>
          <w:tcPr>
            <w:tcW w:w="2127" w:type="dxa"/>
            <w:tcBorders>
              <w:top w:val="nil"/>
              <w:left w:val="nil"/>
              <w:bottom w:val="nil"/>
              <w:right w:val="nil"/>
            </w:tcBorders>
            <w:shd w:val="clear" w:color="auto" w:fill="auto"/>
            <w:hideMark/>
          </w:tcPr>
          <w:p w14:paraId="3B608544"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Marcela Torres</w:t>
            </w:r>
          </w:p>
        </w:tc>
        <w:tc>
          <w:tcPr>
            <w:tcW w:w="2268" w:type="dxa"/>
            <w:tcBorders>
              <w:top w:val="nil"/>
              <w:left w:val="nil"/>
              <w:bottom w:val="nil"/>
              <w:right w:val="nil"/>
            </w:tcBorders>
            <w:shd w:val="clear" w:color="auto" w:fill="auto"/>
            <w:noWrap/>
            <w:hideMark/>
          </w:tcPr>
          <w:p w14:paraId="00E5520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DNB</w:t>
            </w:r>
          </w:p>
        </w:tc>
        <w:tc>
          <w:tcPr>
            <w:tcW w:w="4961" w:type="dxa"/>
            <w:tcBorders>
              <w:top w:val="nil"/>
              <w:left w:val="nil"/>
              <w:bottom w:val="nil"/>
              <w:right w:val="nil"/>
            </w:tcBorders>
            <w:shd w:val="clear" w:color="auto" w:fill="auto"/>
            <w:noWrap/>
            <w:hideMark/>
          </w:tcPr>
          <w:p w14:paraId="7888A597"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Unidad de Áreas Protegidas</w:t>
            </w:r>
          </w:p>
        </w:tc>
      </w:tr>
      <w:tr w:rsidR="001C343B" w:rsidRPr="00BF68A2" w14:paraId="5C6DD46E" w14:textId="77777777" w:rsidTr="00D03EEB">
        <w:trPr>
          <w:trHeight w:val="280"/>
        </w:trPr>
        <w:tc>
          <w:tcPr>
            <w:tcW w:w="2127" w:type="dxa"/>
            <w:tcBorders>
              <w:top w:val="nil"/>
              <w:left w:val="nil"/>
              <w:bottom w:val="nil"/>
              <w:right w:val="nil"/>
            </w:tcBorders>
            <w:shd w:val="clear" w:color="auto" w:fill="auto"/>
            <w:hideMark/>
          </w:tcPr>
          <w:p w14:paraId="5EE1DF1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Luisa Machada</w:t>
            </w:r>
          </w:p>
        </w:tc>
        <w:tc>
          <w:tcPr>
            <w:tcW w:w="2268" w:type="dxa"/>
            <w:tcBorders>
              <w:top w:val="nil"/>
              <w:left w:val="nil"/>
              <w:bottom w:val="nil"/>
              <w:right w:val="nil"/>
            </w:tcBorders>
            <w:shd w:val="clear" w:color="auto" w:fill="auto"/>
            <w:noWrap/>
            <w:hideMark/>
          </w:tcPr>
          <w:p w14:paraId="1A38CC67"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Antisana</w:t>
            </w:r>
          </w:p>
        </w:tc>
        <w:tc>
          <w:tcPr>
            <w:tcW w:w="4961" w:type="dxa"/>
            <w:tcBorders>
              <w:top w:val="nil"/>
              <w:left w:val="nil"/>
              <w:bottom w:val="nil"/>
              <w:right w:val="nil"/>
            </w:tcBorders>
            <w:shd w:val="clear" w:color="auto" w:fill="auto"/>
            <w:noWrap/>
            <w:hideMark/>
          </w:tcPr>
          <w:p w14:paraId="10064AB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Especialista</w:t>
            </w:r>
          </w:p>
        </w:tc>
      </w:tr>
      <w:tr w:rsidR="001C343B" w:rsidRPr="00BF68A2" w14:paraId="5D1D65F7" w14:textId="77777777" w:rsidTr="00D03EEB">
        <w:trPr>
          <w:trHeight w:val="260"/>
        </w:trPr>
        <w:tc>
          <w:tcPr>
            <w:tcW w:w="2127" w:type="dxa"/>
            <w:tcBorders>
              <w:top w:val="nil"/>
              <w:left w:val="nil"/>
              <w:bottom w:val="nil"/>
              <w:right w:val="nil"/>
            </w:tcBorders>
            <w:shd w:val="clear" w:color="auto" w:fill="auto"/>
            <w:noWrap/>
            <w:hideMark/>
          </w:tcPr>
          <w:p w14:paraId="7C7B5A6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Augusto Granda</w:t>
            </w:r>
          </w:p>
        </w:tc>
        <w:tc>
          <w:tcPr>
            <w:tcW w:w="2268" w:type="dxa"/>
            <w:tcBorders>
              <w:top w:val="nil"/>
              <w:left w:val="nil"/>
              <w:bottom w:val="nil"/>
              <w:right w:val="nil"/>
            </w:tcBorders>
            <w:shd w:val="clear" w:color="auto" w:fill="auto"/>
            <w:noWrap/>
            <w:hideMark/>
          </w:tcPr>
          <w:p w14:paraId="2347DE1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Antisana</w:t>
            </w:r>
          </w:p>
        </w:tc>
        <w:tc>
          <w:tcPr>
            <w:tcW w:w="4961" w:type="dxa"/>
            <w:tcBorders>
              <w:top w:val="nil"/>
              <w:left w:val="nil"/>
              <w:bottom w:val="nil"/>
              <w:right w:val="nil"/>
            </w:tcBorders>
            <w:shd w:val="clear" w:color="auto" w:fill="auto"/>
            <w:noWrap/>
            <w:hideMark/>
          </w:tcPr>
          <w:p w14:paraId="1720B71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Guardeparque</w:t>
            </w:r>
          </w:p>
        </w:tc>
      </w:tr>
      <w:tr w:rsidR="001C343B" w:rsidRPr="00BF68A2" w14:paraId="458EBB6C" w14:textId="77777777" w:rsidTr="00D03EEB">
        <w:trPr>
          <w:trHeight w:val="260"/>
        </w:trPr>
        <w:tc>
          <w:tcPr>
            <w:tcW w:w="2127" w:type="dxa"/>
            <w:tcBorders>
              <w:top w:val="nil"/>
              <w:left w:val="nil"/>
              <w:bottom w:val="nil"/>
              <w:right w:val="nil"/>
            </w:tcBorders>
            <w:shd w:val="clear" w:color="auto" w:fill="auto"/>
            <w:noWrap/>
            <w:hideMark/>
          </w:tcPr>
          <w:p w14:paraId="4BDDA8CB"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Marcelo Pantoja</w:t>
            </w:r>
          </w:p>
        </w:tc>
        <w:tc>
          <w:tcPr>
            <w:tcW w:w="2268" w:type="dxa"/>
            <w:tcBorders>
              <w:top w:val="nil"/>
              <w:left w:val="nil"/>
              <w:bottom w:val="nil"/>
              <w:right w:val="nil"/>
            </w:tcBorders>
            <w:shd w:val="clear" w:color="auto" w:fill="auto"/>
            <w:noWrap/>
            <w:hideMark/>
          </w:tcPr>
          <w:p w14:paraId="11A15B7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Imbabura</w:t>
            </w:r>
          </w:p>
        </w:tc>
        <w:tc>
          <w:tcPr>
            <w:tcW w:w="4961" w:type="dxa"/>
            <w:tcBorders>
              <w:top w:val="nil"/>
              <w:left w:val="nil"/>
              <w:bottom w:val="nil"/>
              <w:right w:val="nil"/>
            </w:tcBorders>
            <w:shd w:val="clear" w:color="auto" w:fill="auto"/>
            <w:noWrap/>
            <w:hideMark/>
          </w:tcPr>
          <w:p w14:paraId="763E0D3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Especialista Vida Silvestre</w:t>
            </w:r>
          </w:p>
        </w:tc>
      </w:tr>
      <w:tr w:rsidR="001C343B" w:rsidRPr="00BF68A2" w14:paraId="4322F8E0" w14:textId="77777777" w:rsidTr="00D03EEB">
        <w:trPr>
          <w:trHeight w:val="260"/>
        </w:trPr>
        <w:tc>
          <w:tcPr>
            <w:tcW w:w="2127" w:type="dxa"/>
            <w:tcBorders>
              <w:top w:val="nil"/>
              <w:left w:val="nil"/>
              <w:bottom w:val="nil"/>
              <w:right w:val="nil"/>
            </w:tcBorders>
            <w:shd w:val="clear" w:color="auto" w:fill="auto"/>
            <w:noWrap/>
            <w:hideMark/>
          </w:tcPr>
          <w:p w14:paraId="0FB8E53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Damián Ponce</w:t>
            </w:r>
          </w:p>
        </w:tc>
        <w:tc>
          <w:tcPr>
            <w:tcW w:w="2268" w:type="dxa"/>
            <w:tcBorders>
              <w:top w:val="nil"/>
              <w:left w:val="nil"/>
              <w:bottom w:val="nil"/>
              <w:right w:val="nil"/>
            </w:tcBorders>
            <w:shd w:val="clear" w:color="auto" w:fill="auto"/>
            <w:noWrap/>
            <w:hideMark/>
          </w:tcPr>
          <w:p w14:paraId="433D632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El Ángel</w:t>
            </w:r>
          </w:p>
        </w:tc>
        <w:tc>
          <w:tcPr>
            <w:tcW w:w="4961" w:type="dxa"/>
            <w:tcBorders>
              <w:top w:val="nil"/>
              <w:left w:val="nil"/>
              <w:bottom w:val="nil"/>
              <w:right w:val="nil"/>
            </w:tcBorders>
            <w:shd w:val="clear" w:color="auto" w:fill="auto"/>
            <w:noWrap/>
            <w:hideMark/>
          </w:tcPr>
          <w:p w14:paraId="25121E5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Jefe de Área</w:t>
            </w:r>
          </w:p>
        </w:tc>
      </w:tr>
      <w:tr w:rsidR="001C343B" w:rsidRPr="00BF68A2" w14:paraId="69BC2B6A" w14:textId="77777777" w:rsidTr="00D03EEB">
        <w:trPr>
          <w:trHeight w:val="260"/>
        </w:trPr>
        <w:tc>
          <w:tcPr>
            <w:tcW w:w="2127" w:type="dxa"/>
            <w:tcBorders>
              <w:top w:val="nil"/>
              <w:left w:val="nil"/>
              <w:bottom w:val="nil"/>
              <w:right w:val="nil"/>
            </w:tcBorders>
            <w:shd w:val="clear" w:color="auto" w:fill="auto"/>
            <w:noWrap/>
            <w:hideMark/>
          </w:tcPr>
          <w:p w14:paraId="2FB27A3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Bolivar Leverone</w:t>
            </w:r>
          </w:p>
        </w:tc>
        <w:tc>
          <w:tcPr>
            <w:tcW w:w="2268" w:type="dxa"/>
            <w:tcBorders>
              <w:top w:val="nil"/>
              <w:left w:val="nil"/>
              <w:bottom w:val="nil"/>
              <w:right w:val="nil"/>
            </w:tcBorders>
            <w:shd w:val="clear" w:color="auto" w:fill="auto"/>
            <w:noWrap/>
            <w:hideMark/>
          </w:tcPr>
          <w:p w14:paraId="6D07B62B"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Pambilar</w:t>
            </w:r>
          </w:p>
        </w:tc>
        <w:tc>
          <w:tcPr>
            <w:tcW w:w="4961" w:type="dxa"/>
            <w:tcBorders>
              <w:top w:val="nil"/>
              <w:left w:val="nil"/>
              <w:bottom w:val="nil"/>
              <w:right w:val="nil"/>
            </w:tcBorders>
            <w:shd w:val="clear" w:color="auto" w:fill="auto"/>
            <w:noWrap/>
            <w:hideMark/>
          </w:tcPr>
          <w:p w14:paraId="5BE48B2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Jefe de Área</w:t>
            </w:r>
          </w:p>
        </w:tc>
      </w:tr>
      <w:tr w:rsidR="001C343B" w:rsidRPr="00BF68A2" w14:paraId="1BDD9263" w14:textId="77777777" w:rsidTr="00D03EEB">
        <w:trPr>
          <w:trHeight w:val="260"/>
        </w:trPr>
        <w:tc>
          <w:tcPr>
            <w:tcW w:w="2127" w:type="dxa"/>
            <w:tcBorders>
              <w:top w:val="nil"/>
              <w:left w:val="nil"/>
              <w:bottom w:val="nil"/>
              <w:right w:val="nil"/>
            </w:tcBorders>
            <w:shd w:val="clear" w:color="auto" w:fill="auto"/>
            <w:noWrap/>
            <w:hideMark/>
          </w:tcPr>
          <w:p w14:paraId="72DA7B3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Silvio Cabrera</w:t>
            </w:r>
          </w:p>
        </w:tc>
        <w:tc>
          <w:tcPr>
            <w:tcW w:w="2268" w:type="dxa"/>
            <w:tcBorders>
              <w:top w:val="nil"/>
              <w:left w:val="nil"/>
              <w:bottom w:val="nil"/>
              <w:right w:val="nil"/>
            </w:tcBorders>
            <w:shd w:val="clear" w:color="auto" w:fill="auto"/>
            <w:noWrap/>
            <w:hideMark/>
          </w:tcPr>
          <w:p w14:paraId="42B4E00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Azuay</w:t>
            </w:r>
          </w:p>
        </w:tc>
        <w:tc>
          <w:tcPr>
            <w:tcW w:w="4961" w:type="dxa"/>
            <w:tcBorders>
              <w:top w:val="nil"/>
              <w:left w:val="nil"/>
              <w:bottom w:val="nil"/>
              <w:right w:val="nil"/>
            </w:tcBorders>
            <w:shd w:val="clear" w:color="auto" w:fill="auto"/>
            <w:noWrap/>
            <w:hideMark/>
          </w:tcPr>
          <w:p w14:paraId="3003C65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Responsable Patrimonio Natural</w:t>
            </w:r>
          </w:p>
        </w:tc>
      </w:tr>
      <w:tr w:rsidR="001C343B" w:rsidRPr="00BF68A2" w14:paraId="7AF67A01" w14:textId="77777777" w:rsidTr="00D03EEB">
        <w:trPr>
          <w:trHeight w:val="260"/>
        </w:trPr>
        <w:tc>
          <w:tcPr>
            <w:tcW w:w="2127" w:type="dxa"/>
            <w:tcBorders>
              <w:top w:val="nil"/>
              <w:left w:val="nil"/>
              <w:bottom w:val="nil"/>
              <w:right w:val="nil"/>
            </w:tcBorders>
            <w:shd w:val="clear" w:color="auto" w:fill="auto"/>
            <w:noWrap/>
            <w:hideMark/>
          </w:tcPr>
          <w:p w14:paraId="1E45A71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Wladimir Placencia</w:t>
            </w:r>
          </w:p>
        </w:tc>
        <w:tc>
          <w:tcPr>
            <w:tcW w:w="2268" w:type="dxa"/>
            <w:tcBorders>
              <w:top w:val="nil"/>
              <w:left w:val="nil"/>
              <w:bottom w:val="nil"/>
              <w:right w:val="nil"/>
            </w:tcBorders>
            <w:shd w:val="clear" w:color="auto" w:fill="auto"/>
            <w:noWrap/>
            <w:hideMark/>
          </w:tcPr>
          <w:p w14:paraId="712745D6"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MAE Loja</w:t>
            </w:r>
          </w:p>
        </w:tc>
        <w:tc>
          <w:tcPr>
            <w:tcW w:w="4961" w:type="dxa"/>
            <w:tcBorders>
              <w:top w:val="nil"/>
              <w:left w:val="nil"/>
              <w:bottom w:val="nil"/>
              <w:right w:val="nil"/>
            </w:tcBorders>
            <w:shd w:val="clear" w:color="auto" w:fill="auto"/>
            <w:noWrap/>
            <w:hideMark/>
          </w:tcPr>
          <w:p w14:paraId="0AAF1CF4"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Director Provincial</w:t>
            </w:r>
          </w:p>
        </w:tc>
      </w:tr>
      <w:tr w:rsidR="001C343B" w:rsidRPr="00BF68A2" w14:paraId="54DDC9D4" w14:textId="77777777" w:rsidTr="00D03EEB">
        <w:trPr>
          <w:trHeight w:val="260"/>
        </w:trPr>
        <w:tc>
          <w:tcPr>
            <w:tcW w:w="2127" w:type="dxa"/>
            <w:tcBorders>
              <w:top w:val="nil"/>
              <w:left w:val="nil"/>
              <w:bottom w:val="nil"/>
              <w:right w:val="nil"/>
            </w:tcBorders>
            <w:shd w:val="clear" w:color="auto" w:fill="auto"/>
            <w:noWrap/>
            <w:hideMark/>
          </w:tcPr>
          <w:p w14:paraId="5CB36F7F"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Sebastián Valdivieso</w:t>
            </w:r>
          </w:p>
        </w:tc>
        <w:tc>
          <w:tcPr>
            <w:tcW w:w="2268" w:type="dxa"/>
            <w:tcBorders>
              <w:top w:val="nil"/>
              <w:left w:val="nil"/>
              <w:bottom w:val="nil"/>
              <w:right w:val="nil"/>
            </w:tcBorders>
            <w:shd w:val="clear" w:color="auto" w:fill="auto"/>
            <w:noWrap/>
            <w:hideMark/>
          </w:tcPr>
          <w:p w14:paraId="6AC9542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WCS</w:t>
            </w:r>
          </w:p>
        </w:tc>
        <w:tc>
          <w:tcPr>
            <w:tcW w:w="4961" w:type="dxa"/>
            <w:tcBorders>
              <w:top w:val="nil"/>
              <w:left w:val="nil"/>
              <w:bottom w:val="nil"/>
              <w:right w:val="nil"/>
            </w:tcBorders>
            <w:shd w:val="clear" w:color="auto" w:fill="auto"/>
            <w:noWrap/>
            <w:hideMark/>
          </w:tcPr>
          <w:p w14:paraId="48ADF6B1"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Director Ejecutivo</w:t>
            </w:r>
          </w:p>
        </w:tc>
      </w:tr>
      <w:tr w:rsidR="001C343B" w:rsidRPr="00BF68A2" w14:paraId="616043A6" w14:textId="77777777" w:rsidTr="00D03EEB">
        <w:trPr>
          <w:trHeight w:val="280"/>
        </w:trPr>
        <w:tc>
          <w:tcPr>
            <w:tcW w:w="2127" w:type="dxa"/>
            <w:tcBorders>
              <w:top w:val="nil"/>
              <w:left w:val="nil"/>
              <w:bottom w:val="nil"/>
              <w:right w:val="nil"/>
            </w:tcBorders>
            <w:shd w:val="clear" w:color="auto" w:fill="auto"/>
            <w:hideMark/>
          </w:tcPr>
          <w:p w14:paraId="5B94A89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Galo Zapata, </w:t>
            </w:r>
          </w:p>
        </w:tc>
        <w:tc>
          <w:tcPr>
            <w:tcW w:w="2268" w:type="dxa"/>
            <w:tcBorders>
              <w:top w:val="nil"/>
              <w:left w:val="nil"/>
              <w:bottom w:val="nil"/>
              <w:right w:val="nil"/>
            </w:tcBorders>
            <w:shd w:val="clear" w:color="auto" w:fill="auto"/>
            <w:noWrap/>
            <w:hideMark/>
          </w:tcPr>
          <w:p w14:paraId="7113F21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WCS</w:t>
            </w:r>
          </w:p>
        </w:tc>
        <w:tc>
          <w:tcPr>
            <w:tcW w:w="4961" w:type="dxa"/>
            <w:tcBorders>
              <w:top w:val="nil"/>
              <w:left w:val="nil"/>
              <w:bottom w:val="nil"/>
              <w:right w:val="nil"/>
            </w:tcBorders>
            <w:shd w:val="clear" w:color="auto" w:fill="auto"/>
            <w:noWrap/>
            <w:hideMark/>
          </w:tcPr>
          <w:p w14:paraId="253AF1F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Director Científico</w:t>
            </w:r>
          </w:p>
        </w:tc>
      </w:tr>
      <w:tr w:rsidR="001C343B" w:rsidRPr="00BF68A2" w14:paraId="350DC187" w14:textId="77777777" w:rsidTr="00D03EEB">
        <w:trPr>
          <w:trHeight w:val="280"/>
        </w:trPr>
        <w:tc>
          <w:tcPr>
            <w:tcW w:w="2127" w:type="dxa"/>
            <w:tcBorders>
              <w:top w:val="nil"/>
              <w:left w:val="nil"/>
              <w:bottom w:val="nil"/>
              <w:right w:val="nil"/>
            </w:tcBorders>
            <w:shd w:val="clear" w:color="auto" w:fill="auto"/>
            <w:hideMark/>
          </w:tcPr>
          <w:p w14:paraId="451031B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Esteban Suárez</w:t>
            </w:r>
          </w:p>
        </w:tc>
        <w:tc>
          <w:tcPr>
            <w:tcW w:w="2268" w:type="dxa"/>
            <w:tcBorders>
              <w:top w:val="nil"/>
              <w:left w:val="nil"/>
              <w:bottom w:val="nil"/>
              <w:right w:val="nil"/>
            </w:tcBorders>
            <w:shd w:val="clear" w:color="auto" w:fill="auto"/>
            <w:noWrap/>
            <w:hideMark/>
          </w:tcPr>
          <w:p w14:paraId="1950F1D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USFQ </w:t>
            </w:r>
          </w:p>
        </w:tc>
        <w:tc>
          <w:tcPr>
            <w:tcW w:w="4961" w:type="dxa"/>
            <w:tcBorders>
              <w:top w:val="nil"/>
              <w:left w:val="nil"/>
              <w:bottom w:val="nil"/>
              <w:right w:val="nil"/>
            </w:tcBorders>
            <w:shd w:val="clear" w:color="auto" w:fill="auto"/>
            <w:noWrap/>
            <w:hideMark/>
          </w:tcPr>
          <w:p w14:paraId="515B425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(Consultor por WCS)</w:t>
            </w:r>
          </w:p>
        </w:tc>
      </w:tr>
      <w:tr w:rsidR="001C343B" w:rsidRPr="00BF68A2" w14:paraId="04B1B5DE" w14:textId="77777777" w:rsidTr="00D03EEB">
        <w:trPr>
          <w:trHeight w:val="280"/>
        </w:trPr>
        <w:tc>
          <w:tcPr>
            <w:tcW w:w="2127" w:type="dxa"/>
            <w:tcBorders>
              <w:top w:val="nil"/>
              <w:left w:val="nil"/>
              <w:bottom w:val="nil"/>
              <w:right w:val="nil"/>
            </w:tcBorders>
            <w:shd w:val="clear" w:color="auto" w:fill="auto"/>
            <w:hideMark/>
          </w:tcPr>
          <w:p w14:paraId="6BC6266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Santiago Kingman</w:t>
            </w:r>
          </w:p>
        </w:tc>
        <w:tc>
          <w:tcPr>
            <w:tcW w:w="2268" w:type="dxa"/>
            <w:tcBorders>
              <w:top w:val="nil"/>
              <w:left w:val="nil"/>
              <w:bottom w:val="nil"/>
              <w:right w:val="nil"/>
            </w:tcBorders>
            <w:shd w:val="clear" w:color="auto" w:fill="auto"/>
            <w:noWrap/>
            <w:hideMark/>
          </w:tcPr>
          <w:p w14:paraId="2BBCB090" w14:textId="655C567C"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Socio Bosque</w:t>
            </w:r>
          </w:p>
        </w:tc>
        <w:tc>
          <w:tcPr>
            <w:tcW w:w="4961" w:type="dxa"/>
            <w:tcBorders>
              <w:top w:val="nil"/>
              <w:left w:val="nil"/>
              <w:bottom w:val="nil"/>
              <w:right w:val="nil"/>
            </w:tcBorders>
            <w:shd w:val="clear" w:color="auto" w:fill="auto"/>
            <w:noWrap/>
            <w:hideMark/>
          </w:tcPr>
          <w:p w14:paraId="00CE482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Gerente de Programa</w:t>
            </w:r>
          </w:p>
        </w:tc>
      </w:tr>
      <w:tr w:rsidR="001C343B" w:rsidRPr="00BF68A2" w14:paraId="01F27A48" w14:textId="77777777" w:rsidTr="00D03EEB">
        <w:trPr>
          <w:trHeight w:val="260"/>
        </w:trPr>
        <w:tc>
          <w:tcPr>
            <w:tcW w:w="2127" w:type="dxa"/>
            <w:tcBorders>
              <w:top w:val="nil"/>
              <w:left w:val="nil"/>
              <w:bottom w:val="nil"/>
              <w:right w:val="nil"/>
            </w:tcBorders>
            <w:shd w:val="clear" w:color="auto" w:fill="auto"/>
            <w:noWrap/>
            <w:hideMark/>
          </w:tcPr>
          <w:p w14:paraId="309AA8A4"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Francisco Prieto</w:t>
            </w:r>
          </w:p>
        </w:tc>
        <w:tc>
          <w:tcPr>
            <w:tcW w:w="2268" w:type="dxa"/>
            <w:tcBorders>
              <w:top w:val="nil"/>
              <w:left w:val="nil"/>
              <w:bottom w:val="nil"/>
              <w:right w:val="nil"/>
            </w:tcBorders>
            <w:shd w:val="clear" w:color="auto" w:fill="auto"/>
            <w:noWrap/>
            <w:hideMark/>
          </w:tcPr>
          <w:p w14:paraId="38447A3F"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INABIO </w:t>
            </w:r>
          </w:p>
        </w:tc>
        <w:tc>
          <w:tcPr>
            <w:tcW w:w="4961" w:type="dxa"/>
            <w:tcBorders>
              <w:top w:val="nil"/>
              <w:left w:val="nil"/>
              <w:bottom w:val="nil"/>
              <w:right w:val="nil"/>
            </w:tcBorders>
            <w:shd w:val="clear" w:color="auto" w:fill="auto"/>
            <w:noWrap/>
            <w:hideMark/>
          </w:tcPr>
          <w:p w14:paraId="3612953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Subdirector (ex Director DNB)</w:t>
            </w:r>
          </w:p>
        </w:tc>
      </w:tr>
      <w:tr w:rsidR="001C343B" w:rsidRPr="00BF68A2" w14:paraId="72B94515" w14:textId="77777777" w:rsidTr="00D03EEB">
        <w:trPr>
          <w:trHeight w:val="280"/>
        </w:trPr>
        <w:tc>
          <w:tcPr>
            <w:tcW w:w="2127" w:type="dxa"/>
            <w:tcBorders>
              <w:top w:val="nil"/>
              <w:left w:val="nil"/>
              <w:bottom w:val="nil"/>
              <w:right w:val="nil"/>
            </w:tcBorders>
            <w:shd w:val="clear" w:color="auto" w:fill="auto"/>
            <w:hideMark/>
          </w:tcPr>
          <w:p w14:paraId="4E49CAD6"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Santiago Silva</w:t>
            </w:r>
          </w:p>
        </w:tc>
        <w:tc>
          <w:tcPr>
            <w:tcW w:w="2268" w:type="dxa"/>
            <w:tcBorders>
              <w:top w:val="nil"/>
              <w:left w:val="nil"/>
              <w:bottom w:val="nil"/>
              <w:right w:val="nil"/>
            </w:tcBorders>
            <w:shd w:val="clear" w:color="auto" w:fill="auto"/>
            <w:noWrap/>
            <w:hideMark/>
          </w:tcPr>
          <w:p w14:paraId="7FF753C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FIAS </w:t>
            </w:r>
          </w:p>
        </w:tc>
        <w:tc>
          <w:tcPr>
            <w:tcW w:w="4961" w:type="dxa"/>
            <w:tcBorders>
              <w:top w:val="nil"/>
              <w:left w:val="nil"/>
              <w:bottom w:val="nil"/>
              <w:right w:val="nil"/>
            </w:tcBorders>
            <w:shd w:val="clear" w:color="auto" w:fill="auto"/>
            <w:noWrap/>
            <w:hideMark/>
          </w:tcPr>
          <w:p w14:paraId="4E56CB1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Áreas protegidas y Vida Silvestre (ex-Director DNB)</w:t>
            </w:r>
          </w:p>
        </w:tc>
      </w:tr>
      <w:tr w:rsidR="001C343B" w:rsidRPr="00BF68A2" w14:paraId="3B5508AD" w14:textId="77777777" w:rsidTr="00D03EEB">
        <w:trPr>
          <w:trHeight w:val="280"/>
        </w:trPr>
        <w:tc>
          <w:tcPr>
            <w:tcW w:w="2127" w:type="dxa"/>
            <w:tcBorders>
              <w:top w:val="nil"/>
              <w:left w:val="nil"/>
              <w:bottom w:val="nil"/>
              <w:right w:val="nil"/>
            </w:tcBorders>
            <w:shd w:val="clear" w:color="auto" w:fill="auto"/>
          </w:tcPr>
          <w:p w14:paraId="489C24C6"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Juan Carlos González</w:t>
            </w:r>
          </w:p>
        </w:tc>
        <w:tc>
          <w:tcPr>
            <w:tcW w:w="2268" w:type="dxa"/>
            <w:tcBorders>
              <w:top w:val="nil"/>
              <w:left w:val="nil"/>
              <w:bottom w:val="nil"/>
              <w:right w:val="nil"/>
            </w:tcBorders>
            <w:shd w:val="clear" w:color="auto" w:fill="auto"/>
            <w:noWrap/>
          </w:tcPr>
          <w:p w14:paraId="293B9A5F"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PROAmazonía</w:t>
            </w:r>
          </w:p>
        </w:tc>
        <w:tc>
          <w:tcPr>
            <w:tcW w:w="4961" w:type="dxa"/>
            <w:tcBorders>
              <w:top w:val="nil"/>
              <w:left w:val="nil"/>
              <w:bottom w:val="nil"/>
              <w:right w:val="nil"/>
            </w:tcBorders>
            <w:shd w:val="clear" w:color="auto" w:fill="auto"/>
            <w:noWrap/>
          </w:tcPr>
          <w:p w14:paraId="6E9DEB3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Gerente de Programa</w:t>
            </w:r>
          </w:p>
        </w:tc>
      </w:tr>
      <w:tr w:rsidR="001C343B" w:rsidRPr="00BF68A2" w14:paraId="5AE06DEC" w14:textId="77777777" w:rsidTr="00D03EEB">
        <w:trPr>
          <w:trHeight w:val="280"/>
        </w:trPr>
        <w:tc>
          <w:tcPr>
            <w:tcW w:w="2127" w:type="dxa"/>
            <w:tcBorders>
              <w:top w:val="nil"/>
              <w:left w:val="nil"/>
              <w:bottom w:val="nil"/>
              <w:right w:val="nil"/>
            </w:tcBorders>
            <w:shd w:val="clear" w:color="auto" w:fill="auto"/>
            <w:hideMark/>
          </w:tcPr>
          <w:p w14:paraId="483AA62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Rómulo García </w:t>
            </w:r>
          </w:p>
        </w:tc>
        <w:tc>
          <w:tcPr>
            <w:tcW w:w="2268" w:type="dxa"/>
            <w:tcBorders>
              <w:top w:val="nil"/>
              <w:left w:val="nil"/>
              <w:bottom w:val="nil"/>
              <w:right w:val="nil"/>
            </w:tcBorders>
            <w:shd w:val="clear" w:color="auto" w:fill="auto"/>
            <w:noWrap/>
            <w:hideMark/>
          </w:tcPr>
          <w:p w14:paraId="0D04B65B"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MAG Napo</w:t>
            </w:r>
          </w:p>
        </w:tc>
        <w:tc>
          <w:tcPr>
            <w:tcW w:w="4961" w:type="dxa"/>
            <w:tcBorders>
              <w:top w:val="nil"/>
              <w:left w:val="nil"/>
              <w:bottom w:val="nil"/>
              <w:right w:val="nil"/>
            </w:tcBorders>
            <w:shd w:val="clear" w:color="auto" w:fill="auto"/>
            <w:noWrap/>
            <w:hideMark/>
          </w:tcPr>
          <w:p w14:paraId="08D47D8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Técnico</w:t>
            </w:r>
          </w:p>
        </w:tc>
      </w:tr>
      <w:tr w:rsidR="001C343B" w:rsidRPr="00BF68A2" w14:paraId="7DADD09C" w14:textId="77777777" w:rsidTr="00D03EEB">
        <w:trPr>
          <w:trHeight w:val="260"/>
        </w:trPr>
        <w:tc>
          <w:tcPr>
            <w:tcW w:w="2127" w:type="dxa"/>
            <w:tcBorders>
              <w:top w:val="nil"/>
              <w:left w:val="nil"/>
              <w:bottom w:val="nil"/>
              <w:right w:val="nil"/>
            </w:tcBorders>
            <w:shd w:val="clear" w:color="auto" w:fill="auto"/>
            <w:noWrap/>
            <w:hideMark/>
          </w:tcPr>
          <w:p w14:paraId="6EE5D451"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Jaime Enrique Aymara</w:t>
            </w:r>
          </w:p>
        </w:tc>
        <w:tc>
          <w:tcPr>
            <w:tcW w:w="2268" w:type="dxa"/>
            <w:tcBorders>
              <w:top w:val="nil"/>
              <w:left w:val="nil"/>
              <w:bottom w:val="nil"/>
              <w:right w:val="nil"/>
            </w:tcBorders>
            <w:shd w:val="clear" w:color="auto" w:fill="auto"/>
            <w:noWrap/>
            <w:hideMark/>
          </w:tcPr>
          <w:p w14:paraId="020F229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MAG Imbabura</w:t>
            </w:r>
          </w:p>
        </w:tc>
        <w:tc>
          <w:tcPr>
            <w:tcW w:w="4961" w:type="dxa"/>
            <w:tcBorders>
              <w:top w:val="nil"/>
              <w:left w:val="nil"/>
              <w:bottom w:val="nil"/>
              <w:right w:val="nil"/>
            </w:tcBorders>
            <w:shd w:val="clear" w:color="auto" w:fill="auto"/>
            <w:noWrap/>
            <w:hideMark/>
          </w:tcPr>
          <w:p w14:paraId="19AF85D4"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Técnico</w:t>
            </w:r>
          </w:p>
        </w:tc>
      </w:tr>
      <w:tr w:rsidR="001C343B" w:rsidRPr="00BF68A2" w14:paraId="503B9ADE" w14:textId="77777777" w:rsidTr="00D03EEB">
        <w:trPr>
          <w:trHeight w:val="260"/>
        </w:trPr>
        <w:tc>
          <w:tcPr>
            <w:tcW w:w="2127" w:type="dxa"/>
            <w:tcBorders>
              <w:top w:val="nil"/>
              <w:left w:val="nil"/>
              <w:bottom w:val="nil"/>
              <w:right w:val="nil"/>
            </w:tcBorders>
            <w:shd w:val="clear" w:color="auto" w:fill="auto"/>
            <w:noWrap/>
            <w:hideMark/>
          </w:tcPr>
          <w:p w14:paraId="1028E32A" w14:textId="77777777" w:rsidR="001C343B" w:rsidRPr="00BF68A2" w:rsidRDefault="001C343B" w:rsidP="00D03EEB">
            <w:pPr>
              <w:rPr>
                <w:rFonts w:asciiTheme="majorHAnsi" w:hAnsiTheme="majorHAnsi" w:cstheme="majorHAnsi"/>
                <w:color w:val="000000"/>
                <w:sz w:val="20"/>
                <w:szCs w:val="20"/>
              </w:rPr>
            </w:pPr>
            <w:r w:rsidRPr="00BF68A2">
              <w:rPr>
                <w:rFonts w:asciiTheme="majorHAnsi" w:hAnsiTheme="majorHAnsi" w:cstheme="majorHAnsi"/>
                <w:color w:val="000000"/>
                <w:sz w:val="20"/>
                <w:szCs w:val="20"/>
              </w:rPr>
              <w:t>Braulio Pilataxi</w:t>
            </w:r>
          </w:p>
        </w:tc>
        <w:tc>
          <w:tcPr>
            <w:tcW w:w="2268" w:type="dxa"/>
            <w:tcBorders>
              <w:top w:val="nil"/>
              <w:left w:val="nil"/>
              <w:bottom w:val="nil"/>
              <w:right w:val="nil"/>
            </w:tcBorders>
            <w:shd w:val="clear" w:color="auto" w:fill="auto"/>
            <w:noWrap/>
            <w:hideMark/>
          </w:tcPr>
          <w:p w14:paraId="0B9F8AB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MAG Imbabura</w:t>
            </w:r>
          </w:p>
        </w:tc>
        <w:tc>
          <w:tcPr>
            <w:tcW w:w="4961" w:type="dxa"/>
            <w:tcBorders>
              <w:top w:val="nil"/>
              <w:left w:val="nil"/>
              <w:bottom w:val="nil"/>
              <w:right w:val="nil"/>
            </w:tcBorders>
            <w:shd w:val="clear" w:color="auto" w:fill="auto"/>
            <w:noWrap/>
            <w:hideMark/>
          </w:tcPr>
          <w:p w14:paraId="02995AC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Técnico</w:t>
            </w:r>
          </w:p>
        </w:tc>
      </w:tr>
      <w:tr w:rsidR="001C343B" w:rsidRPr="00BF68A2" w14:paraId="35DD6F4A" w14:textId="77777777" w:rsidTr="00D03EEB">
        <w:trPr>
          <w:trHeight w:val="260"/>
        </w:trPr>
        <w:tc>
          <w:tcPr>
            <w:tcW w:w="2127" w:type="dxa"/>
            <w:tcBorders>
              <w:top w:val="nil"/>
              <w:left w:val="nil"/>
              <w:bottom w:val="nil"/>
              <w:right w:val="nil"/>
            </w:tcBorders>
            <w:shd w:val="clear" w:color="auto" w:fill="auto"/>
            <w:noWrap/>
            <w:hideMark/>
          </w:tcPr>
          <w:p w14:paraId="19B1210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Rosa Elena Salagaje</w:t>
            </w:r>
          </w:p>
        </w:tc>
        <w:tc>
          <w:tcPr>
            <w:tcW w:w="2268" w:type="dxa"/>
            <w:tcBorders>
              <w:top w:val="nil"/>
              <w:left w:val="nil"/>
              <w:bottom w:val="nil"/>
              <w:right w:val="nil"/>
            </w:tcBorders>
            <w:shd w:val="clear" w:color="auto" w:fill="auto"/>
            <w:noWrap/>
            <w:hideMark/>
          </w:tcPr>
          <w:p w14:paraId="3B4DB781"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Cuyuja</w:t>
            </w:r>
          </w:p>
        </w:tc>
        <w:tc>
          <w:tcPr>
            <w:tcW w:w="4961" w:type="dxa"/>
            <w:tcBorders>
              <w:top w:val="nil"/>
              <w:left w:val="nil"/>
              <w:bottom w:val="nil"/>
              <w:right w:val="nil"/>
            </w:tcBorders>
            <w:shd w:val="clear" w:color="auto" w:fill="auto"/>
            <w:noWrap/>
            <w:hideMark/>
          </w:tcPr>
          <w:p w14:paraId="2F85AA27"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Productora</w:t>
            </w:r>
          </w:p>
        </w:tc>
      </w:tr>
      <w:tr w:rsidR="001C343B" w:rsidRPr="00DD25C6" w14:paraId="4377D216" w14:textId="77777777" w:rsidTr="00D03EEB">
        <w:trPr>
          <w:trHeight w:val="260"/>
        </w:trPr>
        <w:tc>
          <w:tcPr>
            <w:tcW w:w="2127" w:type="dxa"/>
            <w:tcBorders>
              <w:top w:val="nil"/>
              <w:left w:val="nil"/>
              <w:bottom w:val="nil"/>
              <w:right w:val="nil"/>
            </w:tcBorders>
            <w:shd w:val="clear" w:color="auto" w:fill="auto"/>
            <w:noWrap/>
            <w:hideMark/>
          </w:tcPr>
          <w:p w14:paraId="0B032A8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Mayra Perugachi</w:t>
            </w:r>
          </w:p>
        </w:tc>
        <w:tc>
          <w:tcPr>
            <w:tcW w:w="2268" w:type="dxa"/>
            <w:tcBorders>
              <w:top w:val="nil"/>
              <w:left w:val="nil"/>
              <w:bottom w:val="nil"/>
              <w:right w:val="nil"/>
            </w:tcBorders>
            <w:shd w:val="clear" w:color="auto" w:fill="auto"/>
            <w:noWrap/>
            <w:hideMark/>
          </w:tcPr>
          <w:p w14:paraId="13840D56"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Zuleta</w:t>
            </w:r>
          </w:p>
        </w:tc>
        <w:tc>
          <w:tcPr>
            <w:tcW w:w="4961" w:type="dxa"/>
            <w:tcBorders>
              <w:top w:val="nil"/>
              <w:left w:val="nil"/>
              <w:bottom w:val="nil"/>
              <w:right w:val="nil"/>
            </w:tcBorders>
            <w:shd w:val="clear" w:color="auto" w:fill="auto"/>
            <w:noWrap/>
            <w:hideMark/>
          </w:tcPr>
          <w:p w14:paraId="4C0052DD"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 xml:space="preserve">Productora, </w:t>
            </w:r>
            <w:proofErr w:type="gramStart"/>
            <w:r w:rsidRPr="00DD25C6">
              <w:rPr>
                <w:rFonts w:asciiTheme="majorHAnsi" w:hAnsiTheme="majorHAnsi" w:cstheme="majorHAnsi"/>
                <w:sz w:val="20"/>
                <w:szCs w:val="20"/>
                <w:lang w:val="es-PA"/>
              </w:rPr>
              <w:t>Presidenta</w:t>
            </w:r>
            <w:proofErr w:type="gramEnd"/>
            <w:r w:rsidRPr="00DD25C6">
              <w:rPr>
                <w:rFonts w:asciiTheme="majorHAnsi" w:hAnsiTheme="majorHAnsi" w:cstheme="majorHAnsi"/>
                <w:sz w:val="20"/>
                <w:szCs w:val="20"/>
                <w:lang w:val="es-PA"/>
              </w:rPr>
              <w:t xml:space="preserve"> del grupo de interés Angochagua</w:t>
            </w:r>
          </w:p>
        </w:tc>
      </w:tr>
      <w:tr w:rsidR="001C343B" w:rsidRPr="00BF68A2" w14:paraId="3C07DC7F" w14:textId="77777777" w:rsidTr="00D03EEB">
        <w:trPr>
          <w:trHeight w:val="260"/>
        </w:trPr>
        <w:tc>
          <w:tcPr>
            <w:tcW w:w="2127" w:type="dxa"/>
            <w:tcBorders>
              <w:top w:val="nil"/>
              <w:left w:val="nil"/>
              <w:bottom w:val="nil"/>
              <w:right w:val="nil"/>
            </w:tcBorders>
            <w:shd w:val="clear" w:color="auto" w:fill="auto"/>
            <w:noWrap/>
            <w:hideMark/>
          </w:tcPr>
          <w:p w14:paraId="66C35BC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Juan Toala</w:t>
            </w:r>
          </w:p>
        </w:tc>
        <w:tc>
          <w:tcPr>
            <w:tcW w:w="2268" w:type="dxa"/>
            <w:tcBorders>
              <w:top w:val="nil"/>
              <w:left w:val="nil"/>
              <w:bottom w:val="nil"/>
              <w:right w:val="nil"/>
            </w:tcBorders>
            <w:shd w:val="clear" w:color="auto" w:fill="auto"/>
            <w:noWrap/>
            <w:hideMark/>
          </w:tcPr>
          <w:p w14:paraId="6FA3B2B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La Tembladera</w:t>
            </w:r>
          </w:p>
        </w:tc>
        <w:tc>
          <w:tcPr>
            <w:tcW w:w="4961" w:type="dxa"/>
            <w:tcBorders>
              <w:top w:val="nil"/>
              <w:left w:val="nil"/>
              <w:bottom w:val="nil"/>
              <w:right w:val="nil"/>
            </w:tcBorders>
            <w:shd w:val="clear" w:color="auto" w:fill="auto"/>
            <w:noWrap/>
            <w:hideMark/>
          </w:tcPr>
          <w:p w14:paraId="760BC16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Productor</w:t>
            </w:r>
          </w:p>
        </w:tc>
      </w:tr>
      <w:tr w:rsidR="001C343B" w:rsidRPr="00BF68A2" w14:paraId="147F3510" w14:textId="77777777" w:rsidTr="00D03EEB">
        <w:trPr>
          <w:trHeight w:val="260"/>
        </w:trPr>
        <w:tc>
          <w:tcPr>
            <w:tcW w:w="2127" w:type="dxa"/>
            <w:tcBorders>
              <w:top w:val="nil"/>
              <w:left w:val="nil"/>
              <w:bottom w:val="nil"/>
              <w:right w:val="nil"/>
            </w:tcBorders>
            <w:shd w:val="clear" w:color="auto" w:fill="auto"/>
            <w:noWrap/>
            <w:hideMark/>
          </w:tcPr>
          <w:p w14:paraId="14A2B7A6"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 xml:space="preserve">Rodrigo </w:t>
            </w:r>
          </w:p>
        </w:tc>
        <w:tc>
          <w:tcPr>
            <w:tcW w:w="2268" w:type="dxa"/>
            <w:tcBorders>
              <w:top w:val="nil"/>
              <w:left w:val="nil"/>
              <w:bottom w:val="nil"/>
              <w:right w:val="nil"/>
            </w:tcBorders>
            <w:shd w:val="clear" w:color="auto" w:fill="auto"/>
            <w:noWrap/>
            <w:hideMark/>
          </w:tcPr>
          <w:p w14:paraId="416C280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La Tembladera</w:t>
            </w:r>
          </w:p>
        </w:tc>
        <w:tc>
          <w:tcPr>
            <w:tcW w:w="4961" w:type="dxa"/>
            <w:tcBorders>
              <w:top w:val="nil"/>
              <w:left w:val="nil"/>
              <w:bottom w:val="nil"/>
              <w:right w:val="nil"/>
            </w:tcBorders>
            <w:shd w:val="clear" w:color="auto" w:fill="auto"/>
            <w:noWrap/>
            <w:hideMark/>
          </w:tcPr>
          <w:p w14:paraId="6D4894B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Productor</w:t>
            </w:r>
          </w:p>
        </w:tc>
      </w:tr>
      <w:tr w:rsidR="001C343B" w:rsidRPr="00DD25C6" w14:paraId="763A4DF9" w14:textId="77777777" w:rsidTr="00D03EEB">
        <w:trPr>
          <w:trHeight w:val="260"/>
        </w:trPr>
        <w:tc>
          <w:tcPr>
            <w:tcW w:w="2127" w:type="dxa"/>
            <w:tcBorders>
              <w:top w:val="nil"/>
              <w:left w:val="nil"/>
              <w:bottom w:val="nil"/>
              <w:right w:val="nil"/>
            </w:tcBorders>
            <w:shd w:val="clear" w:color="auto" w:fill="auto"/>
            <w:noWrap/>
            <w:hideMark/>
          </w:tcPr>
          <w:p w14:paraId="6F2359FC"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Edgar Ochoa</w:t>
            </w:r>
          </w:p>
        </w:tc>
        <w:tc>
          <w:tcPr>
            <w:tcW w:w="2268" w:type="dxa"/>
            <w:tcBorders>
              <w:top w:val="nil"/>
              <w:left w:val="nil"/>
              <w:bottom w:val="nil"/>
              <w:right w:val="nil"/>
            </w:tcBorders>
            <w:shd w:val="clear" w:color="auto" w:fill="auto"/>
            <w:noWrap/>
            <w:hideMark/>
          </w:tcPr>
          <w:p w14:paraId="3A401B13"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Malacatos</w:t>
            </w:r>
          </w:p>
        </w:tc>
        <w:tc>
          <w:tcPr>
            <w:tcW w:w="4961" w:type="dxa"/>
            <w:tcBorders>
              <w:top w:val="nil"/>
              <w:left w:val="nil"/>
              <w:bottom w:val="nil"/>
              <w:right w:val="nil"/>
            </w:tcBorders>
            <w:shd w:val="clear" w:color="auto" w:fill="auto"/>
            <w:noWrap/>
            <w:hideMark/>
          </w:tcPr>
          <w:p w14:paraId="485B6B90"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Productor, Presidente de Asociación San Felipe</w:t>
            </w:r>
          </w:p>
        </w:tc>
      </w:tr>
      <w:tr w:rsidR="001C343B" w:rsidRPr="00BF68A2" w14:paraId="3287A77D" w14:textId="77777777" w:rsidTr="00D03EEB">
        <w:trPr>
          <w:trHeight w:val="260"/>
        </w:trPr>
        <w:tc>
          <w:tcPr>
            <w:tcW w:w="2127" w:type="dxa"/>
            <w:tcBorders>
              <w:top w:val="nil"/>
              <w:left w:val="nil"/>
              <w:bottom w:val="nil"/>
              <w:right w:val="nil"/>
            </w:tcBorders>
            <w:shd w:val="clear" w:color="auto" w:fill="auto"/>
            <w:noWrap/>
            <w:hideMark/>
          </w:tcPr>
          <w:p w14:paraId="35CE416B"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Henry Guzmán</w:t>
            </w:r>
          </w:p>
        </w:tc>
        <w:tc>
          <w:tcPr>
            <w:tcW w:w="2268" w:type="dxa"/>
            <w:tcBorders>
              <w:top w:val="nil"/>
              <w:left w:val="nil"/>
              <w:bottom w:val="nil"/>
              <w:right w:val="nil"/>
            </w:tcBorders>
            <w:shd w:val="clear" w:color="auto" w:fill="auto"/>
            <w:noWrap/>
            <w:hideMark/>
          </w:tcPr>
          <w:p w14:paraId="44B0785E"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CONGOPE</w:t>
            </w:r>
          </w:p>
        </w:tc>
        <w:tc>
          <w:tcPr>
            <w:tcW w:w="4961" w:type="dxa"/>
            <w:tcBorders>
              <w:top w:val="nil"/>
              <w:left w:val="nil"/>
              <w:bottom w:val="nil"/>
              <w:right w:val="nil"/>
            </w:tcBorders>
            <w:shd w:val="clear" w:color="auto" w:fill="auto"/>
            <w:noWrap/>
            <w:hideMark/>
          </w:tcPr>
          <w:p w14:paraId="41068777"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Director de Gestión Ambiental</w:t>
            </w:r>
          </w:p>
        </w:tc>
      </w:tr>
      <w:tr w:rsidR="001C343B" w:rsidRPr="00BF68A2" w14:paraId="0C6FD1E3" w14:textId="77777777" w:rsidTr="00D03EEB">
        <w:trPr>
          <w:trHeight w:val="260"/>
        </w:trPr>
        <w:tc>
          <w:tcPr>
            <w:tcW w:w="2127" w:type="dxa"/>
            <w:tcBorders>
              <w:top w:val="nil"/>
              <w:left w:val="nil"/>
              <w:bottom w:val="nil"/>
              <w:right w:val="nil"/>
            </w:tcBorders>
            <w:shd w:val="clear" w:color="auto" w:fill="auto"/>
            <w:noWrap/>
            <w:hideMark/>
          </w:tcPr>
          <w:p w14:paraId="19313649"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Piedad Manitio</w:t>
            </w:r>
          </w:p>
        </w:tc>
        <w:tc>
          <w:tcPr>
            <w:tcW w:w="2268" w:type="dxa"/>
            <w:tcBorders>
              <w:top w:val="nil"/>
              <w:left w:val="nil"/>
              <w:bottom w:val="nil"/>
              <w:right w:val="nil"/>
            </w:tcBorders>
            <w:shd w:val="clear" w:color="auto" w:fill="auto"/>
            <w:noWrap/>
            <w:hideMark/>
          </w:tcPr>
          <w:p w14:paraId="0FFC5A20" w14:textId="65E47049"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GAD Cuyuja</w:t>
            </w:r>
          </w:p>
        </w:tc>
        <w:tc>
          <w:tcPr>
            <w:tcW w:w="4961" w:type="dxa"/>
            <w:tcBorders>
              <w:top w:val="nil"/>
              <w:left w:val="nil"/>
              <w:bottom w:val="nil"/>
              <w:right w:val="nil"/>
            </w:tcBorders>
            <w:shd w:val="clear" w:color="auto" w:fill="auto"/>
            <w:noWrap/>
            <w:hideMark/>
          </w:tcPr>
          <w:p w14:paraId="5F1A3BA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Vice presidente</w:t>
            </w:r>
          </w:p>
        </w:tc>
      </w:tr>
      <w:tr w:rsidR="001C343B" w:rsidRPr="00BF68A2" w14:paraId="7EA95BE1" w14:textId="77777777" w:rsidTr="00D03EEB">
        <w:trPr>
          <w:trHeight w:val="260"/>
        </w:trPr>
        <w:tc>
          <w:tcPr>
            <w:tcW w:w="2127" w:type="dxa"/>
            <w:tcBorders>
              <w:top w:val="nil"/>
              <w:left w:val="nil"/>
              <w:bottom w:val="nil"/>
              <w:right w:val="nil"/>
            </w:tcBorders>
            <w:shd w:val="clear" w:color="auto" w:fill="auto"/>
            <w:noWrap/>
            <w:hideMark/>
          </w:tcPr>
          <w:p w14:paraId="38D39EDF"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Dora Cuamacás</w:t>
            </w:r>
          </w:p>
        </w:tc>
        <w:tc>
          <w:tcPr>
            <w:tcW w:w="2268" w:type="dxa"/>
            <w:tcBorders>
              <w:top w:val="nil"/>
              <w:left w:val="nil"/>
              <w:bottom w:val="nil"/>
              <w:right w:val="nil"/>
            </w:tcBorders>
            <w:shd w:val="clear" w:color="auto" w:fill="auto"/>
            <w:noWrap/>
            <w:hideMark/>
          </w:tcPr>
          <w:p w14:paraId="2982ADB3" w14:textId="07B4903E"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GAD Imbabura</w:t>
            </w:r>
          </w:p>
        </w:tc>
        <w:tc>
          <w:tcPr>
            <w:tcW w:w="4961" w:type="dxa"/>
            <w:tcBorders>
              <w:top w:val="nil"/>
              <w:left w:val="nil"/>
              <w:bottom w:val="nil"/>
              <w:right w:val="nil"/>
            </w:tcBorders>
            <w:shd w:val="clear" w:color="auto" w:fill="auto"/>
            <w:noWrap/>
            <w:hideMark/>
          </w:tcPr>
          <w:p w14:paraId="154E79F5"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Técnica de Gestión Ambiental</w:t>
            </w:r>
          </w:p>
        </w:tc>
      </w:tr>
      <w:tr w:rsidR="001C343B" w:rsidRPr="00BF68A2" w14:paraId="014A3131" w14:textId="77777777" w:rsidTr="00D03EEB">
        <w:trPr>
          <w:trHeight w:val="260"/>
        </w:trPr>
        <w:tc>
          <w:tcPr>
            <w:tcW w:w="2127" w:type="dxa"/>
            <w:tcBorders>
              <w:top w:val="nil"/>
              <w:left w:val="nil"/>
              <w:bottom w:val="nil"/>
              <w:right w:val="nil"/>
            </w:tcBorders>
            <w:shd w:val="clear" w:color="auto" w:fill="auto"/>
            <w:noWrap/>
            <w:hideMark/>
          </w:tcPr>
          <w:p w14:paraId="4236C990"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Hernán Sandoval</w:t>
            </w:r>
          </w:p>
        </w:tc>
        <w:tc>
          <w:tcPr>
            <w:tcW w:w="2268" w:type="dxa"/>
            <w:tcBorders>
              <w:top w:val="nil"/>
              <w:left w:val="nil"/>
              <w:bottom w:val="nil"/>
              <w:right w:val="nil"/>
            </w:tcBorders>
            <w:shd w:val="clear" w:color="auto" w:fill="auto"/>
            <w:noWrap/>
            <w:hideMark/>
          </w:tcPr>
          <w:p w14:paraId="4ADF78D9" w14:textId="350E5E56"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GAD Angochagua</w:t>
            </w:r>
          </w:p>
        </w:tc>
        <w:tc>
          <w:tcPr>
            <w:tcW w:w="4961" w:type="dxa"/>
            <w:tcBorders>
              <w:top w:val="nil"/>
              <w:left w:val="nil"/>
              <w:bottom w:val="nil"/>
              <w:right w:val="nil"/>
            </w:tcBorders>
            <w:shd w:val="clear" w:color="auto" w:fill="auto"/>
            <w:noWrap/>
            <w:hideMark/>
          </w:tcPr>
          <w:p w14:paraId="7A2BE70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Presidente</w:t>
            </w:r>
          </w:p>
        </w:tc>
      </w:tr>
      <w:tr w:rsidR="001C343B" w:rsidRPr="00DD25C6" w14:paraId="7FA68F2E" w14:textId="77777777" w:rsidTr="00D03EEB">
        <w:trPr>
          <w:trHeight w:val="260"/>
        </w:trPr>
        <w:tc>
          <w:tcPr>
            <w:tcW w:w="2127" w:type="dxa"/>
            <w:tcBorders>
              <w:top w:val="nil"/>
              <w:left w:val="nil"/>
              <w:bottom w:val="nil"/>
              <w:right w:val="nil"/>
            </w:tcBorders>
            <w:shd w:val="clear" w:color="auto" w:fill="auto"/>
            <w:noWrap/>
            <w:hideMark/>
          </w:tcPr>
          <w:p w14:paraId="164DC2D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lastRenderedPageBreak/>
              <w:t>Darwin González</w:t>
            </w:r>
          </w:p>
        </w:tc>
        <w:tc>
          <w:tcPr>
            <w:tcW w:w="2268" w:type="dxa"/>
            <w:tcBorders>
              <w:top w:val="nil"/>
              <w:left w:val="nil"/>
              <w:bottom w:val="nil"/>
              <w:right w:val="nil"/>
            </w:tcBorders>
            <w:shd w:val="clear" w:color="auto" w:fill="auto"/>
            <w:noWrap/>
            <w:hideMark/>
          </w:tcPr>
          <w:p w14:paraId="4038D274" w14:textId="7F27839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GAD El Oro</w:t>
            </w:r>
          </w:p>
        </w:tc>
        <w:tc>
          <w:tcPr>
            <w:tcW w:w="4961" w:type="dxa"/>
            <w:tcBorders>
              <w:top w:val="nil"/>
              <w:left w:val="nil"/>
              <w:bottom w:val="nil"/>
              <w:right w:val="nil"/>
            </w:tcBorders>
            <w:shd w:val="clear" w:color="auto" w:fill="auto"/>
            <w:noWrap/>
            <w:hideMark/>
          </w:tcPr>
          <w:p w14:paraId="5EEE8664"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Coordinador de Secretaría de Gestión Ambiental</w:t>
            </w:r>
          </w:p>
        </w:tc>
      </w:tr>
      <w:tr w:rsidR="001C343B" w:rsidRPr="00DD25C6" w14:paraId="35F597F0" w14:textId="77777777" w:rsidTr="00D03EEB">
        <w:trPr>
          <w:trHeight w:val="260"/>
        </w:trPr>
        <w:tc>
          <w:tcPr>
            <w:tcW w:w="2127" w:type="dxa"/>
            <w:tcBorders>
              <w:top w:val="nil"/>
              <w:left w:val="nil"/>
              <w:bottom w:val="nil"/>
              <w:right w:val="nil"/>
            </w:tcBorders>
            <w:shd w:val="clear" w:color="auto" w:fill="auto"/>
            <w:noWrap/>
            <w:hideMark/>
          </w:tcPr>
          <w:p w14:paraId="33CFC448"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Alexandra Chigoe</w:t>
            </w:r>
          </w:p>
        </w:tc>
        <w:tc>
          <w:tcPr>
            <w:tcW w:w="2268" w:type="dxa"/>
            <w:tcBorders>
              <w:top w:val="nil"/>
              <w:left w:val="nil"/>
              <w:bottom w:val="nil"/>
              <w:right w:val="nil"/>
            </w:tcBorders>
            <w:shd w:val="clear" w:color="auto" w:fill="auto"/>
            <w:noWrap/>
            <w:hideMark/>
          </w:tcPr>
          <w:p w14:paraId="44A9DFA3" w14:textId="4A38C698"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GAD El Oro</w:t>
            </w:r>
          </w:p>
        </w:tc>
        <w:tc>
          <w:tcPr>
            <w:tcW w:w="4961" w:type="dxa"/>
            <w:tcBorders>
              <w:top w:val="nil"/>
              <w:left w:val="nil"/>
              <w:bottom w:val="nil"/>
              <w:right w:val="nil"/>
            </w:tcBorders>
            <w:shd w:val="clear" w:color="auto" w:fill="auto"/>
            <w:noWrap/>
            <w:hideMark/>
          </w:tcPr>
          <w:p w14:paraId="43F5561E"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Técnico de manejo y conservación ambiental</w:t>
            </w:r>
          </w:p>
        </w:tc>
      </w:tr>
      <w:tr w:rsidR="001C343B" w:rsidRPr="00BF68A2" w14:paraId="55A7DFE7" w14:textId="77777777" w:rsidTr="00D03EEB">
        <w:trPr>
          <w:trHeight w:val="260"/>
        </w:trPr>
        <w:tc>
          <w:tcPr>
            <w:tcW w:w="2127" w:type="dxa"/>
            <w:tcBorders>
              <w:top w:val="nil"/>
              <w:left w:val="nil"/>
              <w:bottom w:val="nil"/>
              <w:right w:val="nil"/>
            </w:tcBorders>
            <w:shd w:val="clear" w:color="auto" w:fill="auto"/>
            <w:noWrap/>
            <w:hideMark/>
          </w:tcPr>
          <w:p w14:paraId="29D2A044"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Sandra Rodriguez</w:t>
            </w:r>
          </w:p>
        </w:tc>
        <w:tc>
          <w:tcPr>
            <w:tcW w:w="2268" w:type="dxa"/>
            <w:tcBorders>
              <w:top w:val="nil"/>
              <w:left w:val="nil"/>
              <w:bottom w:val="nil"/>
              <w:right w:val="nil"/>
            </w:tcBorders>
            <w:shd w:val="clear" w:color="auto" w:fill="auto"/>
            <w:noWrap/>
            <w:hideMark/>
          </w:tcPr>
          <w:p w14:paraId="105B0E86" w14:textId="29F037E9"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GAD Malacatos</w:t>
            </w:r>
          </w:p>
        </w:tc>
        <w:tc>
          <w:tcPr>
            <w:tcW w:w="4961" w:type="dxa"/>
            <w:tcBorders>
              <w:top w:val="nil"/>
              <w:left w:val="nil"/>
              <w:bottom w:val="nil"/>
              <w:right w:val="nil"/>
            </w:tcBorders>
            <w:shd w:val="clear" w:color="auto" w:fill="auto"/>
            <w:noWrap/>
            <w:hideMark/>
          </w:tcPr>
          <w:p w14:paraId="1048D88A"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Presidente</w:t>
            </w:r>
          </w:p>
        </w:tc>
      </w:tr>
      <w:tr w:rsidR="001C343B" w:rsidRPr="00BF68A2" w14:paraId="6531660D" w14:textId="77777777" w:rsidTr="00D03EEB">
        <w:trPr>
          <w:trHeight w:val="260"/>
        </w:trPr>
        <w:tc>
          <w:tcPr>
            <w:tcW w:w="2127" w:type="dxa"/>
            <w:tcBorders>
              <w:top w:val="nil"/>
              <w:left w:val="nil"/>
              <w:bottom w:val="nil"/>
              <w:right w:val="nil"/>
            </w:tcBorders>
            <w:shd w:val="clear" w:color="auto" w:fill="auto"/>
            <w:noWrap/>
            <w:hideMark/>
          </w:tcPr>
          <w:p w14:paraId="24457C7B"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Maria Augusta Ojeda</w:t>
            </w:r>
          </w:p>
        </w:tc>
        <w:tc>
          <w:tcPr>
            <w:tcW w:w="2268" w:type="dxa"/>
            <w:tcBorders>
              <w:top w:val="nil"/>
              <w:left w:val="nil"/>
              <w:bottom w:val="nil"/>
              <w:right w:val="nil"/>
            </w:tcBorders>
            <w:shd w:val="clear" w:color="auto" w:fill="auto"/>
            <w:noWrap/>
            <w:hideMark/>
          </w:tcPr>
          <w:p w14:paraId="18C5532D" w14:textId="7F9DA973"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GAD Malacatos</w:t>
            </w:r>
          </w:p>
        </w:tc>
        <w:tc>
          <w:tcPr>
            <w:tcW w:w="4961" w:type="dxa"/>
            <w:tcBorders>
              <w:top w:val="nil"/>
              <w:left w:val="nil"/>
              <w:bottom w:val="nil"/>
              <w:right w:val="nil"/>
            </w:tcBorders>
            <w:shd w:val="clear" w:color="auto" w:fill="auto"/>
            <w:noWrap/>
            <w:hideMark/>
          </w:tcPr>
          <w:p w14:paraId="6514ACAD"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Administración</w:t>
            </w:r>
          </w:p>
        </w:tc>
      </w:tr>
      <w:tr w:rsidR="001C343B" w:rsidRPr="00BF68A2" w14:paraId="75EDA68C" w14:textId="77777777" w:rsidTr="00D03EEB">
        <w:trPr>
          <w:trHeight w:val="260"/>
        </w:trPr>
        <w:tc>
          <w:tcPr>
            <w:tcW w:w="2127" w:type="dxa"/>
            <w:tcBorders>
              <w:top w:val="nil"/>
              <w:left w:val="nil"/>
              <w:bottom w:val="nil"/>
              <w:right w:val="nil"/>
            </w:tcBorders>
            <w:shd w:val="clear" w:color="auto" w:fill="auto"/>
            <w:noWrap/>
            <w:hideMark/>
          </w:tcPr>
          <w:p w14:paraId="3324EE92"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Danner Arévalo</w:t>
            </w:r>
          </w:p>
        </w:tc>
        <w:tc>
          <w:tcPr>
            <w:tcW w:w="2268" w:type="dxa"/>
            <w:tcBorders>
              <w:top w:val="nil"/>
              <w:left w:val="nil"/>
              <w:bottom w:val="nil"/>
              <w:right w:val="nil"/>
            </w:tcBorders>
            <w:shd w:val="clear" w:color="auto" w:fill="auto"/>
            <w:noWrap/>
            <w:hideMark/>
          </w:tcPr>
          <w:p w14:paraId="2AE11575" w14:textId="5E7AAFBD"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GAD Malacatos</w:t>
            </w:r>
          </w:p>
        </w:tc>
        <w:tc>
          <w:tcPr>
            <w:tcW w:w="4961" w:type="dxa"/>
            <w:tcBorders>
              <w:top w:val="nil"/>
              <w:left w:val="nil"/>
              <w:bottom w:val="nil"/>
              <w:right w:val="nil"/>
            </w:tcBorders>
            <w:shd w:val="clear" w:color="auto" w:fill="auto"/>
            <w:noWrap/>
            <w:hideMark/>
          </w:tcPr>
          <w:p w14:paraId="1800E8BF" w14:textId="77777777" w:rsidR="001C343B" w:rsidRPr="00BF68A2" w:rsidRDefault="001C343B" w:rsidP="00D03EEB">
            <w:pPr>
              <w:rPr>
                <w:rFonts w:asciiTheme="majorHAnsi" w:hAnsiTheme="majorHAnsi" w:cstheme="majorHAnsi"/>
                <w:sz w:val="20"/>
                <w:szCs w:val="20"/>
              </w:rPr>
            </w:pPr>
            <w:r w:rsidRPr="00BF68A2">
              <w:rPr>
                <w:rFonts w:asciiTheme="majorHAnsi" w:hAnsiTheme="majorHAnsi" w:cstheme="majorHAnsi"/>
                <w:sz w:val="20"/>
                <w:szCs w:val="20"/>
              </w:rPr>
              <w:t>Técnico de producción</w:t>
            </w:r>
          </w:p>
        </w:tc>
      </w:tr>
    </w:tbl>
    <w:p w14:paraId="391B4DC8" w14:textId="77777777" w:rsidR="001C343B" w:rsidRPr="00BF68A2" w:rsidRDefault="001C343B" w:rsidP="001C343B">
      <w:pPr>
        <w:rPr>
          <w:rFonts w:asciiTheme="majorHAnsi" w:hAnsiTheme="majorHAnsi" w:cstheme="majorHAnsi"/>
          <w:sz w:val="22"/>
          <w:szCs w:val="22"/>
        </w:rPr>
      </w:pPr>
    </w:p>
    <w:p w14:paraId="6783D47C" w14:textId="77777777" w:rsidR="001C343B" w:rsidRPr="00BF68A2" w:rsidRDefault="001C343B" w:rsidP="001C343B">
      <w:pPr>
        <w:rPr>
          <w:rFonts w:asciiTheme="majorHAnsi" w:hAnsiTheme="majorHAnsi" w:cstheme="majorHAnsi"/>
          <w:sz w:val="22"/>
          <w:szCs w:val="22"/>
        </w:rPr>
      </w:pPr>
      <w:r w:rsidRPr="00BF68A2">
        <w:rPr>
          <w:rFonts w:asciiTheme="majorHAnsi" w:hAnsiTheme="majorHAnsi" w:cstheme="majorHAnsi"/>
          <w:sz w:val="22"/>
          <w:szCs w:val="22"/>
        </w:rPr>
        <w:br w:type="page"/>
      </w:r>
    </w:p>
    <w:p w14:paraId="477B894A" w14:textId="25C632B9" w:rsidR="001C343B" w:rsidRPr="00BF68A2" w:rsidRDefault="00F54193" w:rsidP="001C343B">
      <w:pPr>
        <w:pStyle w:val="Heading2"/>
        <w:rPr>
          <w:b w:val="0"/>
          <w:lang w:val="en-US"/>
        </w:rPr>
      </w:pPr>
      <w:bookmarkStart w:id="226" w:name="_Toc1037317"/>
      <w:bookmarkStart w:id="227" w:name="_Toc2182065"/>
      <w:bookmarkStart w:id="228" w:name="_Toc3376844"/>
      <w:r w:rsidRPr="00BF68A2">
        <w:rPr>
          <w:b w:val="0"/>
          <w:lang w:val="en-US"/>
        </w:rPr>
        <w:lastRenderedPageBreak/>
        <w:t>Annex</w:t>
      </w:r>
      <w:r w:rsidR="001C343B" w:rsidRPr="00BF68A2">
        <w:rPr>
          <w:b w:val="0"/>
          <w:lang w:val="en-US"/>
        </w:rPr>
        <w:t xml:space="preserve"> 4. </w:t>
      </w:r>
      <w:r w:rsidR="00D03EEB" w:rsidRPr="00BF68A2">
        <w:rPr>
          <w:b w:val="0"/>
          <w:lang w:val="en-US"/>
        </w:rPr>
        <w:t xml:space="preserve">Summary of </w:t>
      </w:r>
      <w:r w:rsidRPr="00BF68A2">
        <w:rPr>
          <w:b w:val="0"/>
          <w:lang w:val="en-US"/>
        </w:rPr>
        <w:t xml:space="preserve">evaluation meetings and </w:t>
      </w:r>
      <w:bookmarkEnd w:id="226"/>
      <w:bookmarkEnd w:id="227"/>
      <w:r w:rsidRPr="00BF68A2">
        <w:rPr>
          <w:b w:val="0"/>
          <w:lang w:val="en-US"/>
        </w:rPr>
        <w:t>field visits (Spanish)</w:t>
      </w:r>
      <w:bookmarkEnd w:id="228"/>
    </w:p>
    <w:p w14:paraId="694EB977" w14:textId="77777777" w:rsidR="001C343B" w:rsidRPr="00BF68A2" w:rsidRDefault="001C343B" w:rsidP="001C343B">
      <w:pP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4414"/>
        <w:gridCol w:w="4414"/>
      </w:tblGrid>
      <w:tr w:rsidR="001C343B" w:rsidRPr="00BF68A2" w14:paraId="7B11FA59" w14:textId="77777777" w:rsidTr="00D03EEB">
        <w:tc>
          <w:tcPr>
            <w:tcW w:w="4414" w:type="dxa"/>
            <w:shd w:val="clear" w:color="auto" w:fill="D0CECE" w:themeFill="background2" w:themeFillShade="E6"/>
          </w:tcPr>
          <w:p w14:paraId="0C2E056B"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Jueves 29 de noviembre de 2018</w:t>
            </w:r>
          </w:p>
        </w:tc>
        <w:tc>
          <w:tcPr>
            <w:tcW w:w="4414" w:type="dxa"/>
            <w:shd w:val="clear" w:color="auto" w:fill="D0CECE" w:themeFill="background2" w:themeFillShade="E6"/>
          </w:tcPr>
          <w:p w14:paraId="5C927EA9"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Quito</w:t>
            </w:r>
          </w:p>
        </w:tc>
      </w:tr>
      <w:tr w:rsidR="001C343B" w:rsidRPr="00BF68A2" w14:paraId="47567EFB" w14:textId="77777777" w:rsidTr="00D03EEB">
        <w:tc>
          <w:tcPr>
            <w:tcW w:w="4414" w:type="dxa"/>
          </w:tcPr>
          <w:p w14:paraId="7BBE2A2E"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 xml:space="preserve">Reunión de inicio con el grupo de referencia para la evaluación:   David Veintimilla, Sebastián Valdivieso (Pablo Viteri en representación de WCS), Henry </w:t>
            </w:r>
            <w:proofErr w:type="gramStart"/>
            <w:r w:rsidRPr="00DD25C6">
              <w:rPr>
                <w:rFonts w:asciiTheme="majorHAnsi" w:hAnsiTheme="majorHAnsi" w:cstheme="majorHAnsi"/>
                <w:sz w:val="20"/>
                <w:szCs w:val="20"/>
                <w:lang w:val="es-PA"/>
              </w:rPr>
              <w:t>Guzmán,  Ana</w:t>
            </w:r>
            <w:proofErr w:type="gramEnd"/>
            <w:r w:rsidRPr="00DD25C6">
              <w:rPr>
                <w:rFonts w:asciiTheme="majorHAnsi" w:hAnsiTheme="majorHAnsi" w:cstheme="majorHAnsi"/>
                <w:sz w:val="20"/>
                <w:szCs w:val="20"/>
                <w:lang w:val="es-PA"/>
              </w:rPr>
              <w:t xml:space="preserve"> María Núñez, Víctor Utreras (4to piso).</w:t>
            </w:r>
          </w:p>
        </w:tc>
        <w:tc>
          <w:tcPr>
            <w:tcW w:w="4414" w:type="dxa"/>
          </w:tcPr>
          <w:p w14:paraId="49651EAC" w14:textId="77777777" w:rsidR="001C343B" w:rsidRPr="00BF68A2" w:rsidRDefault="001C343B" w:rsidP="00D03EEB">
            <w:pPr>
              <w:rPr>
                <w:rFonts w:asciiTheme="majorHAnsi" w:hAnsiTheme="majorHAnsi" w:cstheme="majorHAnsi"/>
                <w:sz w:val="20"/>
                <w:szCs w:val="20"/>
                <w:lang w:val="en-US"/>
              </w:rPr>
            </w:pPr>
            <w:r w:rsidRPr="00DD25C6">
              <w:rPr>
                <w:rFonts w:asciiTheme="majorHAnsi" w:hAnsiTheme="majorHAnsi" w:cstheme="majorHAnsi"/>
                <w:sz w:val="20"/>
                <w:szCs w:val="20"/>
                <w:lang w:val="es-PA"/>
              </w:rPr>
              <w:t xml:space="preserve">Presentación de enfoque, metodología y cronograma propuesto para la evaluación. </w:t>
            </w:r>
            <w:r w:rsidRPr="00BF68A2">
              <w:rPr>
                <w:rFonts w:asciiTheme="majorHAnsi" w:hAnsiTheme="majorHAnsi" w:cstheme="majorHAnsi"/>
                <w:sz w:val="20"/>
                <w:szCs w:val="20"/>
                <w:lang w:val="en-US"/>
              </w:rPr>
              <w:t>Retroalimentación por parte del grupo de referencia</w:t>
            </w:r>
          </w:p>
        </w:tc>
      </w:tr>
      <w:tr w:rsidR="001C343B" w:rsidRPr="00BF68A2" w14:paraId="2B00FF5A" w14:textId="77777777" w:rsidTr="00D03EEB">
        <w:tc>
          <w:tcPr>
            <w:tcW w:w="4414" w:type="dxa"/>
            <w:shd w:val="clear" w:color="auto" w:fill="D0CECE" w:themeFill="background2" w:themeFillShade="E6"/>
          </w:tcPr>
          <w:p w14:paraId="5C523C7F"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Lunes 03 de diciembre de 2018</w:t>
            </w:r>
          </w:p>
        </w:tc>
        <w:tc>
          <w:tcPr>
            <w:tcW w:w="4414" w:type="dxa"/>
            <w:shd w:val="clear" w:color="auto" w:fill="D0CECE" w:themeFill="background2" w:themeFillShade="E6"/>
          </w:tcPr>
          <w:p w14:paraId="59E7C1C1"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Quito</w:t>
            </w:r>
          </w:p>
        </w:tc>
      </w:tr>
      <w:tr w:rsidR="001C343B" w:rsidRPr="00BF68A2" w14:paraId="3F970737" w14:textId="77777777" w:rsidTr="00D03EEB">
        <w:tc>
          <w:tcPr>
            <w:tcW w:w="4414" w:type="dxa"/>
          </w:tcPr>
          <w:p w14:paraId="6050EB4C"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 xml:space="preserve">Reunión de inicio con Nuno Queiros, Mónica Andrade, Ana María Núñez y Víctor Utreras (PNUD=. </w:t>
            </w:r>
          </w:p>
        </w:tc>
        <w:tc>
          <w:tcPr>
            <w:tcW w:w="4414" w:type="dxa"/>
          </w:tcPr>
          <w:p w14:paraId="1B5FA704" w14:textId="77777777" w:rsidR="001C343B" w:rsidRPr="00BF68A2" w:rsidRDefault="001C343B" w:rsidP="00D03EEB">
            <w:pPr>
              <w:rPr>
                <w:rFonts w:asciiTheme="majorHAnsi" w:hAnsiTheme="majorHAnsi" w:cstheme="majorHAnsi"/>
                <w:sz w:val="20"/>
                <w:szCs w:val="20"/>
                <w:lang w:val="en-US"/>
              </w:rPr>
            </w:pPr>
            <w:r w:rsidRPr="00DD25C6">
              <w:rPr>
                <w:rFonts w:asciiTheme="majorHAnsi" w:hAnsiTheme="majorHAnsi" w:cstheme="majorHAnsi"/>
                <w:sz w:val="20"/>
                <w:szCs w:val="20"/>
                <w:lang w:val="es-PA"/>
              </w:rPr>
              <w:t xml:space="preserve">Presentación general de objetivos y enfoque de evaluación. </w:t>
            </w:r>
            <w:r w:rsidRPr="00BF68A2">
              <w:rPr>
                <w:rFonts w:asciiTheme="majorHAnsi" w:hAnsiTheme="majorHAnsi" w:cstheme="majorHAnsi"/>
                <w:sz w:val="20"/>
                <w:szCs w:val="20"/>
                <w:lang w:val="en-US"/>
              </w:rPr>
              <w:t>Retroalimentación de representatne residente</w:t>
            </w:r>
          </w:p>
        </w:tc>
      </w:tr>
      <w:tr w:rsidR="001C343B" w:rsidRPr="00BF68A2" w14:paraId="27CBEC9D" w14:textId="77777777" w:rsidTr="00D03EEB">
        <w:tc>
          <w:tcPr>
            <w:tcW w:w="4414" w:type="dxa"/>
          </w:tcPr>
          <w:p w14:paraId="1FFC9CC1"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Ana Maria Nuñez (PNUD)</w:t>
            </w:r>
          </w:p>
        </w:tc>
        <w:tc>
          <w:tcPr>
            <w:tcW w:w="4414" w:type="dxa"/>
          </w:tcPr>
          <w:p w14:paraId="39164E70"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1631BE00" w14:textId="77777777" w:rsidTr="00D03EEB">
        <w:tc>
          <w:tcPr>
            <w:tcW w:w="4414" w:type="dxa"/>
          </w:tcPr>
          <w:p w14:paraId="55411947"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Alexandra Fischer (PNUD)</w:t>
            </w:r>
          </w:p>
        </w:tc>
        <w:tc>
          <w:tcPr>
            <w:tcW w:w="4414" w:type="dxa"/>
          </w:tcPr>
          <w:p w14:paraId="3D739541"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DD25C6" w14:paraId="08EBA4E0" w14:textId="77777777" w:rsidTr="00D03EEB">
        <w:tc>
          <w:tcPr>
            <w:tcW w:w="4414" w:type="dxa"/>
          </w:tcPr>
          <w:p w14:paraId="0D52C23F"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Reunión con Unidad de Gestión del Proyecto: Víctor Utreras, Karina Ron, Diana Cabrera, Diego Quishpe, Gorki Ríos, Jose Miguel Molina, Paola Guijarro</w:t>
            </w:r>
          </w:p>
        </w:tc>
        <w:tc>
          <w:tcPr>
            <w:tcW w:w="4414" w:type="dxa"/>
          </w:tcPr>
          <w:p w14:paraId="3AF29FDD"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Reunion grupal para entender la historia de implementación del proyecto, el rol de las diferentes personas, la coordinación interna y externa</w:t>
            </w:r>
          </w:p>
        </w:tc>
      </w:tr>
      <w:tr w:rsidR="001C343B" w:rsidRPr="00BF68A2" w14:paraId="14CFD702" w14:textId="77777777" w:rsidTr="00D03EEB">
        <w:tc>
          <w:tcPr>
            <w:tcW w:w="4414" w:type="dxa"/>
            <w:shd w:val="clear" w:color="auto" w:fill="D0CECE" w:themeFill="background2" w:themeFillShade="E6"/>
          </w:tcPr>
          <w:p w14:paraId="5320D2B5"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Martes 04 de diciembre de 2018</w:t>
            </w:r>
          </w:p>
        </w:tc>
        <w:tc>
          <w:tcPr>
            <w:tcW w:w="4414" w:type="dxa"/>
            <w:shd w:val="clear" w:color="auto" w:fill="D0CECE" w:themeFill="background2" w:themeFillShade="E6"/>
          </w:tcPr>
          <w:p w14:paraId="2D403F79"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Quito</w:t>
            </w:r>
          </w:p>
        </w:tc>
      </w:tr>
      <w:tr w:rsidR="001C343B" w:rsidRPr="00BF68A2" w14:paraId="7F6F607E" w14:textId="77777777" w:rsidTr="00D03EEB">
        <w:tc>
          <w:tcPr>
            <w:tcW w:w="4414" w:type="dxa"/>
          </w:tcPr>
          <w:p w14:paraId="0478173C"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Alfredo López (MAE)</w:t>
            </w:r>
          </w:p>
        </w:tc>
        <w:tc>
          <w:tcPr>
            <w:tcW w:w="4414" w:type="dxa"/>
          </w:tcPr>
          <w:p w14:paraId="0E20126C"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DD25C6" w14:paraId="68B65A0C" w14:textId="77777777" w:rsidTr="00D03EEB">
        <w:tc>
          <w:tcPr>
            <w:tcW w:w="4414" w:type="dxa"/>
          </w:tcPr>
          <w:p w14:paraId="6ED5C8DE"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Esteban Falconí, Adriana Matamoros, Janeth Olmedo, Gabriela Montoya, Marcela Torres, Pablo Drouet (MAE)</w:t>
            </w:r>
          </w:p>
        </w:tc>
        <w:tc>
          <w:tcPr>
            <w:tcW w:w="4414" w:type="dxa"/>
          </w:tcPr>
          <w:p w14:paraId="1A87D9AC"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Reunión grupal para analizar el rol de MAE y sus diferentes direcciones, su colaboración con otras organizaciones socias y el alineamiento del proyecto con políticas, prioridades y planes de la autoridad nacional</w:t>
            </w:r>
          </w:p>
        </w:tc>
      </w:tr>
      <w:tr w:rsidR="001C343B" w:rsidRPr="00BF68A2" w14:paraId="544D546A" w14:textId="77777777" w:rsidTr="00D03EEB">
        <w:tc>
          <w:tcPr>
            <w:tcW w:w="4414" w:type="dxa"/>
          </w:tcPr>
          <w:p w14:paraId="36A971E6"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Santiago Kingman (Programa Socio Bosque)</w:t>
            </w:r>
          </w:p>
        </w:tc>
        <w:tc>
          <w:tcPr>
            <w:tcW w:w="4414" w:type="dxa"/>
          </w:tcPr>
          <w:p w14:paraId="1D8361D8"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3B95B521" w14:textId="77777777" w:rsidTr="00D03EEB">
        <w:tc>
          <w:tcPr>
            <w:tcW w:w="4414" w:type="dxa"/>
          </w:tcPr>
          <w:p w14:paraId="35AC4225"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Henry Guzman (CONGOPE)</w:t>
            </w:r>
          </w:p>
        </w:tc>
        <w:tc>
          <w:tcPr>
            <w:tcW w:w="4414" w:type="dxa"/>
          </w:tcPr>
          <w:p w14:paraId="2C7264E7"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DD25C6" w14:paraId="2C29293B" w14:textId="77777777" w:rsidTr="00D03EEB">
        <w:tc>
          <w:tcPr>
            <w:tcW w:w="4414" w:type="dxa"/>
          </w:tcPr>
          <w:p w14:paraId="79528A34" w14:textId="77777777" w:rsidR="001C343B" w:rsidRPr="00BF68A2" w:rsidRDefault="001C343B" w:rsidP="00D03EEB">
            <w:pPr>
              <w:tabs>
                <w:tab w:val="left" w:pos="952"/>
              </w:tabs>
              <w:rPr>
                <w:rFonts w:asciiTheme="majorHAnsi" w:hAnsiTheme="majorHAnsi" w:cstheme="majorHAnsi"/>
                <w:sz w:val="20"/>
                <w:szCs w:val="20"/>
                <w:lang w:val="en-US"/>
              </w:rPr>
            </w:pPr>
            <w:r w:rsidRPr="00BF68A2">
              <w:rPr>
                <w:rFonts w:asciiTheme="majorHAnsi" w:hAnsiTheme="majorHAnsi" w:cstheme="majorHAnsi"/>
                <w:sz w:val="20"/>
                <w:szCs w:val="20"/>
                <w:lang w:val="en-US"/>
              </w:rPr>
              <w:t>S</w:t>
            </w:r>
            <w:r w:rsidRPr="00BF68A2">
              <w:rPr>
                <w:rFonts w:asciiTheme="majorHAnsi" w:hAnsiTheme="majorHAnsi" w:cstheme="majorHAnsi"/>
                <w:bCs/>
                <w:color w:val="000000"/>
                <w:sz w:val="20"/>
                <w:szCs w:val="20"/>
                <w:lang w:val="en-US"/>
              </w:rPr>
              <w:t xml:space="preserve">ebastián </w:t>
            </w:r>
            <w:proofErr w:type="gramStart"/>
            <w:r w:rsidRPr="00BF68A2">
              <w:rPr>
                <w:rFonts w:asciiTheme="majorHAnsi" w:hAnsiTheme="majorHAnsi" w:cstheme="majorHAnsi"/>
                <w:bCs/>
                <w:color w:val="000000"/>
                <w:sz w:val="20"/>
                <w:szCs w:val="20"/>
                <w:lang w:val="en-US"/>
              </w:rPr>
              <w:t>Valdivieso,  Galo</w:t>
            </w:r>
            <w:proofErr w:type="gramEnd"/>
            <w:r w:rsidRPr="00BF68A2">
              <w:rPr>
                <w:rFonts w:asciiTheme="majorHAnsi" w:hAnsiTheme="majorHAnsi" w:cstheme="majorHAnsi"/>
                <w:bCs/>
                <w:color w:val="000000"/>
                <w:sz w:val="20"/>
                <w:szCs w:val="20"/>
                <w:lang w:val="en-US"/>
              </w:rPr>
              <w:t xml:space="preserve"> Zapata (WCS) Esteban Suárez (USFQ)</w:t>
            </w:r>
          </w:p>
        </w:tc>
        <w:tc>
          <w:tcPr>
            <w:tcW w:w="4414" w:type="dxa"/>
          </w:tcPr>
          <w:p w14:paraId="6E8CD736"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Reunión grupal para entender rol y colaboración de WCS con proyecto, análisis del desempeño de la ejecución de las actividades bajo su responsabilidad y apoyo USFQ</w:t>
            </w:r>
          </w:p>
        </w:tc>
      </w:tr>
      <w:tr w:rsidR="001C343B" w:rsidRPr="00BF68A2" w14:paraId="65E399A3" w14:textId="77777777" w:rsidTr="00D03EEB">
        <w:tc>
          <w:tcPr>
            <w:tcW w:w="4414" w:type="dxa"/>
          </w:tcPr>
          <w:p w14:paraId="421F8497"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Francisco Prieto (INABIO)</w:t>
            </w:r>
          </w:p>
        </w:tc>
        <w:tc>
          <w:tcPr>
            <w:tcW w:w="4414" w:type="dxa"/>
          </w:tcPr>
          <w:p w14:paraId="4E2E6B9F"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7243CDE3" w14:textId="77777777" w:rsidTr="00D03EEB">
        <w:tc>
          <w:tcPr>
            <w:tcW w:w="4414" w:type="dxa"/>
            <w:shd w:val="clear" w:color="auto" w:fill="D0CECE" w:themeFill="background2" w:themeFillShade="E6"/>
          </w:tcPr>
          <w:p w14:paraId="6789EB1D"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Miércoles 05 de diciembre de 2018</w:t>
            </w:r>
          </w:p>
        </w:tc>
        <w:tc>
          <w:tcPr>
            <w:tcW w:w="4414" w:type="dxa"/>
            <w:shd w:val="clear" w:color="auto" w:fill="D0CECE" w:themeFill="background2" w:themeFillShade="E6"/>
          </w:tcPr>
          <w:p w14:paraId="310D9CC4"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Cuyuja - baeza - antisana</w:t>
            </w:r>
          </w:p>
        </w:tc>
      </w:tr>
      <w:tr w:rsidR="001C343B" w:rsidRPr="00BF68A2" w14:paraId="6D685E07" w14:textId="77777777" w:rsidTr="00D03EEB">
        <w:tc>
          <w:tcPr>
            <w:tcW w:w="4414" w:type="dxa"/>
          </w:tcPr>
          <w:p w14:paraId="2E3E70A2"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Piedad Manitio (GAD Cuyuja)</w:t>
            </w:r>
          </w:p>
        </w:tc>
        <w:tc>
          <w:tcPr>
            <w:tcW w:w="4414" w:type="dxa"/>
          </w:tcPr>
          <w:p w14:paraId="2C73B15F"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37DC1DD5" w14:textId="77777777" w:rsidTr="00D03EEB">
        <w:tc>
          <w:tcPr>
            <w:tcW w:w="4414" w:type="dxa"/>
          </w:tcPr>
          <w:p w14:paraId="57EC2E8C"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Rómulo García (MAG Napo)</w:t>
            </w:r>
          </w:p>
        </w:tc>
        <w:tc>
          <w:tcPr>
            <w:tcW w:w="4414" w:type="dxa"/>
          </w:tcPr>
          <w:p w14:paraId="1AC2A261"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655F686F" w14:textId="77777777" w:rsidTr="00D03EEB">
        <w:tc>
          <w:tcPr>
            <w:tcW w:w="4414" w:type="dxa"/>
          </w:tcPr>
          <w:p w14:paraId="12714FDF"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Rosa Elena Salagaje (Productora Cuyuja)</w:t>
            </w:r>
          </w:p>
        </w:tc>
        <w:tc>
          <w:tcPr>
            <w:tcW w:w="4414" w:type="dxa"/>
          </w:tcPr>
          <w:p w14:paraId="2011C92C" w14:textId="77777777" w:rsidR="001C343B" w:rsidRPr="00BF68A2" w:rsidRDefault="001C343B" w:rsidP="00D03EEB">
            <w:pPr>
              <w:rPr>
                <w:rFonts w:asciiTheme="majorHAnsi" w:hAnsiTheme="majorHAnsi" w:cstheme="majorHAnsi"/>
                <w:sz w:val="20"/>
                <w:szCs w:val="20"/>
                <w:lang w:val="en-US"/>
              </w:rPr>
            </w:pPr>
            <w:r w:rsidRPr="00DD25C6">
              <w:rPr>
                <w:rFonts w:asciiTheme="majorHAnsi" w:hAnsiTheme="majorHAnsi" w:cstheme="majorHAnsi"/>
                <w:sz w:val="20"/>
                <w:szCs w:val="20"/>
                <w:lang w:val="es-PA"/>
              </w:rPr>
              <w:t xml:space="preserve">Visita a finca de la señora Salagaje, en compañía de la </w:t>
            </w:r>
            <w:proofErr w:type="gramStart"/>
            <w:r w:rsidRPr="00DD25C6">
              <w:rPr>
                <w:rFonts w:asciiTheme="majorHAnsi" w:hAnsiTheme="majorHAnsi" w:cstheme="majorHAnsi"/>
                <w:sz w:val="20"/>
                <w:szCs w:val="20"/>
                <w:lang w:val="es-PA"/>
              </w:rPr>
              <w:t>vice presidenta</w:t>
            </w:r>
            <w:proofErr w:type="gramEnd"/>
            <w:r w:rsidRPr="00DD25C6">
              <w:rPr>
                <w:rFonts w:asciiTheme="majorHAnsi" w:hAnsiTheme="majorHAnsi" w:cstheme="majorHAnsi"/>
                <w:sz w:val="20"/>
                <w:szCs w:val="20"/>
                <w:lang w:val="es-PA"/>
              </w:rPr>
              <w:t xml:space="preserve"> de la GAD Parroquial (Sra Manitio). Observación de un invernadero para verduras y frutas, construido con apoyo del proyecto y del GAD. </w:t>
            </w:r>
            <w:r w:rsidRPr="00BF68A2">
              <w:rPr>
                <w:rFonts w:asciiTheme="majorHAnsi" w:hAnsiTheme="majorHAnsi" w:cstheme="majorHAnsi"/>
                <w:sz w:val="20"/>
                <w:szCs w:val="20"/>
                <w:lang w:val="en-US"/>
              </w:rPr>
              <w:t>Entrevista de evaluación a la Sra. Salagaje</w:t>
            </w:r>
          </w:p>
        </w:tc>
      </w:tr>
      <w:tr w:rsidR="001C343B" w:rsidRPr="00BF68A2" w14:paraId="408C3ECA" w14:textId="77777777" w:rsidTr="00D03EEB">
        <w:tc>
          <w:tcPr>
            <w:tcW w:w="4414" w:type="dxa"/>
          </w:tcPr>
          <w:p w14:paraId="18366728" w14:textId="77777777" w:rsidR="001C343B" w:rsidRPr="00DD25C6" w:rsidRDefault="001C343B" w:rsidP="00D03EEB">
            <w:pPr>
              <w:rPr>
                <w:rFonts w:asciiTheme="majorHAnsi" w:hAnsiTheme="majorHAnsi" w:cstheme="majorHAnsi"/>
                <w:sz w:val="20"/>
                <w:szCs w:val="20"/>
                <w:lang w:val="pt-BR"/>
              </w:rPr>
            </w:pPr>
            <w:r w:rsidRPr="00DD25C6">
              <w:rPr>
                <w:rFonts w:asciiTheme="majorHAnsi" w:hAnsiTheme="majorHAnsi" w:cstheme="majorHAnsi"/>
                <w:sz w:val="20"/>
                <w:szCs w:val="20"/>
                <w:lang w:val="pt-BR"/>
              </w:rPr>
              <w:t>Luisa Machada, Augusto Granda (MAE Antisana)</w:t>
            </w:r>
          </w:p>
        </w:tc>
        <w:tc>
          <w:tcPr>
            <w:tcW w:w="4414" w:type="dxa"/>
          </w:tcPr>
          <w:p w14:paraId="7A203488"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32BFF532" w14:textId="77777777" w:rsidTr="00D03EEB">
        <w:tc>
          <w:tcPr>
            <w:tcW w:w="4414" w:type="dxa"/>
            <w:shd w:val="clear" w:color="auto" w:fill="D0CECE" w:themeFill="background2" w:themeFillShade="E6"/>
          </w:tcPr>
          <w:p w14:paraId="5F51AF1C"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Jueves 06 de diciembre de 2018</w:t>
            </w:r>
          </w:p>
        </w:tc>
        <w:tc>
          <w:tcPr>
            <w:tcW w:w="4414" w:type="dxa"/>
            <w:shd w:val="clear" w:color="auto" w:fill="D0CECE" w:themeFill="background2" w:themeFillShade="E6"/>
          </w:tcPr>
          <w:p w14:paraId="5BB7BC4E"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Imbabura</w:t>
            </w:r>
          </w:p>
        </w:tc>
      </w:tr>
      <w:tr w:rsidR="001C343B" w:rsidRPr="00BF68A2" w14:paraId="2BC0466D" w14:textId="77777777" w:rsidTr="00D03EEB">
        <w:tc>
          <w:tcPr>
            <w:tcW w:w="4414" w:type="dxa"/>
          </w:tcPr>
          <w:p w14:paraId="092E587B"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Marcelo Pantoja (MAE Imbabura)</w:t>
            </w:r>
          </w:p>
        </w:tc>
        <w:tc>
          <w:tcPr>
            <w:tcW w:w="4414" w:type="dxa"/>
          </w:tcPr>
          <w:p w14:paraId="52052DF1"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2B834296" w14:textId="77777777" w:rsidTr="00D03EEB">
        <w:tc>
          <w:tcPr>
            <w:tcW w:w="4414" w:type="dxa"/>
          </w:tcPr>
          <w:p w14:paraId="0A5A8F34"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Damián Ponce (MAE Carchi)</w:t>
            </w:r>
          </w:p>
        </w:tc>
        <w:tc>
          <w:tcPr>
            <w:tcW w:w="4414" w:type="dxa"/>
          </w:tcPr>
          <w:p w14:paraId="4F347BEE"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35184D78" w14:textId="77777777" w:rsidTr="00D03EEB">
        <w:tc>
          <w:tcPr>
            <w:tcW w:w="4414" w:type="dxa"/>
          </w:tcPr>
          <w:p w14:paraId="659E4843"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Dora Cuamacás (GAD Imbabura)</w:t>
            </w:r>
          </w:p>
        </w:tc>
        <w:tc>
          <w:tcPr>
            <w:tcW w:w="4414" w:type="dxa"/>
          </w:tcPr>
          <w:p w14:paraId="04470F08"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1CDBBA47" w14:textId="77777777" w:rsidTr="00D03EEB">
        <w:tc>
          <w:tcPr>
            <w:tcW w:w="4414" w:type="dxa"/>
          </w:tcPr>
          <w:p w14:paraId="0060CAD7"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Hernán Sandoval (GAD Angochagua)</w:t>
            </w:r>
          </w:p>
        </w:tc>
        <w:tc>
          <w:tcPr>
            <w:tcW w:w="4414" w:type="dxa"/>
          </w:tcPr>
          <w:p w14:paraId="1C525035"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6EA97543" w14:textId="77777777" w:rsidTr="00D03EEB">
        <w:tc>
          <w:tcPr>
            <w:tcW w:w="4414" w:type="dxa"/>
          </w:tcPr>
          <w:p w14:paraId="3486006C"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Mayra Perugachi (Productora Zuleta)</w:t>
            </w:r>
          </w:p>
        </w:tc>
        <w:tc>
          <w:tcPr>
            <w:tcW w:w="4414" w:type="dxa"/>
          </w:tcPr>
          <w:p w14:paraId="13CB05C8" w14:textId="77777777" w:rsidR="001C343B" w:rsidRPr="00BF68A2" w:rsidRDefault="001C343B" w:rsidP="00D03EEB">
            <w:pPr>
              <w:rPr>
                <w:rFonts w:asciiTheme="majorHAnsi" w:hAnsiTheme="majorHAnsi" w:cstheme="majorHAnsi"/>
                <w:sz w:val="20"/>
                <w:szCs w:val="20"/>
                <w:lang w:val="en-US"/>
              </w:rPr>
            </w:pPr>
            <w:r w:rsidRPr="00DD25C6">
              <w:rPr>
                <w:rFonts w:asciiTheme="majorHAnsi" w:hAnsiTheme="majorHAnsi" w:cstheme="majorHAnsi"/>
                <w:sz w:val="20"/>
                <w:szCs w:val="20"/>
                <w:lang w:val="es-PA"/>
              </w:rPr>
              <w:t xml:space="preserve">Visita a predio de la Sra Perugachi. Observación de medidas para el mejoramiento del manejo ganadero con la finalidad de reducir conflicto </w:t>
            </w:r>
            <w:r w:rsidRPr="00DD25C6">
              <w:rPr>
                <w:rFonts w:asciiTheme="majorHAnsi" w:hAnsiTheme="majorHAnsi" w:cstheme="majorHAnsi"/>
                <w:sz w:val="20"/>
                <w:szCs w:val="20"/>
                <w:lang w:val="es-PA"/>
              </w:rPr>
              <w:lastRenderedPageBreak/>
              <w:t xml:space="preserve">humano-vida silvestre. </w:t>
            </w:r>
            <w:r w:rsidRPr="00BF68A2">
              <w:rPr>
                <w:rFonts w:asciiTheme="majorHAnsi" w:hAnsiTheme="majorHAnsi" w:cstheme="majorHAnsi"/>
                <w:sz w:val="20"/>
                <w:szCs w:val="20"/>
                <w:lang w:val="en-US"/>
              </w:rPr>
              <w:t>Entrevista de evaluación a la Sra Perugachi</w:t>
            </w:r>
          </w:p>
        </w:tc>
      </w:tr>
      <w:tr w:rsidR="001C343B" w:rsidRPr="00BF68A2" w14:paraId="49FB37EB" w14:textId="77777777" w:rsidTr="00D03EEB">
        <w:tc>
          <w:tcPr>
            <w:tcW w:w="4414" w:type="dxa"/>
          </w:tcPr>
          <w:p w14:paraId="7604809A"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lastRenderedPageBreak/>
              <w:t xml:space="preserve">Jaime Enrique Aymara, </w:t>
            </w:r>
            <w:r w:rsidRPr="00BF68A2">
              <w:rPr>
                <w:rFonts w:asciiTheme="majorHAnsi" w:hAnsiTheme="majorHAnsi" w:cstheme="majorHAnsi"/>
                <w:color w:val="000000"/>
                <w:sz w:val="20"/>
                <w:szCs w:val="20"/>
                <w:lang w:val="en-US"/>
              </w:rPr>
              <w:t>Braulio Pilataxi (MAG Imbabura)</w:t>
            </w:r>
          </w:p>
        </w:tc>
        <w:tc>
          <w:tcPr>
            <w:tcW w:w="4414" w:type="dxa"/>
          </w:tcPr>
          <w:p w14:paraId="25C67820"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592037EB" w14:textId="77777777" w:rsidTr="00D03EEB">
        <w:tc>
          <w:tcPr>
            <w:tcW w:w="4414" w:type="dxa"/>
            <w:shd w:val="clear" w:color="auto" w:fill="D0CECE" w:themeFill="background2" w:themeFillShade="E6"/>
          </w:tcPr>
          <w:p w14:paraId="459D1979"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Lunes 10 de diciembre de 2018</w:t>
            </w:r>
          </w:p>
        </w:tc>
        <w:tc>
          <w:tcPr>
            <w:tcW w:w="4414" w:type="dxa"/>
            <w:shd w:val="clear" w:color="auto" w:fill="D0CECE" w:themeFill="background2" w:themeFillShade="E6"/>
          </w:tcPr>
          <w:p w14:paraId="36E70E66"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Machala-la tembladera</w:t>
            </w:r>
          </w:p>
        </w:tc>
      </w:tr>
      <w:tr w:rsidR="001C343B" w:rsidRPr="00BF68A2" w14:paraId="36202D70" w14:textId="77777777" w:rsidTr="00D03EEB">
        <w:tc>
          <w:tcPr>
            <w:tcW w:w="4414" w:type="dxa"/>
          </w:tcPr>
          <w:p w14:paraId="440E1C8B"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Darwin González/Alexandra Chigoe (GAD El Oro)</w:t>
            </w:r>
          </w:p>
        </w:tc>
        <w:tc>
          <w:tcPr>
            <w:tcW w:w="4414" w:type="dxa"/>
          </w:tcPr>
          <w:p w14:paraId="6C69E918"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DD25C6" w14:paraId="47644E7E" w14:textId="77777777" w:rsidTr="00D03EEB">
        <w:tc>
          <w:tcPr>
            <w:tcW w:w="4414" w:type="dxa"/>
          </w:tcPr>
          <w:p w14:paraId="0B7BF4F0"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Juan Toala, Rodrigo (La Tembladera)</w:t>
            </w:r>
          </w:p>
        </w:tc>
        <w:tc>
          <w:tcPr>
            <w:tcW w:w="4414" w:type="dxa"/>
          </w:tcPr>
          <w:p w14:paraId="2D704719"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Visita al Humedal la Tembladera en compañia de la Sera Chigoe. Observación de manejo del Humedal, piscicultura y producción de abonos, Entrevistas a los dos socios de la asociación.</w:t>
            </w:r>
          </w:p>
        </w:tc>
      </w:tr>
      <w:tr w:rsidR="001C343B" w:rsidRPr="00BF68A2" w14:paraId="6575F54B" w14:textId="77777777" w:rsidTr="00D03EEB">
        <w:tc>
          <w:tcPr>
            <w:tcW w:w="4414" w:type="dxa"/>
            <w:shd w:val="clear" w:color="auto" w:fill="D0CECE" w:themeFill="background2" w:themeFillShade="E6"/>
          </w:tcPr>
          <w:p w14:paraId="6E240B64"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Martes 11 de diciembre de 2018</w:t>
            </w:r>
          </w:p>
        </w:tc>
        <w:tc>
          <w:tcPr>
            <w:tcW w:w="4414" w:type="dxa"/>
            <w:shd w:val="clear" w:color="auto" w:fill="D0CECE" w:themeFill="background2" w:themeFillShade="E6"/>
          </w:tcPr>
          <w:p w14:paraId="77D5F070"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Quito</w:t>
            </w:r>
          </w:p>
        </w:tc>
      </w:tr>
      <w:tr w:rsidR="001C343B" w:rsidRPr="00BF68A2" w14:paraId="1FD0985D" w14:textId="77777777" w:rsidTr="00D03EEB">
        <w:tc>
          <w:tcPr>
            <w:tcW w:w="4414" w:type="dxa"/>
          </w:tcPr>
          <w:p w14:paraId="79501AC8" w14:textId="77777777" w:rsidR="001C343B" w:rsidRPr="00BF68A2" w:rsidRDefault="001C343B" w:rsidP="00D03EEB">
            <w:pPr>
              <w:tabs>
                <w:tab w:val="left" w:pos="976"/>
              </w:tabs>
              <w:rPr>
                <w:rFonts w:asciiTheme="majorHAnsi" w:hAnsiTheme="majorHAnsi" w:cstheme="majorHAnsi"/>
                <w:sz w:val="20"/>
                <w:szCs w:val="20"/>
                <w:lang w:val="en-US"/>
              </w:rPr>
            </w:pPr>
            <w:r w:rsidRPr="00BF68A2">
              <w:rPr>
                <w:rFonts w:asciiTheme="majorHAnsi" w:hAnsiTheme="majorHAnsi" w:cstheme="majorHAnsi"/>
                <w:sz w:val="20"/>
                <w:szCs w:val="20"/>
                <w:lang w:val="en-US"/>
              </w:rPr>
              <w:t>Silvio Cabrera (MAE Azuay)</w:t>
            </w:r>
          </w:p>
        </w:tc>
        <w:tc>
          <w:tcPr>
            <w:tcW w:w="4414" w:type="dxa"/>
          </w:tcPr>
          <w:p w14:paraId="11205103"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 (teléfono)</w:t>
            </w:r>
          </w:p>
        </w:tc>
      </w:tr>
      <w:tr w:rsidR="001C343B" w:rsidRPr="00DD25C6" w14:paraId="28207269" w14:textId="77777777" w:rsidTr="00D03EEB">
        <w:tc>
          <w:tcPr>
            <w:tcW w:w="4414" w:type="dxa"/>
          </w:tcPr>
          <w:p w14:paraId="2071EB13"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Nathalie Avila (Unidad de Gestión)</w:t>
            </w:r>
          </w:p>
        </w:tc>
        <w:tc>
          <w:tcPr>
            <w:tcW w:w="4414" w:type="dxa"/>
          </w:tcPr>
          <w:p w14:paraId="4D53EFB9"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Entrevista de evaluación (aspectos administrativos)</w:t>
            </w:r>
          </w:p>
        </w:tc>
      </w:tr>
      <w:tr w:rsidR="001C343B" w:rsidRPr="00BF68A2" w14:paraId="3A9C4B71" w14:textId="77777777" w:rsidTr="00D03EEB">
        <w:tc>
          <w:tcPr>
            <w:tcW w:w="4414" w:type="dxa"/>
          </w:tcPr>
          <w:p w14:paraId="7FD1F6B0"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Santiago Silva (FIAS)</w:t>
            </w:r>
          </w:p>
        </w:tc>
        <w:tc>
          <w:tcPr>
            <w:tcW w:w="4414" w:type="dxa"/>
          </w:tcPr>
          <w:p w14:paraId="34F1C842"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591B394F" w14:textId="77777777" w:rsidTr="00D03EEB">
        <w:tc>
          <w:tcPr>
            <w:tcW w:w="4414" w:type="dxa"/>
            <w:shd w:val="clear" w:color="auto" w:fill="D0CECE" w:themeFill="background2" w:themeFillShade="E6"/>
          </w:tcPr>
          <w:p w14:paraId="1907021F"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Miércoles 12 de diciembre de 2018</w:t>
            </w:r>
          </w:p>
        </w:tc>
        <w:tc>
          <w:tcPr>
            <w:tcW w:w="4414" w:type="dxa"/>
            <w:shd w:val="clear" w:color="auto" w:fill="D0CECE" w:themeFill="background2" w:themeFillShade="E6"/>
          </w:tcPr>
          <w:p w14:paraId="3CE93175"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Loja, Malacatos</w:t>
            </w:r>
          </w:p>
        </w:tc>
      </w:tr>
      <w:tr w:rsidR="001C343B" w:rsidRPr="00DD25C6" w14:paraId="2CDF934A" w14:textId="77777777" w:rsidTr="00D03EEB">
        <w:tc>
          <w:tcPr>
            <w:tcW w:w="4414" w:type="dxa"/>
          </w:tcPr>
          <w:p w14:paraId="04726372" w14:textId="77777777" w:rsidR="001C343B" w:rsidRPr="00DD25C6" w:rsidRDefault="001C343B" w:rsidP="00D03EEB">
            <w:pPr>
              <w:rPr>
                <w:rFonts w:asciiTheme="majorHAnsi" w:hAnsiTheme="majorHAnsi" w:cstheme="majorHAnsi"/>
                <w:sz w:val="20"/>
                <w:szCs w:val="20"/>
                <w:lang w:val="pt-BR"/>
              </w:rPr>
            </w:pPr>
            <w:r w:rsidRPr="00DD25C6">
              <w:rPr>
                <w:rFonts w:asciiTheme="majorHAnsi" w:hAnsiTheme="majorHAnsi" w:cstheme="majorHAnsi"/>
                <w:sz w:val="20"/>
                <w:szCs w:val="20"/>
                <w:lang w:val="pt-BR"/>
              </w:rPr>
              <w:t>Sandra Rodriguez, Maria Augusta Ojeda, Danner Arévalo (GAD Malacatos)</w:t>
            </w:r>
          </w:p>
        </w:tc>
        <w:tc>
          <w:tcPr>
            <w:tcW w:w="4414" w:type="dxa"/>
          </w:tcPr>
          <w:p w14:paraId="335DB46D"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 xml:space="preserve">Reunión grupal para entender </w:t>
            </w:r>
            <w:proofErr w:type="gramStart"/>
            <w:r w:rsidRPr="00DD25C6">
              <w:rPr>
                <w:rFonts w:asciiTheme="majorHAnsi" w:hAnsiTheme="majorHAnsi" w:cstheme="majorHAnsi"/>
                <w:sz w:val="20"/>
                <w:szCs w:val="20"/>
                <w:lang w:val="es-PA"/>
              </w:rPr>
              <w:t>el historia</w:t>
            </w:r>
            <w:proofErr w:type="gramEnd"/>
            <w:r w:rsidRPr="00DD25C6">
              <w:rPr>
                <w:rFonts w:asciiTheme="majorHAnsi" w:hAnsiTheme="majorHAnsi" w:cstheme="majorHAnsi"/>
                <w:sz w:val="20"/>
                <w:szCs w:val="20"/>
                <w:lang w:val="es-PA"/>
              </w:rPr>
              <w:t xml:space="preserve"> de colaboración del GAD con el proyecto y analizar su apoyo a las actividades, inclusión de visión de paisaje y sostenibilidad.</w:t>
            </w:r>
          </w:p>
        </w:tc>
      </w:tr>
      <w:tr w:rsidR="001C343B" w:rsidRPr="00BF68A2" w14:paraId="2071FC62" w14:textId="77777777" w:rsidTr="00D03EEB">
        <w:tc>
          <w:tcPr>
            <w:tcW w:w="4414" w:type="dxa"/>
          </w:tcPr>
          <w:p w14:paraId="1822419F"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Edgar Ochoa (Productor Malacatos)</w:t>
            </w:r>
          </w:p>
        </w:tc>
        <w:tc>
          <w:tcPr>
            <w:tcW w:w="4414" w:type="dxa"/>
          </w:tcPr>
          <w:p w14:paraId="753C2C07" w14:textId="77777777" w:rsidR="001C343B" w:rsidRPr="00BF68A2" w:rsidRDefault="001C343B" w:rsidP="00D03EEB">
            <w:pPr>
              <w:rPr>
                <w:rFonts w:asciiTheme="majorHAnsi" w:hAnsiTheme="majorHAnsi" w:cstheme="majorHAnsi"/>
                <w:sz w:val="20"/>
                <w:szCs w:val="20"/>
                <w:lang w:val="en-US"/>
              </w:rPr>
            </w:pPr>
            <w:r w:rsidRPr="00DD25C6">
              <w:rPr>
                <w:rFonts w:asciiTheme="majorHAnsi" w:hAnsiTheme="majorHAnsi" w:cstheme="majorHAnsi"/>
                <w:sz w:val="20"/>
                <w:szCs w:val="20"/>
                <w:lang w:val="es-PA"/>
              </w:rPr>
              <w:t xml:space="preserve">Visita de campo en compañía del Sr Arévalo. Observación de criadero de cobayos. </w:t>
            </w:r>
            <w:r w:rsidRPr="00BF68A2">
              <w:rPr>
                <w:rFonts w:asciiTheme="majorHAnsi" w:hAnsiTheme="majorHAnsi" w:cstheme="majorHAnsi"/>
                <w:sz w:val="20"/>
                <w:szCs w:val="20"/>
                <w:lang w:val="en-US"/>
              </w:rPr>
              <w:t>Entrevista de evaluación al Sr. Ochoa</w:t>
            </w:r>
          </w:p>
        </w:tc>
      </w:tr>
      <w:tr w:rsidR="001C343B" w:rsidRPr="00BF68A2" w14:paraId="7506C1A7" w14:textId="77777777" w:rsidTr="00D03EEB">
        <w:tc>
          <w:tcPr>
            <w:tcW w:w="4414" w:type="dxa"/>
          </w:tcPr>
          <w:p w14:paraId="4FEC0E8C"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color w:val="000000"/>
                <w:sz w:val="20"/>
                <w:szCs w:val="20"/>
                <w:lang w:val="en-US"/>
              </w:rPr>
              <w:t>Wladimir Placencia (MAE Loja)</w:t>
            </w:r>
          </w:p>
        </w:tc>
        <w:tc>
          <w:tcPr>
            <w:tcW w:w="4414" w:type="dxa"/>
          </w:tcPr>
          <w:p w14:paraId="2DF6ED9F" w14:textId="77777777" w:rsidR="001C343B" w:rsidRPr="00BF68A2" w:rsidRDefault="001C343B" w:rsidP="00D03EEB">
            <w:pPr>
              <w:tabs>
                <w:tab w:val="left" w:pos="537"/>
              </w:tabs>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79B8BF39" w14:textId="77777777" w:rsidTr="00D03EEB">
        <w:tc>
          <w:tcPr>
            <w:tcW w:w="4414" w:type="dxa"/>
            <w:shd w:val="clear" w:color="auto" w:fill="D0CECE" w:themeFill="background2" w:themeFillShade="E6"/>
          </w:tcPr>
          <w:p w14:paraId="1F401C28"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Miércoles 13 de diciembre de 2018</w:t>
            </w:r>
          </w:p>
        </w:tc>
        <w:tc>
          <w:tcPr>
            <w:tcW w:w="4414" w:type="dxa"/>
            <w:shd w:val="clear" w:color="auto" w:fill="D0CECE" w:themeFill="background2" w:themeFillShade="E6"/>
          </w:tcPr>
          <w:p w14:paraId="7984E100"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Quito</w:t>
            </w:r>
          </w:p>
        </w:tc>
      </w:tr>
      <w:tr w:rsidR="001C343B" w:rsidRPr="00BF68A2" w14:paraId="2211B6BF" w14:textId="77777777" w:rsidTr="00D03EEB">
        <w:tc>
          <w:tcPr>
            <w:tcW w:w="4414" w:type="dxa"/>
          </w:tcPr>
          <w:p w14:paraId="3F8CE239"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Bolivar Leverone (MAE Pambilar)</w:t>
            </w:r>
          </w:p>
        </w:tc>
        <w:tc>
          <w:tcPr>
            <w:tcW w:w="4414" w:type="dxa"/>
          </w:tcPr>
          <w:p w14:paraId="1ACF6992"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Entrevista de evaluación</w:t>
            </w:r>
          </w:p>
        </w:tc>
      </w:tr>
      <w:tr w:rsidR="001C343B" w:rsidRPr="00BF68A2" w14:paraId="773963AC" w14:textId="77777777" w:rsidTr="00D03EEB">
        <w:tc>
          <w:tcPr>
            <w:tcW w:w="4414" w:type="dxa"/>
            <w:shd w:val="clear" w:color="auto" w:fill="D0CECE" w:themeFill="background2" w:themeFillShade="E6"/>
          </w:tcPr>
          <w:p w14:paraId="1C9C736A"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Miércoles 14 de diciembre de 2018</w:t>
            </w:r>
          </w:p>
        </w:tc>
        <w:tc>
          <w:tcPr>
            <w:tcW w:w="4414" w:type="dxa"/>
            <w:shd w:val="clear" w:color="auto" w:fill="D0CECE" w:themeFill="background2" w:themeFillShade="E6"/>
          </w:tcPr>
          <w:p w14:paraId="39045B90"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Quito</w:t>
            </w:r>
          </w:p>
        </w:tc>
      </w:tr>
      <w:tr w:rsidR="001C343B" w:rsidRPr="00DD25C6" w14:paraId="2DE3603D" w14:textId="77777777" w:rsidTr="00D03EEB">
        <w:tc>
          <w:tcPr>
            <w:tcW w:w="4414" w:type="dxa"/>
          </w:tcPr>
          <w:p w14:paraId="6FB1BECF" w14:textId="77777777" w:rsidR="001C343B" w:rsidRPr="00BF68A2" w:rsidRDefault="001C343B" w:rsidP="00D03EEB">
            <w:pPr>
              <w:tabs>
                <w:tab w:val="center" w:pos="2099"/>
              </w:tabs>
              <w:rPr>
                <w:rFonts w:asciiTheme="majorHAnsi" w:hAnsiTheme="majorHAnsi" w:cstheme="majorHAnsi"/>
                <w:sz w:val="20"/>
                <w:szCs w:val="20"/>
                <w:lang w:val="en-US"/>
              </w:rPr>
            </w:pPr>
            <w:r w:rsidRPr="00BF68A2">
              <w:rPr>
                <w:rFonts w:asciiTheme="majorHAnsi" w:hAnsiTheme="majorHAnsi" w:cstheme="majorHAnsi"/>
                <w:sz w:val="20"/>
                <w:szCs w:val="20"/>
                <w:lang w:val="en-US"/>
              </w:rPr>
              <w:t>Gabriel Jaramillo (PNUD)</w:t>
            </w:r>
          </w:p>
        </w:tc>
        <w:tc>
          <w:tcPr>
            <w:tcW w:w="4414" w:type="dxa"/>
          </w:tcPr>
          <w:p w14:paraId="10F1F8D3"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Entrevista de evaluación (parcial, concentrando en diseño e implementación inicial)</w:t>
            </w:r>
          </w:p>
        </w:tc>
      </w:tr>
      <w:tr w:rsidR="001C343B" w:rsidRPr="00DD25C6" w14:paraId="3861BB7B" w14:textId="77777777" w:rsidTr="00D03EEB">
        <w:tc>
          <w:tcPr>
            <w:tcW w:w="4414" w:type="dxa"/>
          </w:tcPr>
          <w:p w14:paraId="06EFD6BC" w14:textId="77777777" w:rsidR="001C343B" w:rsidRPr="00BF68A2" w:rsidRDefault="001C343B" w:rsidP="00D03EEB">
            <w:pPr>
              <w:rPr>
                <w:rFonts w:asciiTheme="majorHAnsi" w:hAnsiTheme="majorHAnsi" w:cstheme="majorHAnsi"/>
                <w:sz w:val="20"/>
                <w:szCs w:val="20"/>
                <w:lang w:val="en-US"/>
              </w:rPr>
            </w:pPr>
            <w:r w:rsidRPr="00BF68A2">
              <w:rPr>
                <w:rFonts w:asciiTheme="majorHAnsi" w:hAnsiTheme="majorHAnsi" w:cstheme="majorHAnsi"/>
                <w:sz w:val="20"/>
                <w:szCs w:val="20"/>
                <w:lang w:val="en-US"/>
              </w:rPr>
              <w:t>Juan Carlos González (PROAmazonía)</w:t>
            </w:r>
          </w:p>
        </w:tc>
        <w:tc>
          <w:tcPr>
            <w:tcW w:w="4414" w:type="dxa"/>
          </w:tcPr>
          <w:p w14:paraId="3A0DA438" w14:textId="77777777" w:rsidR="001C343B" w:rsidRPr="00DD25C6" w:rsidRDefault="001C343B" w:rsidP="00D03EEB">
            <w:pPr>
              <w:rPr>
                <w:rFonts w:asciiTheme="majorHAnsi" w:hAnsiTheme="majorHAnsi" w:cstheme="majorHAnsi"/>
                <w:sz w:val="20"/>
                <w:szCs w:val="20"/>
                <w:lang w:val="es-PA"/>
              </w:rPr>
            </w:pPr>
            <w:r w:rsidRPr="00DD25C6">
              <w:rPr>
                <w:rFonts w:asciiTheme="majorHAnsi" w:hAnsiTheme="majorHAnsi" w:cstheme="majorHAnsi"/>
                <w:sz w:val="20"/>
                <w:szCs w:val="20"/>
                <w:lang w:val="es-PA"/>
              </w:rPr>
              <w:t>Entrevista de evaluación (parcial, concentrando en colaboración del proyecto con PROAmazonía)</w:t>
            </w:r>
          </w:p>
        </w:tc>
      </w:tr>
    </w:tbl>
    <w:p w14:paraId="18622DEF" w14:textId="77777777" w:rsidR="001C343B" w:rsidRPr="00DD25C6" w:rsidRDefault="001C343B" w:rsidP="001C343B">
      <w:pPr>
        <w:rPr>
          <w:rFonts w:ascii="Arial Narrow" w:eastAsia="Calibri" w:hAnsi="Arial Narrow" w:cs="Arial Narrow"/>
          <w:bCs/>
          <w:sz w:val="22"/>
          <w:szCs w:val="22"/>
          <w:lang w:val="es-PA"/>
        </w:rPr>
      </w:pPr>
      <w:r w:rsidRPr="00DD25C6">
        <w:rPr>
          <w:lang w:val="es-PA"/>
        </w:rPr>
        <w:br w:type="page"/>
      </w:r>
    </w:p>
    <w:p w14:paraId="0988F1E9" w14:textId="2C367766" w:rsidR="001C343B" w:rsidRPr="00BF68A2" w:rsidRDefault="001C343B" w:rsidP="001C343B">
      <w:pPr>
        <w:pStyle w:val="Heading2"/>
        <w:rPr>
          <w:b w:val="0"/>
          <w:lang w:val="en-US"/>
        </w:rPr>
      </w:pPr>
      <w:bookmarkStart w:id="229" w:name="_Toc1037318"/>
      <w:bookmarkStart w:id="230" w:name="_Toc2182066"/>
      <w:bookmarkStart w:id="231" w:name="_Toc3376845"/>
      <w:r w:rsidRPr="00BF68A2">
        <w:rPr>
          <w:b w:val="0"/>
          <w:lang w:val="en-US"/>
        </w:rPr>
        <w:lastRenderedPageBreak/>
        <w:t>An</w:t>
      </w:r>
      <w:r w:rsidR="00D03EEB" w:rsidRPr="00BF68A2">
        <w:rPr>
          <w:b w:val="0"/>
          <w:lang w:val="en-US"/>
        </w:rPr>
        <w:t>n</w:t>
      </w:r>
      <w:r w:rsidRPr="00BF68A2">
        <w:rPr>
          <w:b w:val="0"/>
          <w:lang w:val="en-US"/>
        </w:rPr>
        <w:t xml:space="preserve">ex 5. </w:t>
      </w:r>
      <w:r w:rsidR="00D03EEB" w:rsidRPr="00BF68A2">
        <w:rPr>
          <w:b w:val="0"/>
          <w:lang w:val="en-US"/>
        </w:rPr>
        <w:t>Consulted documentation</w:t>
      </w:r>
      <w:r w:rsidRPr="00BF68A2">
        <w:rPr>
          <w:rStyle w:val="FootnoteReference"/>
          <w:b w:val="0"/>
          <w:lang w:val="en-US"/>
        </w:rPr>
        <w:footnoteReference w:id="74"/>
      </w:r>
      <w:bookmarkEnd w:id="229"/>
      <w:bookmarkEnd w:id="230"/>
      <w:bookmarkEnd w:id="231"/>
    </w:p>
    <w:p w14:paraId="65B52114" w14:textId="77777777" w:rsidR="001C343B" w:rsidRPr="00BF68A2" w:rsidRDefault="001C343B" w:rsidP="001C343B">
      <w:pPr>
        <w:rPr>
          <w:rFonts w:asciiTheme="majorHAnsi" w:hAnsiTheme="majorHAnsi" w:cstheme="majorHAnsi"/>
          <w:sz w:val="22"/>
          <w:szCs w:val="22"/>
        </w:rPr>
      </w:pPr>
    </w:p>
    <w:p w14:paraId="70C2E743" w14:textId="51E98C50" w:rsidR="001C343B" w:rsidRPr="00BF68A2" w:rsidRDefault="00D03EEB" w:rsidP="001C343B">
      <w:pPr>
        <w:ind w:left="284" w:hanging="284"/>
        <w:rPr>
          <w:rFonts w:asciiTheme="majorHAnsi" w:hAnsiTheme="majorHAnsi" w:cstheme="majorHAnsi"/>
          <w:bCs/>
          <w:color w:val="000000"/>
          <w:sz w:val="22"/>
          <w:szCs w:val="22"/>
        </w:rPr>
      </w:pPr>
      <w:r w:rsidRPr="00BF68A2">
        <w:rPr>
          <w:rFonts w:asciiTheme="majorHAnsi" w:hAnsiTheme="majorHAnsi" w:cstheme="majorHAnsi"/>
          <w:bCs/>
          <w:color w:val="000000"/>
          <w:sz w:val="22"/>
          <w:szCs w:val="22"/>
        </w:rPr>
        <w:t>Fundamental project documents</w:t>
      </w:r>
    </w:p>
    <w:p w14:paraId="002EDDDE" w14:textId="07B8B155" w:rsidR="001C343B" w:rsidRPr="00BF68A2" w:rsidRDefault="001C343B" w:rsidP="001C343B">
      <w:pPr>
        <w:ind w:left="284" w:hanging="284"/>
        <w:rPr>
          <w:rFonts w:asciiTheme="majorHAnsi" w:hAnsiTheme="majorHAnsi" w:cstheme="majorHAnsi"/>
          <w:color w:val="000000"/>
          <w:sz w:val="22"/>
          <w:szCs w:val="22"/>
        </w:rPr>
      </w:pPr>
      <w:r w:rsidRPr="00BF68A2">
        <w:rPr>
          <w:rFonts w:asciiTheme="majorHAnsi" w:hAnsiTheme="majorHAnsi" w:cstheme="majorHAnsi"/>
          <w:color w:val="000000"/>
          <w:sz w:val="22"/>
          <w:szCs w:val="22"/>
        </w:rPr>
        <w:t xml:space="preserve">Project Identification Form (PIF) </w:t>
      </w:r>
    </w:p>
    <w:p w14:paraId="2102501D" w14:textId="2A9F8225" w:rsidR="001C343B" w:rsidRPr="00BF68A2" w:rsidRDefault="001C343B" w:rsidP="001C343B">
      <w:pPr>
        <w:ind w:left="284" w:hanging="284"/>
        <w:rPr>
          <w:rFonts w:asciiTheme="majorHAnsi" w:hAnsiTheme="majorHAnsi" w:cstheme="majorHAnsi"/>
          <w:color w:val="000000"/>
          <w:sz w:val="22"/>
          <w:szCs w:val="22"/>
        </w:rPr>
      </w:pPr>
      <w:r w:rsidRPr="00BF68A2">
        <w:rPr>
          <w:rFonts w:asciiTheme="majorHAnsi" w:hAnsiTheme="majorHAnsi" w:cstheme="majorHAnsi"/>
          <w:color w:val="000000"/>
          <w:sz w:val="22"/>
          <w:szCs w:val="22"/>
        </w:rPr>
        <w:t>Proyecto</w:t>
      </w:r>
      <w:r w:rsidR="00D03EEB" w:rsidRPr="00BF68A2">
        <w:rPr>
          <w:rFonts w:asciiTheme="majorHAnsi" w:hAnsiTheme="majorHAnsi" w:cstheme="majorHAnsi"/>
          <w:color w:val="000000"/>
          <w:sz w:val="22"/>
          <w:szCs w:val="22"/>
        </w:rPr>
        <w:t xml:space="preserve"> </w:t>
      </w:r>
      <w:proofErr w:type="gramStart"/>
      <w:r w:rsidR="00D03EEB" w:rsidRPr="00BF68A2">
        <w:rPr>
          <w:rFonts w:asciiTheme="majorHAnsi" w:hAnsiTheme="majorHAnsi" w:cstheme="majorHAnsi"/>
          <w:color w:val="000000"/>
          <w:sz w:val="22"/>
          <w:szCs w:val="22"/>
        </w:rPr>
        <w:t xml:space="preserve">Docuemnt </w:t>
      </w:r>
      <w:r w:rsidRPr="00BF68A2">
        <w:rPr>
          <w:rFonts w:asciiTheme="majorHAnsi" w:hAnsiTheme="majorHAnsi" w:cstheme="majorHAnsi"/>
          <w:color w:val="000000"/>
          <w:sz w:val="22"/>
          <w:szCs w:val="22"/>
        </w:rPr>
        <w:t xml:space="preserve"> (</w:t>
      </w:r>
      <w:proofErr w:type="gramEnd"/>
      <w:r w:rsidRPr="00BF68A2">
        <w:rPr>
          <w:rFonts w:asciiTheme="majorHAnsi" w:hAnsiTheme="majorHAnsi" w:cstheme="majorHAnsi"/>
          <w:color w:val="000000"/>
          <w:sz w:val="22"/>
          <w:szCs w:val="22"/>
        </w:rPr>
        <w:t xml:space="preserve">PRODOC) </w:t>
      </w:r>
      <w:r w:rsidR="00D03EEB" w:rsidRPr="00BF68A2">
        <w:rPr>
          <w:rFonts w:asciiTheme="majorHAnsi" w:hAnsiTheme="majorHAnsi" w:cstheme="majorHAnsi"/>
          <w:color w:val="000000"/>
          <w:sz w:val="22"/>
          <w:szCs w:val="22"/>
        </w:rPr>
        <w:t>and annexes</w:t>
      </w:r>
    </w:p>
    <w:p w14:paraId="70C8206E" w14:textId="77777777" w:rsidR="001C343B" w:rsidRPr="00BF68A2" w:rsidRDefault="001C343B" w:rsidP="001C343B">
      <w:pPr>
        <w:ind w:left="284" w:hanging="284"/>
        <w:rPr>
          <w:rFonts w:asciiTheme="majorHAnsi" w:hAnsiTheme="majorHAnsi" w:cstheme="majorHAnsi"/>
          <w:color w:val="000000"/>
          <w:sz w:val="22"/>
          <w:szCs w:val="22"/>
        </w:rPr>
      </w:pPr>
      <w:r w:rsidRPr="00BF68A2">
        <w:rPr>
          <w:rFonts w:asciiTheme="majorHAnsi" w:hAnsiTheme="majorHAnsi" w:cstheme="majorHAnsi"/>
          <w:color w:val="000000"/>
          <w:sz w:val="22"/>
          <w:szCs w:val="22"/>
        </w:rPr>
        <w:t>Request for CEO endorsement</w:t>
      </w:r>
    </w:p>
    <w:p w14:paraId="48911784" w14:textId="77777777" w:rsidR="001C343B" w:rsidRPr="00BF68A2" w:rsidRDefault="001C343B" w:rsidP="001C343B">
      <w:pPr>
        <w:ind w:left="284" w:hanging="284"/>
        <w:rPr>
          <w:rFonts w:asciiTheme="majorHAnsi" w:hAnsiTheme="majorHAnsi" w:cstheme="majorHAnsi"/>
          <w:color w:val="000000"/>
          <w:sz w:val="22"/>
          <w:szCs w:val="22"/>
        </w:rPr>
      </w:pPr>
      <w:r w:rsidRPr="00BF68A2">
        <w:rPr>
          <w:rFonts w:asciiTheme="majorHAnsi" w:hAnsiTheme="majorHAnsi" w:cstheme="majorHAnsi"/>
          <w:color w:val="000000"/>
          <w:sz w:val="22"/>
          <w:szCs w:val="22"/>
        </w:rPr>
        <w:t>Scientific and technical advisory panel review</w:t>
      </w:r>
    </w:p>
    <w:p w14:paraId="01401107"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 xml:space="preserve">GEF secretariat review </w:t>
      </w:r>
    </w:p>
    <w:p w14:paraId="11D9E681"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Carta de acuerdo entre el PNUD y el Ministerio del Ambiente del Ecuador para la provisión de servicios de apoyo a la implementación del Proyecto</w:t>
      </w:r>
    </w:p>
    <w:p w14:paraId="6F6C95BD"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Acuerdo de cooperación relativo a un proyecto entre PNUD y WCS</w:t>
      </w:r>
    </w:p>
    <w:p w14:paraId="33B965D1"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Dictamen de prioridad Proyecto “Desarrollo ... extinción mundial”</w:t>
      </w:r>
    </w:p>
    <w:p w14:paraId="6A83BF3E"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Delegación técnica para el Proyecto GEF/PNUD/</w:t>
      </w:r>
      <w:proofErr w:type="gramStart"/>
      <w:r w:rsidRPr="00DD25C6">
        <w:rPr>
          <w:rFonts w:asciiTheme="majorHAnsi" w:hAnsiTheme="majorHAnsi" w:cstheme="majorHAnsi"/>
          <w:color w:val="000000"/>
          <w:sz w:val="22"/>
          <w:szCs w:val="22"/>
          <w:lang w:val="es-PA"/>
        </w:rPr>
        <w:t>MAE  “</w:t>
      </w:r>
      <w:proofErr w:type="gramEnd"/>
      <w:r w:rsidRPr="00DD25C6">
        <w:rPr>
          <w:rFonts w:asciiTheme="majorHAnsi" w:hAnsiTheme="majorHAnsi" w:cstheme="majorHAnsi"/>
          <w:color w:val="000000"/>
          <w:sz w:val="22"/>
          <w:szCs w:val="22"/>
          <w:lang w:val="es-PA"/>
        </w:rPr>
        <w:t>Desarrollo .... mundial” al coordinador</w:t>
      </w:r>
    </w:p>
    <w:p w14:paraId="5B4C8FD4"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 xml:space="preserve">Adenda al acuerdo de colaboración del </w:t>
      </w:r>
      <w:proofErr w:type="gramStart"/>
      <w:r w:rsidRPr="00DD25C6">
        <w:rPr>
          <w:rFonts w:asciiTheme="majorHAnsi" w:hAnsiTheme="majorHAnsi" w:cstheme="majorHAnsi"/>
          <w:color w:val="000000"/>
          <w:sz w:val="22"/>
          <w:szCs w:val="22"/>
          <w:lang w:val="es-PA"/>
        </w:rPr>
        <w:t>Proyecto  “</w:t>
      </w:r>
      <w:proofErr w:type="gramEnd"/>
      <w:r w:rsidRPr="00DD25C6">
        <w:rPr>
          <w:rFonts w:asciiTheme="majorHAnsi" w:hAnsiTheme="majorHAnsi" w:cstheme="majorHAnsi"/>
          <w:color w:val="000000"/>
          <w:sz w:val="22"/>
          <w:szCs w:val="22"/>
          <w:lang w:val="es-PA"/>
        </w:rPr>
        <w:t>Desarrollo ... mundial” entre PNUD y WCS</w:t>
      </w:r>
    </w:p>
    <w:p w14:paraId="23369DD8"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Carta MAE - PNUD Solicitud de Socio Implementador (WCS) Proyecto Vida Silvestre</w:t>
      </w:r>
    </w:p>
    <w:p w14:paraId="01523B8B" w14:textId="77777777" w:rsidR="001C343B" w:rsidRPr="00DD25C6" w:rsidRDefault="001C343B" w:rsidP="001C343B">
      <w:pPr>
        <w:ind w:left="284" w:hanging="284"/>
        <w:rPr>
          <w:rFonts w:asciiTheme="majorHAnsi" w:hAnsiTheme="majorHAnsi" w:cstheme="majorHAnsi"/>
          <w:sz w:val="22"/>
          <w:szCs w:val="22"/>
          <w:lang w:val="es-PA"/>
        </w:rPr>
      </w:pPr>
    </w:p>
    <w:p w14:paraId="4AC2EF54" w14:textId="48F03EAF" w:rsidR="001C343B" w:rsidRPr="00BF68A2" w:rsidRDefault="001C343B" w:rsidP="001C343B">
      <w:pPr>
        <w:ind w:left="284" w:hanging="284"/>
        <w:rPr>
          <w:rFonts w:asciiTheme="majorHAnsi" w:hAnsiTheme="majorHAnsi" w:cstheme="majorHAnsi"/>
          <w:bCs/>
          <w:color w:val="000000"/>
          <w:sz w:val="22"/>
          <w:szCs w:val="22"/>
        </w:rPr>
      </w:pPr>
      <w:r w:rsidRPr="00BF68A2">
        <w:rPr>
          <w:rFonts w:asciiTheme="majorHAnsi" w:hAnsiTheme="majorHAnsi" w:cstheme="majorHAnsi"/>
          <w:bCs/>
          <w:color w:val="000000"/>
          <w:sz w:val="22"/>
          <w:szCs w:val="22"/>
        </w:rPr>
        <w:t>Pro</w:t>
      </w:r>
      <w:r w:rsidR="00D03EEB" w:rsidRPr="00BF68A2">
        <w:rPr>
          <w:rFonts w:asciiTheme="majorHAnsi" w:hAnsiTheme="majorHAnsi" w:cstheme="majorHAnsi"/>
          <w:bCs/>
          <w:color w:val="000000"/>
          <w:sz w:val="22"/>
          <w:szCs w:val="22"/>
        </w:rPr>
        <w:t>ject Management Documents</w:t>
      </w:r>
    </w:p>
    <w:p w14:paraId="33644D53" w14:textId="70BE254C" w:rsidR="001C343B" w:rsidRPr="00BF68A2" w:rsidRDefault="00D03EEB" w:rsidP="001C343B">
      <w:pPr>
        <w:ind w:left="284" w:hanging="284"/>
        <w:rPr>
          <w:rFonts w:asciiTheme="majorHAnsi" w:hAnsiTheme="majorHAnsi" w:cstheme="majorHAnsi"/>
          <w:color w:val="000000"/>
          <w:sz w:val="22"/>
          <w:szCs w:val="22"/>
        </w:rPr>
      </w:pPr>
      <w:r w:rsidRPr="00BF68A2">
        <w:rPr>
          <w:rFonts w:asciiTheme="majorHAnsi" w:hAnsiTheme="majorHAnsi" w:cstheme="majorHAnsi"/>
          <w:color w:val="000000"/>
          <w:sz w:val="22"/>
          <w:szCs w:val="22"/>
        </w:rPr>
        <w:t>Annual Operative Plans</w:t>
      </w:r>
      <w:r w:rsidR="001C343B" w:rsidRPr="00BF68A2">
        <w:rPr>
          <w:rFonts w:asciiTheme="majorHAnsi" w:hAnsiTheme="majorHAnsi" w:cstheme="majorHAnsi"/>
          <w:color w:val="000000"/>
          <w:sz w:val="22"/>
          <w:szCs w:val="22"/>
        </w:rPr>
        <w:t xml:space="preserve"> 2014, 2015, 2016, 2017, 2018</w:t>
      </w:r>
    </w:p>
    <w:p w14:paraId="29F725FF" w14:textId="5D808D89"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 xml:space="preserve">PIR </w:t>
      </w:r>
      <w:r w:rsidR="00D03EEB" w:rsidRPr="00DD25C6">
        <w:rPr>
          <w:rFonts w:asciiTheme="majorHAnsi" w:hAnsiTheme="majorHAnsi" w:cstheme="majorHAnsi"/>
          <w:color w:val="000000"/>
          <w:sz w:val="22"/>
          <w:szCs w:val="22"/>
          <w:lang w:val="es-PA"/>
        </w:rPr>
        <w:t>and annexes</w:t>
      </w:r>
      <w:r w:rsidRPr="00DD25C6">
        <w:rPr>
          <w:rFonts w:asciiTheme="majorHAnsi" w:hAnsiTheme="majorHAnsi" w:cstheme="majorHAnsi"/>
          <w:color w:val="000000"/>
          <w:sz w:val="22"/>
          <w:szCs w:val="22"/>
          <w:lang w:val="es-PA"/>
        </w:rPr>
        <w:t xml:space="preserve"> 2015, 2016, 2017, 2018</w:t>
      </w:r>
    </w:p>
    <w:p w14:paraId="09796DFF" w14:textId="77777777" w:rsidR="001C343B" w:rsidRPr="00DD25C6" w:rsidRDefault="001C343B" w:rsidP="001C343B">
      <w:pPr>
        <w:ind w:left="284" w:hanging="284"/>
        <w:rPr>
          <w:rFonts w:asciiTheme="majorHAnsi" w:eastAsia="Arial Unicode MS" w:hAnsiTheme="majorHAnsi" w:cstheme="majorHAnsi"/>
          <w:color w:val="000000"/>
          <w:sz w:val="22"/>
          <w:szCs w:val="22"/>
          <w:lang w:val="es-PA"/>
        </w:rPr>
      </w:pPr>
      <w:r w:rsidRPr="00DD25C6">
        <w:rPr>
          <w:rFonts w:asciiTheme="majorHAnsi" w:eastAsia="Arial Unicode MS" w:hAnsiTheme="majorHAnsi" w:cstheme="majorHAnsi"/>
          <w:color w:val="000000"/>
          <w:sz w:val="22"/>
          <w:szCs w:val="22"/>
          <w:lang w:val="es-PA"/>
        </w:rPr>
        <w:t xml:space="preserve">Actas del Comité Directivo </w:t>
      </w:r>
    </w:p>
    <w:p w14:paraId="127D989F"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Informe de evaluación de Medio Término</w:t>
      </w:r>
    </w:p>
    <w:p w14:paraId="7754BC16" w14:textId="27C29C8F"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Document "cambio de indicadores PPVS"</w:t>
      </w:r>
    </w:p>
    <w:p w14:paraId="08C09E44" w14:textId="060F6A45" w:rsidR="001C343B" w:rsidRPr="00DD25C6" w:rsidRDefault="00D03EE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Exit Strategy</w:t>
      </w:r>
      <w:r w:rsidR="001C343B" w:rsidRPr="00DD25C6">
        <w:rPr>
          <w:rFonts w:asciiTheme="majorHAnsi" w:hAnsiTheme="majorHAnsi" w:cstheme="majorHAnsi"/>
          <w:color w:val="000000"/>
          <w:sz w:val="22"/>
          <w:szCs w:val="22"/>
          <w:lang w:val="es-PA"/>
        </w:rPr>
        <w:t xml:space="preserve"> (</w:t>
      </w:r>
      <w:r w:rsidRPr="00DD25C6">
        <w:rPr>
          <w:rFonts w:asciiTheme="majorHAnsi" w:hAnsiTheme="majorHAnsi" w:cstheme="majorHAnsi"/>
          <w:color w:val="000000"/>
          <w:sz w:val="22"/>
          <w:szCs w:val="22"/>
          <w:lang w:val="es-PA"/>
        </w:rPr>
        <w:t>draft</w:t>
      </w:r>
      <w:r w:rsidR="001C343B" w:rsidRPr="00DD25C6">
        <w:rPr>
          <w:rFonts w:asciiTheme="majorHAnsi" w:hAnsiTheme="majorHAnsi" w:cstheme="majorHAnsi"/>
          <w:color w:val="000000"/>
          <w:sz w:val="22"/>
          <w:szCs w:val="22"/>
          <w:lang w:val="es-PA"/>
        </w:rPr>
        <w:t xml:space="preserve">, </w:t>
      </w:r>
      <w:r w:rsidRPr="00DD25C6">
        <w:rPr>
          <w:rFonts w:asciiTheme="majorHAnsi" w:hAnsiTheme="majorHAnsi" w:cstheme="majorHAnsi"/>
          <w:color w:val="000000"/>
          <w:sz w:val="22"/>
          <w:szCs w:val="22"/>
          <w:lang w:val="es-PA"/>
        </w:rPr>
        <w:t>January</w:t>
      </w:r>
      <w:r w:rsidR="001C343B" w:rsidRPr="00DD25C6">
        <w:rPr>
          <w:rFonts w:asciiTheme="majorHAnsi" w:hAnsiTheme="majorHAnsi" w:cstheme="majorHAnsi"/>
          <w:color w:val="000000"/>
          <w:sz w:val="22"/>
          <w:szCs w:val="22"/>
          <w:lang w:val="es-PA"/>
        </w:rPr>
        <w:t xml:space="preserve"> 2019)</w:t>
      </w:r>
    </w:p>
    <w:p w14:paraId="60845D5C" w14:textId="012849C3" w:rsidR="001C343B" w:rsidRPr="00DD25C6" w:rsidRDefault="00D03EEB" w:rsidP="001C343B">
      <w:pPr>
        <w:ind w:left="284" w:hanging="284"/>
        <w:rPr>
          <w:rFonts w:asciiTheme="majorHAnsi" w:eastAsia="Arial Unicode MS" w:hAnsiTheme="majorHAnsi" w:cstheme="majorHAnsi"/>
          <w:color w:val="000000"/>
          <w:sz w:val="22"/>
          <w:szCs w:val="22"/>
          <w:lang w:val="es-PA"/>
        </w:rPr>
      </w:pPr>
      <w:r w:rsidRPr="00DD25C6">
        <w:rPr>
          <w:rFonts w:asciiTheme="majorHAnsi" w:eastAsia="Arial Unicode MS" w:hAnsiTheme="majorHAnsi" w:cstheme="majorHAnsi"/>
          <w:color w:val="000000"/>
          <w:sz w:val="22"/>
          <w:szCs w:val="22"/>
          <w:lang w:val="es-PA"/>
        </w:rPr>
        <w:t>Audit Reports</w:t>
      </w:r>
    </w:p>
    <w:p w14:paraId="50FE7746"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Microevaluación WCS</w:t>
      </w:r>
    </w:p>
    <w:p w14:paraId="4D32A500"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Declaraciones de contraparte MAE, EcoFondo, PASNAP, Programa Socio Bosque, WCS, PNUD, GAD Imbabura, GAD Sisgipamba, GAD Mariano Acosta</w:t>
      </w:r>
    </w:p>
    <w:p w14:paraId="2AF0D269"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Tabla de contraparte total, elaborado por la Unidad de Gestión del proyecto</w:t>
      </w:r>
    </w:p>
    <w:p w14:paraId="73C4BEB6"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Combined Delivery Report 2015, 2016, 2017. 2018</w:t>
      </w:r>
    </w:p>
    <w:p w14:paraId="5DD551A3" w14:textId="77777777" w:rsidR="001C343B" w:rsidRPr="00DD25C6" w:rsidRDefault="001C343B" w:rsidP="001C343B">
      <w:pPr>
        <w:ind w:left="284" w:hanging="284"/>
        <w:rPr>
          <w:rFonts w:asciiTheme="majorHAnsi" w:hAnsiTheme="majorHAnsi" w:cstheme="majorHAnsi"/>
          <w:color w:val="000000"/>
          <w:sz w:val="22"/>
          <w:szCs w:val="22"/>
          <w:lang w:val="es-PA"/>
        </w:rPr>
      </w:pPr>
    </w:p>
    <w:p w14:paraId="5BA9CE6D" w14:textId="26FF6CA3" w:rsidR="001C343B" w:rsidRPr="00DD25C6" w:rsidRDefault="001C343B" w:rsidP="001C343B">
      <w:pPr>
        <w:ind w:left="284" w:hanging="284"/>
        <w:rPr>
          <w:rFonts w:asciiTheme="majorHAnsi" w:hAnsiTheme="majorHAnsi" w:cstheme="majorHAnsi"/>
          <w:bCs/>
          <w:color w:val="000000"/>
          <w:sz w:val="22"/>
          <w:szCs w:val="22"/>
          <w:lang w:val="es-PA"/>
        </w:rPr>
      </w:pPr>
      <w:r w:rsidRPr="00DD25C6">
        <w:rPr>
          <w:rFonts w:asciiTheme="majorHAnsi" w:hAnsiTheme="majorHAnsi" w:cstheme="majorHAnsi"/>
          <w:bCs/>
          <w:color w:val="000000"/>
          <w:sz w:val="22"/>
          <w:szCs w:val="22"/>
          <w:lang w:val="es-PA"/>
        </w:rPr>
        <w:t>Pro</w:t>
      </w:r>
      <w:r w:rsidR="00D03EEB" w:rsidRPr="00DD25C6">
        <w:rPr>
          <w:rFonts w:asciiTheme="majorHAnsi" w:hAnsiTheme="majorHAnsi" w:cstheme="majorHAnsi"/>
          <w:bCs/>
          <w:color w:val="000000"/>
          <w:sz w:val="22"/>
          <w:szCs w:val="22"/>
          <w:lang w:val="es-PA"/>
        </w:rPr>
        <w:t>j</w:t>
      </w:r>
      <w:r w:rsidRPr="00DD25C6">
        <w:rPr>
          <w:rFonts w:asciiTheme="majorHAnsi" w:hAnsiTheme="majorHAnsi" w:cstheme="majorHAnsi"/>
          <w:bCs/>
          <w:color w:val="000000"/>
          <w:sz w:val="22"/>
          <w:szCs w:val="22"/>
          <w:lang w:val="es-PA"/>
        </w:rPr>
        <w:t>ect</w:t>
      </w:r>
      <w:r w:rsidR="00D03EEB" w:rsidRPr="00DD25C6">
        <w:rPr>
          <w:rFonts w:asciiTheme="majorHAnsi" w:hAnsiTheme="majorHAnsi" w:cstheme="majorHAnsi"/>
          <w:bCs/>
          <w:color w:val="000000"/>
          <w:sz w:val="22"/>
          <w:szCs w:val="22"/>
          <w:lang w:val="es-PA"/>
        </w:rPr>
        <w:t xml:space="preserve"> Outputs</w:t>
      </w:r>
    </w:p>
    <w:p w14:paraId="1C61213D"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Lineamientos ambientales para la gestión descentralizada de la vida silvestre en el Ecuador.</w:t>
      </w:r>
    </w:p>
    <w:p w14:paraId="5544DB61"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Modelo de Gestión para la Conservación in situ y ex situ de la vida silvestre en el Ecuador</w:t>
      </w:r>
    </w:p>
    <w:p w14:paraId="4DA0F73F"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Desarrollo de la Estrategia de Sostenibilidad Financiera para la gestión de la vida silvestre mediante</w:t>
      </w:r>
    </w:p>
    <w:p w14:paraId="333A1204"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 xml:space="preserve">Evaluación del impacto socioeconómico ambiental de dieciocho iniciativas productivas agropecuarias sostenibles y de alternativas de proteína implementadas en el marco del Proyecto Paisajes </w:t>
      </w:r>
    </w:p>
    <w:p w14:paraId="55D1ED08"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 xml:space="preserve">Protocolo para el censo y monitoreo de la Bandurria Carinegra, </w:t>
      </w:r>
      <w:proofErr w:type="gramStart"/>
      <w:r w:rsidRPr="00DD25C6">
        <w:rPr>
          <w:rFonts w:asciiTheme="majorHAnsi" w:hAnsiTheme="majorHAnsi" w:cstheme="majorHAnsi"/>
          <w:color w:val="000000"/>
          <w:sz w:val="22"/>
          <w:szCs w:val="22"/>
          <w:lang w:val="es-PA"/>
        </w:rPr>
        <w:t>Caimanes ,</w:t>
      </w:r>
      <w:proofErr w:type="gramEnd"/>
      <w:r w:rsidRPr="00DD25C6">
        <w:rPr>
          <w:rFonts w:asciiTheme="majorHAnsi" w:hAnsiTheme="majorHAnsi" w:cstheme="majorHAnsi"/>
          <w:color w:val="000000"/>
          <w:sz w:val="22"/>
          <w:szCs w:val="22"/>
          <w:lang w:val="es-PA"/>
        </w:rPr>
        <w:t xml:space="preserve"> Cóndor andino , Manatí amazónico , Paiche, Primates, Guacamayo verde</w:t>
      </w:r>
    </w:p>
    <w:p w14:paraId="717F33FB"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Protocolo para el manejo de datos</w:t>
      </w:r>
    </w:p>
    <w:p w14:paraId="37FA097D"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Protocolo para el muestreo de fauna silvestre a escala de paisaje, utilizando trampas fotográficas y conteo de huellas</w:t>
      </w:r>
    </w:p>
    <w:p w14:paraId="0E4ACA11" w14:textId="77777777" w:rsidR="001C343B" w:rsidRPr="00DD25C6" w:rsidRDefault="001C343B" w:rsidP="001C343B">
      <w:pPr>
        <w:ind w:left="284" w:hanging="284"/>
        <w:rPr>
          <w:rFonts w:asciiTheme="majorHAnsi" w:hAnsiTheme="majorHAnsi" w:cstheme="majorHAnsi"/>
          <w:color w:val="000000"/>
          <w:sz w:val="22"/>
          <w:szCs w:val="22"/>
          <w:lang w:val="es-PA"/>
        </w:rPr>
      </w:pPr>
      <w:r w:rsidRPr="00DD25C6">
        <w:rPr>
          <w:rFonts w:asciiTheme="majorHAnsi" w:hAnsiTheme="majorHAnsi" w:cstheme="majorHAnsi"/>
          <w:color w:val="000000"/>
          <w:sz w:val="22"/>
          <w:szCs w:val="22"/>
          <w:lang w:val="es-PA"/>
        </w:rPr>
        <w:t>Planes de Acción Cóndor y Pecarí de labio blanco</w:t>
      </w:r>
    </w:p>
    <w:p w14:paraId="6636B6DB" w14:textId="77777777" w:rsidR="001C343B" w:rsidRPr="00DD25C6" w:rsidRDefault="001C343B" w:rsidP="001C343B">
      <w:pPr>
        <w:rPr>
          <w:rFonts w:ascii="Arial Narrow" w:eastAsia="Calibri" w:hAnsi="Arial Narrow" w:cs="Arial Narrow"/>
          <w:bCs/>
          <w:sz w:val="22"/>
          <w:szCs w:val="22"/>
          <w:lang w:val="es-PA"/>
        </w:rPr>
      </w:pPr>
      <w:r w:rsidRPr="00DD25C6">
        <w:rPr>
          <w:lang w:val="es-PA"/>
        </w:rPr>
        <w:br w:type="page"/>
      </w:r>
    </w:p>
    <w:p w14:paraId="5C11D0BD" w14:textId="77777777" w:rsidR="001C343B" w:rsidRPr="00DD25C6" w:rsidRDefault="001C343B" w:rsidP="001C343B">
      <w:pPr>
        <w:tabs>
          <w:tab w:val="left" w:pos="235"/>
        </w:tabs>
        <w:rPr>
          <w:rFonts w:cstheme="minorHAnsi"/>
          <w:sz w:val="20"/>
          <w:szCs w:val="20"/>
          <w:lang w:val="es-PA"/>
        </w:rPr>
      </w:pPr>
    </w:p>
    <w:p w14:paraId="3281D30E" w14:textId="26CBD240" w:rsidR="001C343B" w:rsidRPr="00BF68A2" w:rsidRDefault="001C343B" w:rsidP="001C343B">
      <w:pPr>
        <w:pStyle w:val="Heading2"/>
        <w:rPr>
          <w:b w:val="0"/>
          <w:lang w:val="en-US"/>
        </w:rPr>
      </w:pPr>
      <w:bookmarkStart w:id="232" w:name="_Toc1037319"/>
      <w:bookmarkStart w:id="233" w:name="_Toc2182067"/>
      <w:bookmarkStart w:id="234" w:name="_Toc3376846"/>
      <w:r w:rsidRPr="00BF68A2">
        <w:rPr>
          <w:b w:val="0"/>
          <w:lang w:val="en-US"/>
        </w:rPr>
        <w:t xml:space="preserve">Annex 6. </w:t>
      </w:r>
      <w:r w:rsidRPr="00BF68A2">
        <w:rPr>
          <w:rFonts w:asciiTheme="majorHAnsi" w:hAnsiTheme="majorHAnsi" w:cstheme="majorHAnsi"/>
          <w:b w:val="0"/>
          <w:lang w:val="en-US"/>
        </w:rPr>
        <w:t>I</w:t>
      </w:r>
      <w:bookmarkEnd w:id="232"/>
      <w:bookmarkEnd w:id="233"/>
      <w:r w:rsidRPr="00BF68A2">
        <w:rPr>
          <w:rFonts w:asciiTheme="majorHAnsi" w:hAnsiTheme="majorHAnsi" w:cstheme="majorHAnsi"/>
          <w:b w:val="0"/>
          <w:lang w:val="en-US"/>
        </w:rPr>
        <w:t>nception report, including final evaluation questions</w:t>
      </w:r>
      <w:bookmarkEnd w:id="234"/>
    </w:p>
    <w:p w14:paraId="398A853F" w14:textId="77777777" w:rsidR="001C343B" w:rsidRPr="00BF68A2" w:rsidRDefault="001C343B" w:rsidP="001C343B">
      <w:pPr>
        <w:tabs>
          <w:tab w:val="left" w:pos="235"/>
        </w:tabs>
        <w:rPr>
          <w:rFonts w:cstheme="minorHAnsi"/>
          <w:sz w:val="20"/>
          <w:szCs w:val="20"/>
        </w:rPr>
      </w:pPr>
    </w:p>
    <w:p w14:paraId="12268E77" w14:textId="77777777" w:rsidR="001C343B" w:rsidRPr="00DD25C6" w:rsidRDefault="001C343B" w:rsidP="001C343B">
      <w:pPr>
        <w:jc w:val="center"/>
        <w:rPr>
          <w:rFonts w:asciiTheme="majorHAnsi" w:hAnsiTheme="majorHAnsi"/>
          <w:lang w:val="es-PA"/>
        </w:rPr>
      </w:pPr>
      <w:bookmarkStart w:id="235" w:name="_Toc531269651"/>
      <w:r w:rsidRPr="00DD25C6">
        <w:rPr>
          <w:rFonts w:asciiTheme="majorHAnsi" w:hAnsiTheme="majorHAnsi"/>
          <w:lang w:val="es-PA"/>
        </w:rPr>
        <w:t>INFORME DE PREPARACIÓN</w:t>
      </w:r>
      <w:bookmarkEnd w:id="235"/>
    </w:p>
    <w:p w14:paraId="6C343721" w14:textId="77777777" w:rsidR="001C343B" w:rsidRPr="00DD25C6" w:rsidRDefault="001C343B" w:rsidP="001C343B">
      <w:pPr>
        <w:pStyle w:val="BodyText"/>
        <w:jc w:val="center"/>
        <w:rPr>
          <w:rFonts w:asciiTheme="majorHAnsi" w:hAnsiTheme="majorHAnsi"/>
          <w:sz w:val="24"/>
          <w:lang w:val="es-PA"/>
        </w:rPr>
      </w:pPr>
      <w:r w:rsidRPr="00DD25C6">
        <w:rPr>
          <w:rFonts w:asciiTheme="majorHAnsi" w:hAnsiTheme="majorHAnsi"/>
          <w:sz w:val="24"/>
          <w:lang w:val="es-PA"/>
        </w:rPr>
        <w:t>Evaluación Final del Proyecto</w:t>
      </w:r>
    </w:p>
    <w:p w14:paraId="2A33ED44" w14:textId="77777777" w:rsidR="001C343B" w:rsidRPr="00DD25C6" w:rsidRDefault="001C343B" w:rsidP="001C343B">
      <w:pPr>
        <w:pStyle w:val="BodyText"/>
        <w:jc w:val="center"/>
        <w:rPr>
          <w:rFonts w:asciiTheme="majorHAnsi" w:hAnsiTheme="majorHAnsi"/>
          <w:sz w:val="24"/>
          <w:lang w:val="es-PA"/>
        </w:rPr>
      </w:pPr>
      <w:r w:rsidRPr="00DD25C6">
        <w:rPr>
          <w:rFonts w:asciiTheme="majorHAnsi" w:hAnsiTheme="majorHAnsi"/>
          <w:sz w:val="24"/>
          <w:lang w:val="es-PA"/>
        </w:rPr>
        <w:t>“Desarrollo de Enfoques de Manejo de Paisajes en el Sistema Nacional de Áreas Protegidas del Ecuador para mejorar la Conservación de la Vida Silvestre en Peligro de Extinción Mundial”</w:t>
      </w:r>
    </w:p>
    <w:p w14:paraId="25222258" w14:textId="77777777" w:rsidR="001C343B" w:rsidRPr="00BF68A2" w:rsidRDefault="001C343B" w:rsidP="001C343B">
      <w:pPr>
        <w:pStyle w:val="BodyText"/>
        <w:jc w:val="center"/>
        <w:rPr>
          <w:rFonts w:asciiTheme="majorHAnsi" w:hAnsiTheme="majorHAnsi"/>
          <w:sz w:val="24"/>
          <w:lang w:val="en-US"/>
        </w:rPr>
      </w:pPr>
      <w:r w:rsidRPr="00BF68A2">
        <w:rPr>
          <w:rFonts w:asciiTheme="majorHAnsi" w:hAnsiTheme="majorHAnsi"/>
          <w:sz w:val="24"/>
          <w:lang w:val="en-US"/>
        </w:rPr>
        <w:t>(UNDP PIMS 4831, GEF ID 4731)</w:t>
      </w:r>
    </w:p>
    <w:p w14:paraId="298C5F3D" w14:textId="77777777" w:rsidR="001C343B" w:rsidRPr="00BF68A2" w:rsidRDefault="001C343B" w:rsidP="001C343B">
      <w:pPr>
        <w:pStyle w:val="BodyText"/>
        <w:jc w:val="center"/>
        <w:rPr>
          <w:rFonts w:asciiTheme="majorHAnsi" w:hAnsiTheme="majorHAnsi"/>
          <w:sz w:val="24"/>
          <w:lang w:val="en-US"/>
        </w:rPr>
      </w:pPr>
    </w:p>
    <w:p w14:paraId="092E75C3" w14:textId="77777777" w:rsidR="001C343B" w:rsidRPr="00BF68A2" w:rsidRDefault="001C343B" w:rsidP="001C343B">
      <w:pPr>
        <w:pStyle w:val="BodyText"/>
        <w:jc w:val="center"/>
        <w:rPr>
          <w:rFonts w:asciiTheme="majorHAnsi" w:hAnsiTheme="majorHAnsi"/>
          <w:sz w:val="24"/>
          <w:lang w:val="en-US"/>
        </w:rPr>
      </w:pPr>
      <w:bookmarkStart w:id="236" w:name="_Toc531269652"/>
      <w:r w:rsidRPr="00BF68A2">
        <w:rPr>
          <w:rFonts w:asciiTheme="majorHAnsi" w:hAnsiTheme="majorHAnsi"/>
          <w:sz w:val="24"/>
          <w:lang w:val="en-US"/>
        </w:rPr>
        <w:t>Robert Hofstede</w:t>
      </w:r>
      <w:bookmarkEnd w:id="236"/>
    </w:p>
    <w:p w14:paraId="56688212" w14:textId="77777777" w:rsidR="001C343B" w:rsidRPr="00BF68A2" w:rsidRDefault="001C343B" w:rsidP="001C343B">
      <w:pPr>
        <w:pStyle w:val="BodyText"/>
        <w:jc w:val="center"/>
        <w:rPr>
          <w:rFonts w:asciiTheme="majorHAnsi" w:hAnsiTheme="majorHAnsi"/>
          <w:sz w:val="24"/>
          <w:lang w:val="en-US"/>
        </w:rPr>
      </w:pPr>
      <w:bookmarkStart w:id="237" w:name="_Toc531269653"/>
      <w:r w:rsidRPr="00BF68A2">
        <w:rPr>
          <w:rFonts w:asciiTheme="majorHAnsi" w:hAnsiTheme="majorHAnsi"/>
          <w:sz w:val="24"/>
          <w:lang w:val="en-US"/>
        </w:rPr>
        <w:t>Noviembre 2018</w:t>
      </w:r>
      <w:bookmarkEnd w:id="237"/>
    </w:p>
    <w:p w14:paraId="0252CA47" w14:textId="77777777" w:rsidR="001C343B" w:rsidRPr="00BF68A2" w:rsidRDefault="001C343B" w:rsidP="001C343B">
      <w:pPr>
        <w:rPr>
          <w:rFonts w:asciiTheme="majorHAnsi" w:hAnsiTheme="majorHAnsi" w:cs="Calibri"/>
          <w:bCs/>
          <w:caps/>
          <w:sz w:val="20"/>
          <w:szCs w:val="20"/>
        </w:rPr>
      </w:pPr>
    </w:p>
    <w:p w14:paraId="3D26C230" w14:textId="77777777" w:rsidR="001C343B" w:rsidRPr="00BF68A2" w:rsidRDefault="001C343B" w:rsidP="001C343B">
      <w:pPr>
        <w:rPr>
          <w:rFonts w:asciiTheme="majorHAnsi" w:hAnsiTheme="majorHAnsi" w:cs="Calibri"/>
          <w:sz w:val="20"/>
          <w:szCs w:val="20"/>
        </w:rPr>
      </w:pPr>
    </w:p>
    <w:p w14:paraId="12F46E5B" w14:textId="77777777" w:rsidR="001C343B" w:rsidRPr="00BF68A2" w:rsidRDefault="001C343B" w:rsidP="001C343B">
      <w:pPr>
        <w:outlineLvl w:val="0"/>
        <w:rPr>
          <w:rFonts w:asciiTheme="majorHAnsi" w:hAnsiTheme="majorHAnsi" w:cs="Calibri"/>
          <w:sz w:val="20"/>
          <w:szCs w:val="20"/>
        </w:rPr>
      </w:pPr>
      <w:bookmarkStart w:id="238" w:name="_Toc531269654"/>
      <w:bookmarkStart w:id="239" w:name="_Toc1037258"/>
      <w:bookmarkStart w:id="240" w:name="_Toc1037320"/>
      <w:bookmarkStart w:id="241" w:name="_Toc2182068"/>
      <w:bookmarkStart w:id="242" w:name="_Toc3376847"/>
      <w:r w:rsidRPr="00BF68A2">
        <w:rPr>
          <w:rFonts w:asciiTheme="majorHAnsi" w:hAnsiTheme="majorHAnsi" w:cs="Calibri"/>
          <w:sz w:val="20"/>
          <w:szCs w:val="20"/>
        </w:rPr>
        <w:t>1.  Introducción</w:t>
      </w:r>
      <w:bookmarkEnd w:id="238"/>
      <w:bookmarkEnd w:id="239"/>
      <w:bookmarkEnd w:id="240"/>
      <w:bookmarkEnd w:id="241"/>
      <w:bookmarkEnd w:id="242"/>
    </w:p>
    <w:p w14:paraId="463A450B" w14:textId="77777777" w:rsidR="001C343B" w:rsidRPr="00DD25C6" w:rsidRDefault="001C343B" w:rsidP="000D38E4">
      <w:pPr>
        <w:pStyle w:val="Numberedpara"/>
        <w:numPr>
          <w:ilvl w:val="0"/>
          <w:numId w:val="5"/>
        </w:numPr>
        <w:rPr>
          <w:szCs w:val="20"/>
          <w:lang w:val="es-PA"/>
        </w:rPr>
      </w:pPr>
      <w:r w:rsidRPr="00DD25C6">
        <w:rPr>
          <w:szCs w:val="20"/>
          <w:lang w:val="es-PA"/>
        </w:rPr>
        <w:t xml:space="preserve">Este documento presenta el informe de preparación para la evaluación final del proyecto PNUD/GEF </w:t>
      </w:r>
      <w:r w:rsidRPr="00DD25C6">
        <w:rPr>
          <w:rFonts w:cs="Calibri"/>
          <w:szCs w:val="20"/>
          <w:lang w:val="es-PA"/>
        </w:rPr>
        <w:t>"D</w:t>
      </w:r>
      <w:r w:rsidRPr="00DD25C6">
        <w:rPr>
          <w:szCs w:val="20"/>
          <w:lang w:val="es-PA"/>
        </w:rPr>
        <w:t>esarrollo de Enfoques de Manejo de Paisajes en el Sistema Nacional de Áreas Protegidas del Ecuador para mejorar la Conservación de la Vida Silvestre en Peligro de Extinción Mundial</w:t>
      </w:r>
      <w:r w:rsidRPr="00DD25C6">
        <w:rPr>
          <w:rFonts w:cs="Calibri"/>
          <w:szCs w:val="20"/>
          <w:lang w:val="es-PA"/>
        </w:rPr>
        <w:t>"</w:t>
      </w:r>
      <w:r w:rsidRPr="00DD25C6">
        <w:rPr>
          <w:szCs w:val="20"/>
          <w:lang w:val="es-PA"/>
        </w:rPr>
        <w:t xml:space="preserve"> (en adelante "Proyecto Paisajes"). Contiene una revisión del contexto actual del proyecto y de las conclusiones y recomendaciones de la evaluación de medio término (EMT). También presenta un borrador de teoría de cambio reconstruida, y con base a estos elementos y conversaciones con actores principales del proyecto, se desarrollaron las preguntas exactas de evaluación, la metodología para responderlas y una propuesta de plan de trabajo para las próximas fases de la evaluación.</w:t>
      </w:r>
    </w:p>
    <w:p w14:paraId="44778260" w14:textId="4909BE66" w:rsidR="001C343B" w:rsidRPr="00DD25C6" w:rsidRDefault="001C343B" w:rsidP="000D38E4">
      <w:pPr>
        <w:pStyle w:val="Numberedpara"/>
        <w:numPr>
          <w:ilvl w:val="0"/>
          <w:numId w:val="5"/>
        </w:numPr>
        <w:rPr>
          <w:lang w:val="es-PA"/>
        </w:rPr>
      </w:pPr>
      <w:r w:rsidRPr="00DD25C6">
        <w:rPr>
          <w:szCs w:val="20"/>
          <w:lang w:val="es-PA"/>
        </w:rPr>
        <w:t xml:space="preserve">De acuerdo a los </w:t>
      </w:r>
      <w:hyperlink r:id="rId12" w:history="1">
        <w:r w:rsidRPr="00DD25C6">
          <w:rPr>
            <w:rStyle w:val="Hyperlink"/>
            <w:rFonts w:eastAsia="Calibri"/>
            <w:szCs w:val="20"/>
            <w:lang w:val="es-PA"/>
          </w:rPr>
          <w:t>lineamientos de PNUD para la evaluación de proyectos financiados por GEF</w:t>
        </w:r>
      </w:hyperlink>
      <w:r w:rsidRPr="00DD25C6">
        <w:rPr>
          <w:szCs w:val="20"/>
          <w:lang w:val="es-PA"/>
        </w:rPr>
        <w:t xml:space="preserve">, y a los Términos de Referencia (TdR) para esta tarea, la evaluación final es ejecutada cerca a la finalización del proyecto con el objetivo de determinar el logro de sus resultados y de extraer lecciones que puedan mejorar la sostenibilidad de los beneficios de este proyecto y ayudar en el progreso general de la programación de PNUD. La evaluación analizará la implementación y desempeño del proyecto, identificando el impacto potencial y la sostenibilidad de los resultados. Esto incluye la contribución a la conservación de la vida silvestre y la contribución a las metas ambientales globales y específicas del país. La evaluación del desempeño del proyecto se ejecutará con los principales actores del proyecto: El Ministerio de Ambiente del Ecuador (MAE), el Consorcio de Gobiernos Autónomos Provinciales del Ecuador (CONGOPE), </w:t>
      </w:r>
      <w:r w:rsidRPr="00DD25C6">
        <w:rPr>
          <w:rFonts w:eastAsiaTheme="minorEastAsia" w:cs="_a\ˇ"/>
          <w:i/>
          <w:szCs w:val="20"/>
          <w:lang w:val="es-PA" w:eastAsia="es-ES"/>
        </w:rPr>
        <w:t>Wildlife Conservation Society</w:t>
      </w:r>
      <w:r w:rsidRPr="00DD25C6">
        <w:rPr>
          <w:rFonts w:eastAsiaTheme="minorEastAsia" w:cs="_a\ˇ"/>
          <w:szCs w:val="20"/>
          <w:lang w:val="es-PA" w:eastAsia="es-ES"/>
        </w:rPr>
        <w:t xml:space="preserve"> (WCS), Instituto Nacional de Biodiversidad (INABIO), Fondo de Inversión Ambiental Sustentable (FIAS), y los </w:t>
      </w:r>
      <w:r w:rsidRPr="00DD25C6">
        <w:rPr>
          <w:szCs w:val="20"/>
          <w:lang w:val="es-PA"/>
        </w:rPr>
        <w:t>Gobiernos Autónomos</w:t>
      </w:r>
      <w:r w:rsidRPr="00DD25C6">
        <w:rPr>
          <w:rFonts w:eastAsiaTheme="minorEastAsia" w:cs="_a\ˇ"/>
          <w:szCs w:val="20"/>
          <w:lang w:val="es-PA" w:eastAsia="es-ES"/>
        </w:rPr>
        <w:t xml:space="preserve"> Descentralizados (GAD) de las provincias y parroquias de las áreas de intervención del proyecto.</w:t>
      </w:r>
      <w:r w:rsidRPr="00DD25C6">
        <w:rPr>
          <w:lang w:val="es-PA"/>
        </w:rPr>
        <w:t xml:space="preserve"> </w:t>
      </w:r>
    </w:p>
    <w:p w14:paraId="37D16C60" w14:textId="77777777" w:rsidR="001C343B" w:rsidRPr="00DD25C6" w:rsidRDefault="001C343B" w:rsidP="000D38E4">
      <w:pPr>
        <w:pStyle w:val="Numberedpara"/>
        <w:numPr>
          <w:ilvl w:val="0"/>
          <w:numId w:val="5"/>
        </w:numPr>
        <w:rPr>
          <w:lang w:val="es-PA"/>
        </w:rPr>
      </w:pPr>
      <w:r w:rsidRPr="00DD25C6">
        <w:rPr>
          <w:szCs w:val="20"/>
          <w:lang w:val="es-PA"/>
        </w:rPr>
        <w:t xml:space="preserve">El Proyecto Paisajes es una aproximación innovadora del país al tema de conservación de vida silvestre. Es la primera vez en Latinoamérica que se desarrolla un proyecto GEF enfocado a la gestión integral de vida silvestre, y es la primera vez que se aplica una visión de paisaje en la gestión del Sistema Nacional de Áreas Protegidas (SNAP). El objetivo de este proyecto es lograr que el sistema de AP del Ecuador aplique enfoques de paisaje para aumentar su efectividad en la conservación de la vida silvestre de importancia mundial. Esto le permitirá mantener la conectividad de los hábitats en áreas lo suficientemente grandes, así como también mantener diferentes tipos de hábitat para la dispersión de fauna clave con el fin de reducir la presión de la caza y la recolección ilegal de la vida silvestre en los corredores de conectividad. </w:t>
      </w:r>
    </w:p>
    <w:p w14:paraId="78376DFF" w14:textId="77777777" w:rsidR="001C343B" w:rsidRPr="00DD25C6" w:rsidRDefault="001C343B" w:rsidP="000D38E4">
      <w:pPr>
        <w:pStyle w:val="Numberedpara"/>
        <w:numPr>
          <w:ilvl w:val="0"/>
          <w:numId w:val="5"/>
        </w:numPr>
        <w:rPr>
          <w:lang w:val="es-PA"/>
        </w:rPr>
      </w:pPr>
      <w:r w:rsidRPr="00DD25C6">
        <w:rPr>
          <w:szCs w:val="20"/>
          <w:lang w:val="es-PA"/>
        </w:rPr>
        <w:lastRenderedPageBreak/>
        <w:t xml:space="preserve">Para lograr el objetivo se trabajará en dos niveles, dentro de dos componentes estrechamente integrados e interdependientes, de manera que la acción coordinada necesaria para adoptar este cambio pueda ser dirigida desde el interior de las instancias e instituciones apropiadas y se entregue un conjunto de productos relacionados entre sí que cumplan colectivamente este desafío. Cada uno de estos componentes tiene un resultado deseado, y una serie de productos. Componente 1 - Resultado 1: Las AP contribuyen eficazmente a la conservación de la fauna silvestre amenazada. Producto 1.1: Marco de manejo adaptativo para guiar la implementación rentable de la conservación de vida silvestre. Producto 1.2: Emplazamiento de las acciones específicas de conservación de la vida silvestre en las áreas protegidas, </w:t>
      </w:r>
      <w:r w:rsidRPr="00DD25C6">
        <w:rPr>
          <w:bCs/>
          <w:szCs w:val="20"/>
          <w:lang w:val="es-PA"/>
        </w:rPr>
        <w:t xml:space="preserve">Producto 1.3: Los esquemas de gestión basados en la comunidad reducen las presiones de la caza de subsistencia en 3 áreas protegidas. Componente 2 - Resultado 2: </w:t>
      </w:r>
      <w:r w:rsidRPr="00DD25C6">
        <w:rPr>
          <w:szCs w:val="20"/>
          <w:lang w:val="es-PA"/>
        </w:rPr>
        <w:t xml:space="preserve">Conservación de la vida silvestre en el paisaje Sistema de aplicación de la ley reforzado para combatir la caza ilegal, Producto 2.2 Planificación y normas de uso del suelo para proteger hábitats vulnerables. Producto 2.3. Conectividad funcional en las áreas que se encuentran entre las AP focales. </w:t>
      </w:r>
    </w:p>
    <w:p w14:paraId="0183C8A6" w14:textId="77777777" w:rsidR="001C343B" w:rsidRPr="00DD25C6" w:rsidRDefault="001C343B" w:rsidP="000D38E4">
      <w:pPr>
        <w:pStyle w:val="Numberedpara"/>
        <w:numPr>
          <w:ilvl w:val="0"/>
          <w:numId w:val="5"/>
        </w:numPr>
        <w:rPr>
          <w:lang w:val="es-PA"/>
        </w:rPr>
      </w:pPr>
      <w:r w:rsidRPr="00DD25C6">
        <w:rPr>
          <w:szCs w:val="20"/>
          <w:lang w:val="es-PA"/>
        </w:rPr>
        <w:t xml:space="preserve">El proyecto genera beneficios ambientales globales porque busca la conservación de vida silvestre emblemática y vulnerable, mediante una visión de paisaje en la gestión de sistemas de áreas protegidas. De esta manera, el proyecto ayuda a aumentar la cobertura de los ecosistemas amenazados y las especies amenazadas, que es un indicador para el objetivo estratégico GEF BD1 "Mejorar la sostenibilidad de los sistemas de áreas protegidas". El proyecto también contribuye a la consecución de resultados del Programa de País del PNUD, en particular "La reforma institucional y la mejora de la capacidad de las autoridades para priorizar e incorporar en el Plan Nacional de Desarrollo temas en materia de conservación, de acceso y uso sostenible de la biodiversidad y de planificación del ambiente" </w:t>
      </w:r>
    </w:p>
    <w:p w14:paraId="37B54945" w14:textId="77777777" w:rsidR="001C343B" w:rsidRPr="00DD25C6" w:rsidRDefault="001C343B" w:rsidP="001C343B">
      <w:pPr>
        <w:autoSpaceDE w:val="0"/>
        <w:autoSpaceDN w:val="0"/>
        <w:adjustRightInd w:val="0"/>
        <w:rPr>
          <w:rFonts w:asciiTheme="majorHAnsi" w:hAnsiTheme="majorHAnsi"/>
          <w:szCs w:val="20"/>
          <w:lang w:val="es-PA"/>
        </w:rPr>
      </w:pPr>
    </w:p>
    <w:p w14:paraId="40C8A20D" w14:textId="77777777" w:rsidR="001C343B" w:rsidRPr="00BF68A2" w:rsidRDefault="001C343B" w:rsidP="001C343B">
      <w:pPr>
        <w:pStyle w:val="Numberedpara"/>
        <w:numPr>
          <w:ilvl w:val="0"/>
          <w:numId w:val="0"/>
        </w:numPr>
        <w:outlineLvl w:val="0"/>
        <w:rPr>
          <w:szCs w:val="20"/>
          <w:lang w:val="en-US"/>
        </w:rPr>
      </w:pPr>
      <w:bookmarkStart w:id="243" w:name="_Toc531269655"/>
      <w:bookmarkStart w:id="244" w:name="_Toc1037259"/>
      <w:bookmarkStart w:id="245" w:name="_Toc1037321"/>
      <w:bookmarkStart w:id="246" w:name="_Toc2182069"/>
      <w:bookmarkStart w:id="247" w:name="_Toc3376848"/>
      <w:r w:rsidRPr="00BF68A2">
        <w:rPr>
          <w:rFonts w:cs="Calibri"/>
          <w:szCs w:val="20"/>
          <w:lang w:val="en-US"/>
        </w:rPr>
        <w:t>2. Contexto del Proyecto</w:t>
      </w:r>
      <w:bookmarkEnd w:id="243"/>
      <w:bookmarkEnd w:id="244"/>
      <w:bookmarkEnd w:id="245"/>
      <w:bookmarkEnd w:id="246"/>
      <w:bookmarkEnd w:id="247"/>
    </w:p>
    <w:p w14:paraId="6BFDA4B0" w14:textId="77777777" w:rsidR="001C343B" w:rsidRPr="00DD25C6" w:rsidRDefault="001C343B" w:rsidP="000D38E4">
      <w:pPr>
        <w:pStyle w:val="Numberedpara"/>
        <w:numPr>
          <w:ilvl w:val="0"/>
          <w:numId w:val="5"/>
        </w:numPr>
        <w:rPr>
          <w:lang w:val="es-PA"/>
        </w:rPr>
      </w:pPr>
      <w:r w:rsidRPr="00DD25C6">
        <w:rPr>
          <w:lang w:val="es-PA"/>
        </w:rPr>
        <w:t xml:space="preserve">A pesar de su tamaño relativamente pequeño, Ecuador es considerado como uno de los diecisiete países "megadiversos" del mundo. Sus cuatro regiones geográficas principales (las Islas Galápagos, la Costa, los Andes y la selva amazónica) están sujetas a numerosos sistemas climáticos, dando lugar a zonas de topografía, clima y vegetación diversos, como los manglares y las marismas de la costa tropical, los valles interandinos exuberantes, y las áreas de los Andes o páramos alpinos. Como resultado de estas condiciones ecológicas y climáticas, combinadas con factores paleogeográficos, posee una enorme riqueza de especies y el segundo nivel más alto de endemismo en el mundo. </w:t>
      </w:r>
    </w:p>
    <w:p w14:paraId="7CA3D737" w14:textId="77777777" w:rsidR="001C343B" w:rsidRPr="00DD25C6" w:rsidRDefault="001C343B" w:rsidP="000D38E4">
      <w:pPr>
        <w:pStyle w:val="Numberedpara"/>
        <w:numPr>
          <w:ilvl w:val="0"/>
          <w:numId w:val="5"/>
        </w:numPr>
        <w:rPr>
          <w:lang w:val="es-PA"/>
        </w:rPr>
      </w:pPr>
      <w:r w:rsidRPr="00DD25C6">
        <w:rPr>
          <w:lang w:val="es-PA"/>
        </w:rPr>
        <w:t xml:space="preserve">Ecuador ha invertido significativamente en el establecimiento de áreas protegidas, las cuales representan actualmente cerca del 20% de la superficie terrestre del país. El Sistema Nacional de Áreas Protegidas (SNAP) del Ecuador incorpora cuatro subsistemas (i) el Patrimonio de Áreas Naturales del Estado (PANE), (ii) las Áreas Protegidas Privadas (APPRI), (iii) las </w:t>
      </w:r>
      <w:r w:rsidRPr="00DD25C6">
        <w:rPr>
          <w:bCs/>
          <w:lang w:val="es-PA"/>
        </w:rPr>
        <w:t>Áreas Protegidas</w:t>
      </w:r>
      <w:r w:rsidRPr="00DD25C6">
        <w:rPr>
          <w:lang w:val="es-PA"/>
        </w:rPr>
        <w:t xml:space="preserve"> Comunitarias, Indígenas y Afroecuatorianas (APC), y (iv) las Áreas Protegidas del Gobierno Regional (APG).  Las categorías de AP incluidas en el PANE tienen restricciones y los usos permitidos en las diferentes categorías de áreas protegidas no están claramente definidos en la legislación ecuatoriana. El Texto Unificado de Legislación Ambiental Secundaria (TULAS) de 2003 contiene disposiciones generales para los tipos de actividades permitidas en las áreas protegidas, pero no hace distinción específica entre las diferentes categorías de AP en cuanto a su gestión y su relación con los objetivos de conservación de vida silvestre. Las áreas protegidas PANE se establecen en tierras públicas y la mayoría están habitadas por una gran variedad de comunidades locales e indígenas. Estas comunidades por lo general se dedican a actividades de subsistencia y de producción a pequeña escala. La Constitución (2008) reconoce los derechos de estas poblaciones a utilizar los recursos </w:t>
      </w:r>
      <w:r w:rsidRPr="00DD25C6">
        <w:rPr>
          <w:lang w:val="es-PA"/>
        </w:rPr>
        <w:lastRenderedPageBreak/>
        <w:t xml:space="preserve">naturales dentro de sus territorios y la Estrategia Nacional de Biodiversidad propone acciones que sean coherentes con los medios de subsistencia de las comunidades locales. </w:t>
      </w:r>
    </w:p>
    <w:p w14:paraId="34844CBF" w14:textId="77777777" w:rsidR="001C343B" w:rsidRPr="00DD25C6" w:rsidRDefault="001C343B" w:rsidP="000D38E4">
      <w:pPr>
        <w:pStyle w:val="Numberedpara"/>
        <w:numPr>
          <w:ilvl w:val="0"/>
          <w:numId w:val="5"/>
        </w:numPr>
        <w:rPr>
          <w:lang w:val="es-PA"/>
        </w:rPr>
      </w:pPr>
      <w:r w:rsidRPr="00DD25C6">
        <w:rPr>
          <w:lang w:val="es-PA"/>
        </w:rPr>
        <w:t xml:space="preserve">El Gobierno de Ecuador creó el Programa Socio Bosque, implementado por el MAE desde septiembre de 2008. El programa ofrece incentivos a los agricultores y las comunidades indígenas que se comprometen a proteger sus bosques nativos, páramos y otros tipos de vegetación; se da prioridad a las zonas con riesgo de deforestación, de alto valor de los servicios ambientales y de altos niveles de pobreza. A finales de 2012, Socio Bosque tenía un total de 2,002 contratos vigentes con los propietarios de tierras, incluyendo alrededor de 123,431 personas de 34,973 familias, y que cubren un total de 1,116,215 hectáreas de bosque nativo, páramos y otros tipos de vegetación. Es un complemento </w:t>
      </w:r>
      <w:r w:rsidRPr="00DD25C6">
        <w:rPr>
          <w:i/>
          <w:lang w:val="es-PA"/>
        </w:rPr>
        <w:t xml:space="preserve">de facto </w:t>
      </w:r>
      <w:r w:rsidRPr="00DD25C6">
        <w:rPr>
          <w:lang w:val="es-PA"/>
        </w:rPr>
        <w:t xml:space="preserve">al SNAP. El programa se centra en mantener la cubierta forestal y también incluye los procesos participativos de zonificación que definen las zonas habilitadas para la conservación, la caza, la pesca, la recolección, la residencia y el cultivo. </w:t>
      </w:r>
    </w:p>
    <w:p w14:paraId="5281074A" w14:textId="77777777" w:rsidR="001C343B" w:rsidRPr="00DD25C6" w:rsidRDefault="001C343B" w:rsidP="000D38E4">
      <w:pPr>
        <w:pStyle w:val="Numberedpara"/>
        <w:numPr>
          <w:ilvl w:val="0"/>
          <w:numId w:val="5"/>
        </w:numPr>
        <w:rPr>
          <w:lang w:val="es-PA"/>
        </w:rPr>
      </w:pPr>
      <w:r w:rsidRPr="00DD25C6">
        <w:rPr>
          <w:lang w:val="es-PA"/>
        </w:rPr>
        <w:t>La diversidad faunística del Ecuador es particularmente rica. Sin embargo, la fauna ecuatoriana se encuentra cada vez más bajo presión. Las principales causas son la pérdida del hábitat por conversión a pastizales y a cultivos, la caza y la sobreexplotación de esta fauna, entre otras. Estas</w:t>
      </w:r>
      <w:r w:rsidRPr="00DD25C6">
        <w:rPr>
          <w:iCs/>
          <w:lang w:val="es-PA"/>
        </w:rPr>
        <w:t xml:space="preserve"> amenazas están vinculadas a procesos como la explotación del petróleo, el crecimiento demográfico y la migración, la explotación forestal y el avance del límite agrícola relacionado a mejor accesibilidad</w:t>
      </w:r>
      <w:r w:rsidRPr="00DD25C6">
        <w:rPr>
          <w:lang w:val="es-PA"/>
        </w:rPr>
        <w:t>. Aparte de las amenazas relacionadas a la fragmentación y pérdida de hábitat, hay una serie de amenazas directas que enfrenta la vida silvestre en las áreas naturales. Son diferentes factores que se ven agravados por razones demográficas y económicas. Se destaca principalmente la caza de subsistencia, la caza silvestre (o carne de monte), la Caza comercial y captura, la caza deportiva, la cacería no sustentable, el Tráfico de especies de fauna silvestre, la matanza de fauna silvestre por conflictos</w:t>
      </w:r>
      <w:r w:rsidRPr="00DD25C6">
        <w:rPr>
          <w:color w:val="343434"/>
          <w:sz w:val="26"/>
          <w:szCs w:val="26"/>
          <w:lang w:val="es-PA"/>
        </w:rPr>
        <w:t xml:space="preserve"> </w:t>
      </w:r>
      <w:r w:rsidRPr="00DD25C6">
        <w:rPr>
          <w:lang w:val="es-PA"/>
        </w:rPr>
        <w:t>entre humanos y la fauna silvestre (</w:t>
      </w:r>
      <w:r w:rsidRPr="00DD25C6">
        <w:rPr>
          <w:bCs/>
          <w:lang w:val="es-PA"/>
        </w:rPr>
        <w:t>HWC</w:t>
      </w:r>
      <w:r w:rsidRPr="00DD25C6">
        <w:rPr>
          <w:lang w:val="es-PA"/>
        </w:rPr>
        <w:t xml:space="preserve">, </w:t>
      </w:r>
      <w:r w:rsidRPr="00DD25C6">
        <w:rPr>
          <w:bCs/>
          <w:lang w:val="es-PA"/>
        </w:rPr>
        <w:t>por sus siglas en inglés</w:t>
      </w:r>
      <w:r w:rsidRPr="00DD25C6">
        <w:rPr>
          <w:lang w:val="es-PA"/>
        </w:rPr>
        <w:t>), l</w:t>
      </w:r>
      <w:r w:rsidRPr="00DD25C6">
        <w:rPr>
          <w:color w:val="2A2A2A"/>
          <w:lang w:val="es-PA"/>
        </w:rPr>
        <w:t>a destrucción y fragmentación de hábitats por desmonte para la agricultura y ganadería</w:t>
      </w:r>
      <w:r w:rsidRPr="00DD25C6">
        <w:rPr>
          <w:lang w:val="es-PA"/>
        </w:rPr>
        <w:t>.</w:t>
      </w:r>
    </w:p>
    <w:p w14:paraId="3B017BCC" w14:textId="77777777" w:rsidR="001C343B" w:rsidRPr="00DD25C6" w:rsidRDefault="001C343B" w:rsidP="000D38E4">
      <w:pPr>
        <w:pStyle w:val="Numberedpara"/>
        <w:numPr>
          <w:ilvl w:val="0"/>
          <w:numId w:val="5"/>
        </w:numPr>
        <w:rPr>
          <w:lang w:val="es-PA"/>
        </w:rPr>
      </w:pPr>
      <w:r w:rsidRPr="00DD25C6">
        <w:rPr>
          <w:lang w:val="es-PA"/>
        </w:rPr>
        <w:t xml:space="preserve">La principal </w:t>
      </w:r>
      <w:proofErr w:type="gramStart"/>
      <w:r w:rsidRPr="00DD25C6">
        <w:rPr>
          <w:lang w:val="es-PA"/>
        </w:rPr>
        <w:t>barrera  para</w:t>
      </w:r>
      <w:proofErr w:type="gramEnd"/>
      <w:r w:rsidRPr="00DD25C6">
        <w:rPr>
          <w:lang w:val="es-PA"/>
        </w:rPr>
        <w:t xml:space="preserve"> garantizar la protección eficaz de muchas especies y poblaciones de fauna silvestre autóctona, es la falta de capacidades adecuadas; conocimiento y sistemas que permitan a las AP funcionar eficazmente en la conservación de la vida silvestre de importancia mundial. A pesar de que las AP brindan protección a los hábitats a un nivel macro, la falta de una visión integral de paisaje, su ubicación y sus regímenes de gestión actuales forman una barrera para una conservación adecuada. Algunas especies de las categorías crítico (CR), amenazado (EN) y vulnerable (VU) son particularmente exigentes en términos de tamaño de espacios, de distancias de dispersión y de conectividad del hábitat. Esto aumenta la probabilidad de que entren en conflicto con los humanos y los hace altamente dependientes de la manera en cómo los paisajes circundantes y adyacentes a estas AP se gestionan.</w:t>
      </w:r>
    </w:p>
    <w:p w14:paraId="42F719C0" w14:textId="77777777" w:rsidR="001C343B" w:rsidRPr="00DD25C6" w:rsidRDefault="001C343B" w:rsidP="000D38E4">
      <w:pPr>
        <w:pStyle w:val="Numberedpara"/>
        <w:numPr>
          <w:ilvl w:val="0"/>
          <w:numId w:val="5"/>
        </w:numPr>
        <w:rPr>
          <w:lang w:val="es-PA"/>
        </w:rPr>
      </w:pPr>
      <w:r w:rsidRPr="00DD25C6">
        <w:rPr>
          <w:lang w:val="es-PA"/>
        </w:rPr>
        <w:t xml:space="preserve">Para superar estas barreras y brindar una solución a largo plazo a las amenazas a la vida silvestre, se requiere de un cambio de paradigma que vaya, desde los enfoques actuales de gestión de las AP basados en el sitio para la gestión de las AP, y a </w:t>
      </w:r>
      <w:r w:rsidRPr="00DD25C6">
        <w:rPr>
          <w:color w:val="2E2E2E"/>
          <w:lang w:val="es-PA"/>
        </w:rPr>
        <w:t>la a</w:t>
      </w:r>
      <w:r w:rsidRPr="00DD25C6">
        <w:rPr>
          <w:color w:val="242424"/>
          <w:lang w:val="es-PA"/>
        </w:rPr>
        <w:t>do</w:t>
      </w:r>
      <w:r w:rsidRPr="00DD25C6">
        <w:rPr>
          <w:color w:val="1B1B1B"/>
          <w:lang w:val="es-PA"/>
        </w:rPr>
        <w:t>pción</w:t>
      </w:r>
      <w:r w:rsidRPr="00DD25C6">
        <w:rPr>
          <w:color w:val="131313"/>
          <w:lang w:val="es-PA"/>
        </w:rPr>
        <w:t xml:space="preserve"> de</w:t>
      </w:r>
      <w:r w:rsidRPr="00DD25C6">
        <w:rPr>
          <w:color w:val="0B0B0B"/>
          <w:lang w:val="es-PA"/>
        </w:rPr>
        <w:t xml:space="preserve"> un</w:t>
      </w:r>
      <w:r w:rsidRPr="00DD25C6">
        <w:rPr>
          <w:lang w:val="es-PA"/>
        </w:rPr>
        <w:t xml:space="preserve"> enfoque </w:t>
      </w:r>
      <w:r w:rsidRPr="00DD25C6">
        <w:rPr>
          <w:color w:val="0B0B0B"/>
          <w:lang w:val="es-PA"/>
        </w:rPr>
        <w:t>d</w:t>
      </w:r>
      <w:r w:rsidRPr="00DD25C6">
        <w:rPr>
          <w:lang w:val="es-PA"/>
        </w:rPr>
        <w:t>e paisaje m</w:t>
      </w:r>
      <w:r w:rsidRPr="00DD25C6">
        <w:rPr>
          <w:color w:val="0B0B0B"/>
          <w:lang w:val="es-PA"/>
        </w:rPr>
        <w:t>ás</w:t>
      </w:r>
      <w:r w:rsidRPr="00DD25C6">
        <w:rPr>
          <w:color w:val="131313"/>
          <w:lang w:val="es-PA"/>
        </w:rPr>
        <w:t xml:space="preserve"> </w:t>
      </w:r>
      <w:r w:rsidRPr="00DD25C6">
        <w:rPr>
          <w:color w:val="0B0B0B"/>
          <w:lang w:val="es-PA"/>
        </w:rPr>
        <w:t xml:space="preserve">amplio. </w:t>
      </w:r>
      <w:r w:rsidRPr="00DD25C6">
        <w:rPr>
          <w:lang w:val="es-PA"/>
        </w:rPr>
        <w:t xml:space="preserve">Este nuevo tipo de gestión debe basarse en información actualizada acerca de los requerimientos de la vida silvestre. Debe ser complementada con mejoras en el hábitat e incluir los habitantes de las áreas productivas para poner en valor la conectividad de los paisajes productivos que los rodean y separan.  </w:t>
      </w:r>
    </w:p>
    <w:p w14:paraId="1CA3B005" w14:textId="77777777" w:rsidR="001C343B" w:rsidRPr="00DD25C6" w:rsidRDefault="001C343B" w:rsidP="000D38E4">
      <w:pPr>
        <w:pStyle w:val="Numberedpara"/>
        <w:numPr>
          <w:ilvl w:val="0"/>
          <w:numId w:val="5"/>
        </w:numPr>
        <w:rPr>
          <w:lang w:val="es-PA"/>
        </w:rPr>
      </w:pPr>
      <w:r w:rsidRPr="00DD25C6">
        <w:rPr>
          <w:lang w:val="es-PA"/>
        </w:rPr>
        <w:t>Otra barrera para aplicar una visión de paisaje en la gestión de áreas protegidas en el territorio, son las débiles condiciones de gobernanza y planes de desarrollo deficientes en los paisajes circundantes a las AP. Esto se debe resolver mediante el apoyo a gobiernos locales e integrar conceptos de paisajes y conservación de vida silvestre en sus planes de desarrollo territorial y con la coordinación interinstitucional y entre escalas.</w:t>
      </w:r>
    </w:p>
    <w:p w14:paraId="4EA47E6A" w14:textId="77777777" w:rsidR="001C343B" w:rsidRPr="00DD25C6" w:rsidRDefault="001C343B" w:rsidP="000D38E4">
      <w:pPr>
        <w:pStyle w:val="Numberedpara"/>
        <w:numPr>
          <w:ilvl w:val="0"/>
          <w:numId w:val="5"/>
        </w:numPr>
        <w:rPr>
          <w:lang w:val="es-PA"/>
        </w:rPr>
      </w:pPr>
      <w:r w:rsidRPr="00DD25C6">
        <w:rPr>
          <w:lang w:val="es-PA"/>
        </w:rPr>
        <w:lastRenderedPageBreak/>
        <w:t xml:space="preserve">Otras barreras están relacionadas a las comunidades que rodean las áreas naturales y que interactúan con la vida silvestre: de un lado, hay poco control de la caza furtiva y comercial, no hay soluciones para los conflictos humano-vida silvestre y faltan alternativas productivas y alimenticias para las comunidades. Por esto, para volverse sostenible y eficaz, una solución tiene que ir acompañada de esfuerzos para reducir la caza y el comercio ilegal de vida silvestre; involucrar la </w:t>
      </w:r>
      <w:proofErr w:type="gramStart"/>
      <w:r w:rsidRPr="00DD25C6">
        <w:rPr>
          <w:lang w:val="es-PA"/>
        </w:rPr>
        <w:t>participación activa</w:t>
      </w:r>
      <w:proofErr w:type="gramEnd"/>
      <w:r w:rsidRPr="00DD25C6">
        <w:rPr>
          <w:lang w:val="es-PA"/>
        </w:rPr>
        <w:t xml:space="preserve"> de las comunidades locales en colaboración con las instituciones públicas fortalecidas (a niveles central y descentralizado), y brindar alternativas para seguridad económica y alimenticia.</w:t>
      </w:r>
    </w:p>
    <w:p w14:paraId="1792971B" w14:textId="77777777" w:rsidR="001C343B" w:rsidRPr="00DD25C6" w:rsidRDefault="001C343B" w:rsidP="000D38E4">
      <w:pPr>
        <w:pStyle w:val="Numberedpara"/>
        <w:numPr>
          <w:ilvl w:val="0"/>
          <w:numId w:val="5"/>
        </w:numPr>
        <w:rPr>
          <w:lang w:val="es-PA"/>
        </w:rPr>
      </w:pPr>
      <w:r w:rsidRPr="00DD25C6">
        <w:rPr>
          <w:lang w:val="es-PA"/>
        </w:rPr>
        <w:t>La institucionalidad ambiental en Ecuador es liderada por el Ministerio del Ambiente (MAE). La Subsecretaría de Patrimonio Natural es la que está más directamente relacionada con el presente proyecto. Esta subsecretaría integra a la Dirección Nacional de Biodiversidad, que a su vez incluye a la Unidad de Áreas Protegidas, a la Unidad de Vida Silvestre y a la Unidad de Ecosistemas Frágiles; y a la Dirección Nacional Forestal. El MAE también implementa el programa Socio Bosque. Por ser punto focal técnico de GEF, avala y generalmente funciona como agencia de ejecución de proyectos GEF.</w:t>
      </w:r>
    </w:p>
    <w:p w14:paraId="6DBB9E2E" w14:textId="77777777" w:rsidR="001C343B" w:rsidRPr="00DD25C6" w:rsidRDefault="001C343B" w:rsidP="000D38E4">
      <w:pPr>
        <w:pStyle w:val="Numberedpara"/>
        <w:numPr>
          <w:ilvl w:val="0"/>
          <w:numId w:val="5"/>
        </w:numPr>
        <w:rPr>
          <w:lang w:val="es-PA"/>
        </w:rPr>
      </w:pPr>
      <w:r w:rsidRPr="00DD25C6">
        <w:rPr>
          <w:lang w:val="es-PA"/>
        </w:rPr>
        <w:t>Entre las otras agencias gubernamentales nacionales relevantes para el proyecto se encuentra la Secretaría Nacional de Planificación y Desarrollo (SENPLADES), debido al enfoque de paisaje del proyecto porque es responsable de la coordinación del Sistema Nacional Descentralizado de Planificación Participativa, el cual promueve el desarrollo integral del país, la desconcentración y la descentralización, así como el establecimiento de planes, programas y proyectos de reforma institucional, territorial, la ordenación del territorio, la inversión pública y la planificación. El Ministerio de Agricultura, Ganadería, Acuacultura y Pesca (MAGAP) es la institución rectora multisectorial, para regular, normar, facilitar, controlar, y evaluar la gestión de la producción agrícola, ganadera, acuícola y pesquera del país. Es relevante para el presente proyecto ya que algunas de las amenazas que afectan a la vida silvestre y a su hábitat se originan en los sectores de la producción que atañen al MAGAP.</w:t>
      </w:r>
    </w:p>
    <w:p w14:paraId="51B02D77" w14:textId="77777777" w:rsidR="001C343B" w:rsidRPr="00DD25C6" w:rsidRDefault="001C343B" w:rsidP="000D38E4">
      <w:pPr>
        <w:pStyle w:val="Numberedpara"/>
        <w:numPr>
          <w:ilvl w:val="0"/>
          <w:numId w:val="5"/>
        </w:numPr>
        <w:rPr>
          <w:lang w:val="es-PA"/>
        </w:rPr>
      </w:pPr>
      <w:r w:rsidRPr="00DD25C6">
        <w:rPr>
          <w:lang w:val="es-PA"/>
        </w:rPr>
        <w:t>Los Gobiernos Autónomos Descentralizados (GAD) tienen la función de determinar la organización y el uso de la tierra a nivel local, como un elemento determinante de los planes de uso del suelo. Los GAD a nivel provincial y municipal son responsables de la generación de los planes de desarrollo y uso de la tierra, de la gestión ambiental, de la declaración de áreas protegidas provinciales y municipales, de la formulación de las normas ambientales locales y de la ejecución de proyectos de gestión sostenible de los recursos naturales.</w:t>
      </w:r>
    </w:p>
    <w:p w14:paraId="6ECD17A7" w14:textId="77777777" w:rsidR="001C343B" w:rsidRPr="00DD25C6" w:rsidRDefault="001C343B" w:rsidP="000D38E4">
      <w:pPr>
        <w:pStyle w:val="Numberedpara"/>
        <w:numPr>
          <w:ilvl w:val="0"/>
          <w:numId w:val="5"/>
        </w:numPr>
        <w:rPr>
          <w:lang w:val="es-PA"/>
        </w:rPr>
      </w:pPr>
      <w:r w:rsidRPr="00DD25C6">
        <w:rPr>
          <w:lang w:val="es-PA"/>
        </w:rPr>
        <w:t>El artículo 167 del TULAS prevé la creación de Comités de Gestión en todas las áreas protegidas, con el objetivo de promover la participación voluntaria de entidades públicas y privadas con intereses o responsabilidades relacionados con las AP (incluyendo implícitamente la gestión sostenible de la fauna silvestre dentro de sus límites).</w:t>
      </w:r>
    </w:p>
    <w:p w14:paraId="4D115150" w14:textId="77777777" w:rsidR="001C343B" w:rsidRPr="00DD25C6" w:rsidRDefault="001C343B" w:rsidP="000D38E4">
      <w:pPr>
        <w:pStyle w:val="Numberedpara"/>
        <w:numPr>
          <w:ilvl w:val="0"/>
          <w:numId w:val="5"/>
        </w:numPr>
        <w:rPr>
          <w:szCs w:val="20"/>
          <w:lang w:val="es-PA"/>
        </w:rPr>
      </w:pPr>
      <w:r w:rsidRPr="00DD25C6">
        <w:rPr>
          <w:lang w:val="es-PA"/>
        </w:rPr>
        <w:t xml:space="preserve">Las Organizaciones No-Gubernamentales (ONG) ambientales tienen un rol importante en la gestión ambiental en el Ecuador. Ellas apoyan tanto al gobierno nacional, como a los subnacionales y a las comunidades con estudios, apoyo técnico, comunicación social, educación ambiental y programas de conservación directa (manejo de sitios, protección de especies). </w:t>
      </w:r>
      <w:r w:rsidRPr="00DD25C6">
        <w:rPr>
          <w:i/>
          <w:lang w:val="es-PA"/>
        </w:rPr>
        <w:t xml:space="preserve">Wildlife Conservation Society </w:t>
      </w:r>
      <w:r w:rsidRPr="00DD25C6">
        <w:rPr>
          <w:lang w:val="es-PA"/>
        </w:rPr>
        <w:t>es una de ellas, con experiencia específica en gestión de la vida silvestre a nivel global. WCS Ecuador, presente en Ecuador desde el 2001, participa como agencia responsa</w:t>
      </w:r>
      <w:r w:rsidRPr="00DD25C6">
        <w:rPr>
          <w:szCs w:val="20"/>
          <w:lang w:val="es-PA"/>
        </w:rPr>
        <w:t>ble para la ejecución de varias actividades en el Proyecto Paisajes.</w:t>
      </w:r>
    </w:p>
    <w:p w14:paraId="2C69366A" w14:textId="77777777" w:rsidR="001C343B" w:rsidRPr="00DD25C6" w:rsidRDefault="001C343B" w:rsidP="000D38E4">
      <w:pPr>
        <w:pStyle w:val="Numberedpara"/>
        <w:numPr>
          <w:ilvl w:val="0"/>
          <w:numId w:val="5"/>
        </w:numPr>
        <w:rPr>
          <w:lang w:val="es-PA"/>
        </w:rPr>
      </w:pPr>
      <w:r w:rsidRPr="00DD25C6">
        <w:rPr>
          <w:rFonts w:eastAsiaTheme="minorEastAsia" w:cs="Times"/>
          <w:szCs w:val="20"/>
          <w:lang w:val="es-PA"/>
        </w:rPr>
        <w:t xml:space="preserve">Durante la ejecución del proyecto, el contexto sufrió varios cambios, principalmente relacionados al nivel institucional y económico. El principal cambio ha sido la recesión económica </w:t>
      </w:r>
      <w:r w:rsidRPr="00DD25C6">
        <w:rPr>
          <w:rFonts w:eastAsiaTheme="minorEastAsia" w:cs="Times"/>
          <w:szCs w:val="20"/>
          <w:lang w:val="es-PA"/>
        </w:rPr>
        <w:lastRenderedPageBreak/>
        <w:t xml:space="preserve">desde el 2015, relacionada los con bajos precios de petróleo. Esto ha generado una disminución del presupuesto fiscal causando, entre otros, disminución de presupuesto del MAE y una falta de liquidez del programa SocioBosque que dejó de incorporar nuevas áreas. A nivel institucional ha habido un cambio en administración a todo nivel. Esto resultó en un cambio de autoridades, direcciones estratégicas e inclusive nombres. Entre otros, el Ministerio de Ambiente recientemente fue reestructurado, en vista de una posible fusión con la Secretaría de Agua. También, se formó el Fondo de Inversión Ambiental Sostenible como nueva entidad de manejo de fondos para temas ambientales. El gobierno actual decidió desarrollar el Código Orgánico Ambiental (COA) como nueva Ley Macro para temas ambientales reemplazando, entre otros, el TULAS. El cambio en los gobiernos locales generó un desfase del proyecto con el desarrollo de los planes de desarrollo de los gobiernos. Otro cambio que generó nuevas oportunidades es el inicio del </w:t>
      </w:r>
      <w:r w:rsidRPr="00DD25C6">
        <w:rPr>
          <w:szCs w:val="20"/>
          <w:lang w:val="es-PA"/>
        </w:rPr>
        <w:t>Programa Integral Amazónico de Conservación de Bosques y Producción Sostenible (</w:t>
      </w:r>
      <w:r w:rsidRPr="00DD25C6">
        <w:rPr>
          <w:rFonts w:eastAsiaTheme="minorEastAsia" w:cs="Times"/>
          <w:szCs w:val="20"/>
          <w:lang w:val="es-PA"/>
        </w:rPr>
        <w:t>PROAmazonía), ejecutado por el MAE y MAGAP, financiado por el Fondo Verde del Clima y GEF e implementado por PNUD.</w:t>
      </w:r>
    </w:p>
    <w:p w14:paraId="5B595DDE" w14:textId="77777777" w:rsidR="001C343B" w:rsidRPr="00DD25C6" w:rsidRDefault="001C343B" w:rsidP="001C343B">
      <w:pPr>
        <w:rPr>
          <w:rFonts w:asciiTheme="majorHAnsi" w:eastAsiaTheme="minorEastAsia" w:hAnsiTheme="majorHAnsi" w:cs="Times"/>
          <w:color w:val="000000" w:themeColor="text1"/>
          <w:szCs w:val="20"/>
          <w:lang w:val="es-PA"/>
        </w:rPr>
      </w:pPr>
    </w:p>
    <w:p w14:paraId="0E72F3EE" w14:textId="77777777" w:rsidR="001C343B" w:rsidRPr="00BF68A2" w:rsidRDefault="001C343B" w:rsidP="001C343B">
      <w:pPr>
        <w:pStyle w:val="Numberedpara"/>
        <w:keepNext/>
        <w:numPr>
          <w:ilvl w:val="0"/>
          <w:numId w:val="0"/>
        </w:numPr>
        <w:outlineLvl w:val="0"/>
        <w:rPr>
          <w:rFonts w:eastAsiaTheme="minorEastAsia" w:cs="Times"/>
          <w:color w:val="000000" w:themeColor="text1"/>
          <w:szCs w:val="20"/>
          <w:lang w:val="en-US"/>
        </w:rPr>
      </w:pPr>
      <w:bookmarkStart w:id="248" w:name="_Toc531269656"/>
      <w:bookmarkStart w:id="249" w:name="_Toc1037260"/>
      <w:bookmarkStart w:id="250" w:name="_Toc1037322"/>
      <w:bookmarkStart w:id="251" w:name="_Toc2182070"/>
      <w:bookmarkStart w:id="252" w:name="_Toc3376849"/>
      <w:r w:rsidRPr="00BF68A2">
        <w:rPr>
          <w:rFonts w:cs="Calibri"/>
          <w:szCs w:val="20"/>
          <w:lang w:val="en-US"/>
        </w:rPr>
        <w:t>4.  Teoría de Cambio</w:t>
      </w:r>
      <w:bookmarkEnd w:id="248"/>
      <w:bookmarkEnd w:id="249"/>
      <w:bookmarkEnd w:id="250"/>
      <w:bookmarkEnd w:id="251"/>
      <w:bookmarkEnd w:id="252"/>
    </w:p>
    <w:p w14:paraId="6B04A29D" w14:textId="77777777" w:rsidR="001C343B" w:rsidRPr="00DD25C6" w:rsidRDefault="001C343B" w:rsidP="000D38E4">
      <w:pPr>
        <w:pStyle w:val="Numberedpara"/>
        <w:numPr>
          <w:ilvl w:val="0"/>
          <w:numId w:val="5"/>
        </w:numPr>
        <w:rPr>
          <w:rFonts w:eastAsiaTheme="minorEastAsia" w:cs="Times"/>
          <w:color w:val="000000" w:themeColor="text1"/>
          <w:szCs w:val="20"/>
          <w:lang w:val="es-PA"/>
        </w:rPr>
      </w:pPr>
      <w:r w:rsidRPr="00DD25C6">
        <w:rPr>
          <w:rFonts w:cs="Calibri"/>
          <w:szCs w:val="20"/>
          <w:lang w:val="es-PA"/>
        </w:rPr>
        <w:t xml:space="preserve">Basado en el documento del proyecto, el evaluador reconstruyó una teoría de cambio (TdC) que implícitamente sostiene el proyecto (Figura 1). Esta reconstrucción fue hecha usando el enfoque de la Oficina de Evaluación del GEF para la identificación de la probabilidad de impacto basado sobre los conceptos de Teoría de Cambio/cadenas causales/caminos de impacto. Para ello, el evaluador identificó las metas finales del proyecto (objetivo, indicadores de impacto), revisó el marco de resultados (actividades, productos, resultados, objetivos y sus indicadores y supuestos mencionados) y con base en esto, diseñó los caminos de impacto en una forma lógica. Esto permite entender la lógica de cada relación causal y especialmente, identificar supuestos complementarios. </w:t>
      </w:r>
    </w:p>
    <w:p w14:paraId="2BDF40DF" w14:textId="77777777" w:rsidR="001C343B" w:rsidRPr="00DD25C6" w:rsidRDefault="001C343B" w:rsidP="000D38E4">
      <w:pPr>
        <w:pStyle w:val="Numberedpara"/>
        <w:numPr>
          <w:ilvl w:val="0"/>
          <w:numId w:val="5"/>
        </w:numPr>
        <w:rPr>
          <w:rFonts w:eastAsiaTheme="minorEastAsia" w:cs="Times"/>
          <w:color w:val="000000" w:themeColor="text1"/>
          <w:szCs w:val="20"/>
          <w:lang w:val="es-PA"/>
        </w:rPr>
      </w:pPr>
      <w:r w:rsidRPr="00DD25C6">
        <w:rPr>
          <w:rFonts w:cs="Calibri"/>
          <w:szCs w:val="20"/>
          <w:lang w:val="es-PA"/>
        </w:rPr>
        <w:t>El TdC muestra como los diferentes elementos del diseño del Proyecto Paisajes están interconectados de forma lógica para lograr resultados e impacto. En cada paso hay unos supuestos, que complementan la lógica de "si se da A, y suponiendo que pasa B, se genera C"</w:t>
      </w:r>
      <w:r w:rsidRPr="00BF68A2">
        <w:rPr>
          <w:rStyle w:val="FootnoteReference"/>
          <w:rFonts w:cs="Calibri"/>
          <w:szCs w:val="20"/>
          <w:lang w:val="en-US"/>
        </w:rPr>
        <w:footnoteReference w:id="75"/>
      </w:r>
      <w:r w:rsidRPr="00DD25C6">
        <w:rPr>
          <w:rFonts w:cs="Calibri"/>
          <w:szCs w:val="20"/>
          <w:lang w:val="es-PA"/>
        </w:rPr>
        <w:t xml:space="preserve">. Así, empezando con los insumos (cuadro gris) y las actividades planificadas (cuadros amarillos) se generan los productos (cuadros azules) siempre y cuando se cumplen los supuestos mencionados (cuadros blancos). Así mismo, sigue la cadena de impacto de productos hacía resultados e impacto. Los resultados están distribuidos entre resultados directos, que son los cambios generados como efecto directo por el uso adecuado de los productos, y los resultados finales, que son resultados secundarios cuyo logro requiere de otros resultados (los resultados directos). El impacto es definido como un cambio notable en el estado de un objeto de conservación (especies, ecosistema, recurso). Generalmente se considera que el nivel de actividades y productos están dentro del control del proyecto, los resultados directos están dentro del ámbito de influencia del proyecto y los resultados finales y el impacto están dentro del ámbito de interés del proyecto; quiere decir que entre más avanzado esté el camino de impacto, menos control hay de las agencias de ejecución del proyecto y el logro depende más de otros factores y esfuerzos adicionales. </w:t>
      </w:r>
    </w:p>
    <w:p w14:paraId="2EC86AC7" w14:textId="77777777" w:rsidR="001C343B" w:rsidRPr="00DD25C6" w:rsidRDefault="001C343B" w:rsidP="000D38E4">
      <w:pPr>
        <w:pStyle w:val="Numberedpara"/>
        <w:numPr>
          <w:ilvl w:val="0"/>
          <w:numId w:val="5"/>
        </w:numPr>
        <w:rPr>
          <w:rFonts w:eastAsiaTheme="minorEastAsia" w:cs="Times"/>
          <w:color w:val="000000" w:themeColor="text1"/>
          <w:szCs w:val="20"/>
          <w:lang w:val="es-PA"/>
        </w:rPr>
      </w:pPr>
      <w:r w:rsidRPr="00DD25C6">
        <w:rPr>
          <w:rFonts w:cs="Calibri"/>
          <w:szCs w:val="20"/>
          <w:lang w:val="es-PA"/>
        </w:rPr>
        <w:t>En el caso del Proyecto Paisajes, el objetivo general (“</w:t>
      </w:r>
      <w:r w:rsidRPr="00DD25C6">
        <w:rPr>
          <w:szCs w:val="20"/>
          <w:lang w:val="es-PA"/>
        </w:rPr>
        <w:t>El SNAP aplica enfoques de paisaje para aumentar su efectividad para la conservación de la vida silvestre”) no es formulado como impacto en el sentido de los lineamientos PNUD-GEF</w:t>
      </w:r>
      <w:r w:rsidRPr="00BF68A2">
        <w:rPr>
          <w:rStyle w:val="FootnoteReference"/>
          <w:szCs w:val="20"/>
          <w:lang w:val="en-US"/>
        </w:rPr>
        <w:footnoteReference w:id="76"/>
      </w:r>
      <w:r w:rsidRPr="00DD25C6">
        <w:rPr>
          <w:szCs w:val="20"/>
          <w:lang w:val="es-PA"/>
        </w:rPr>
        <w:t xml:space="preserve">, pero representa varios aspectos que están representados </w:t>
      </w:r>
      <w:r w:rsidRPr="00DD25C6">
        <w:rPr>
          <w:szCs w:val="20"/>
          <w:lang w:val="es-PA"/>
        </w:rPr>
        <w:lastRenderedPageBreak/>
        <w:t xml:space="preserve">por sus indicadores. Por este fin, se presenta este objetivo como sombrilla que incluye resultados finales e impacto. </w:t>
      </w:r>
      <w:r w:rsidRPr="00DD25C6">
        <w:rPr>
          <w:rFonts w:cs="Calibri"/>
          <w:szCs w:val="20"/>
          <w:lang w:val="es-PA"/>
        </w:rPr>
        <w:t>El evaluador considera que el impacto del proyecto está mejor representado por el primer indicador del objetivo (</w:t>
      </w:r>
      <w:r w:rsidRPr="00DD25C6">
        <w:rPr>
          <w:szCs w:val="20"/>
          <w:lang w:val="es-PA"/>
        </w:rPr>
        <w:t xml:space="preserve">El mantenimiento o aumento de la abundancia de las especies prioritarias de vida silvestre en los paisajes). Los otros indicadores pueden ser considerados resultados finales, porque representan cambios importantes en el contexto, pero todavía no implican un cambio verdadero y medible del estado de un objeto de conservación. Por ejemplo, los indicadores O4 y O5 implican una mejoría en el entorno financiero y legal y el indicador O6 demuestra que los mismos enfoques y herramientas del proyecto están aplicados en otros corredores o áreas protegidas. Sin embargo, con el logro de estos importantes indicadores todavía no se garantiza que hay un mejor estado de especies o de ecosistemas naturales. El indicador O3 indica una menor presión sobre la fauna, pero la abundancia misma solo la indica O1. Un caso especial es el indicador O2: éste considera la cobertura de vegetación natural que está incluida en modelos de conservación (ej. </w:t>
      </w:r>
      <w:r w:rsidRPr="00BF68A2">
        <w:rPr>
          <w:szCs w:val="20"/>
          <w:lang w:val="en-US"/>
        </w:rPr>
        <w:t xml:space="preserve">Socio Bosque) en los corredores. </w:t>
      </w:r>
      <w:r w:rsidRPr="00DD25C6">
        <w:rPr>
          <w:szCs w:val="20"/>
          <w:lang w:val="es-PA"/>
        </w:rPr>
        <w:t xml:space="preserve">Sin embargo, no necesariamente implica que esta vegetación está adecuadamente conservada. Falta un supuesto de que la inclusión en modelos de conservación efectivamente implica protección de la vegetación. Por esto, se incluyó un impacto adicional que explica el estado de conservación de la cobertura de vegetación natural. Este impacto a su </w:t>
      </w:r>
      <w:proofErr w:type="gramStart"/>
      <w:r w:rsidRPr="00DD25C6">
        <w:rPr>
          <w:szCs w:val="20"/>
          <w:lang w:val="es-PA"/>
        </w:rPr>
        <w:t>vez,</w:t>
      </w:r>
      <w:proofErr w:type="gramEnd"/>
      <w:r w:rsidRPr="00DD25C6">
        <w:rPr>
          <w:szCs w:val="20"/>
          <w:lang w:val="es-PA"/>
        </w:rPr>
        <w:t xml:space="preserve"> también ayuda a mejorar la abundancia de especies de vida silvestre. Así que el impacto final (abundancia de especies prioritarias) es generado por dos vías que pueden considerarse "caminos de impacto): (1) la gestión de territorio que resulta en mejor conservación de vegetación natural (tanto adentro como afuera de las áreas protegidas) y (2) por las diferentes acciones de manejo de vida silvestre (control de caza y comercio ilegal, inclusión de aspectos de manejo de fauna en planes locales). Ambos "caminos de impacto" se ejecutan en áreas protegidas (componente 1) y afuera de las áreas (componente 2).</w:t>
      </w:r>
    </w:p>
    <w:p w14:paraId="59B51DDF" w14:textId="77777777" w:rsidR="001C343B" w:rsidRPr="00DD25C6" w:rsidRDefault="001C343B" w:rsidP="000D38E4">
      <w:pPr>
        <w:pStyle w:val="Numberedpara"/>
        <w:numPr>
          <w:ilvl w:val="0"/>
          <w:numId w:val="5"/>
        </w:numPr>
        <w:rPr>
          <w:rFonts w:eastAsiaTheme="minorEastAsia" w:cs="Times"/>
          <w:color w:val="000000" w:themeColor="text1"/>
          <w:szCs w:val="20"/>
          <w:lang w:val="es-PA"/>
        </w:rPr>
      </w:pPr>
      <w:r w:rsidRPr="00DD25C6">
        <w:rPr>
          <w:rFonts w:cs="Calibri"/>
          <w:szCs w:val="20"/>
          <w:lang w:val="es-PA"/>
        </w:rPr>
        <w:t>Analizando los pasos lógicos del TdC, el evaluador ubicó los supuestos ya incluidos en el marco de resultados e identificó otros supuestos. Éstos están organizados por paso lógico en la Tabla 1, en donde es mencionado si el supuesto está principalmente dentro del control de las instituciones que implementan o ejecutan el proyecto (MAE, WCS, CONGOPE, PNUD) o fuera de control. Este análisis del TdC y especialmente sus supuestos, ayudan a dirigir la evaluación y detallar las preguntas de evaluación dentro de cada criterio.</w:t>
      </w:r>
    </w:p>
    <w:p w14:paraId="1447DC17" w14:textId="77777777" w:rsidR="001C343B" w:rsidRPr="00DD25C6" w:rsidRDefault="001C343B" w:rsidP="001C343B">
      <w:pPr>
        <w:pStyle w:val="Numberedpara"/>
        <w:numPr>
          <w:ilvl w:val="0"/>
          <w:numId w:val="0"/>
        </w:numPr>
        <w:rPr>
          <w:rFonts w:eastAsiaTheme="minorEastAsia" w:cs="Times"/>
          <w:color w:val="000000" w:themeColor="text1"/>
          <w:szCs w:val="20"/>
          <w:lang w:val="es-PA"/>
        </w:rPr>
      </w:pPr>
    </w:p>
    <w:p w14:paraId="23D31D4C" w14:textId="77777777" w:rsidR="001C343B" w:rsidRPr="00DD25C6" w:rsidRDefault="001C343B" w:rsidP="001C343B">
      <w:pPr>
        <w:pStyle w:val="Numberedpara"/>
        <w:numPr>
          <w:ilvl w:val="0"/>
          <w:numId w:val="0"/>
        </w:numPr>
        <w:rPr>
          <w:rFonts w:eastAsiaTheme="minorEastAsia"/>
          <w:i/>
          <w:lang w:val="es-PA"/>
        </w:rPr>
      </w:pPr>
      <w:r w:rsidRPr="00DD25C6">
        <w:rPr>
          <w:rFonts w:eastAsiaTheme="minorEastAsia"/>
          <w:i/>
          <w:lang w:val="es-PA"/>
        </w:rPr>
        <w:t>Tabla 1: Supuestos incluidos en la Teoría de Cambio del Proyecto Paisajes (los supuestos que fueron presentados en el Marco de Resultados del PRODOC están en itálicos; los otros son propuestos por el evaluador).</w:t>
      </w:r>
    </w:p>
    <w:tbl>
      <w:tblPr>
        <w:tblStyle w:val="TableGrid"/>
        <w:tblW w:w="8926" w:type="dxa"/>
        <w:tblLook w:val="04A0" w:firstRow="1" w:lastRow="0" w:firstColumn="1" w:lastColumn="0" w:noHBand="0" w:noVBand="1"/>
      </w:tblPr>
      <w:tblGrid>
        <w:gridCol w:w="2016"/>
        <w:gridCol w:w="6910"/>
      </w:tblGrid>
      <w:tr w:rsidR="001C343B" w:rsidRPr="00DD25C6" w14:paraId="1665EBF0" w14:textId="77777777" w:rsidTr="00D03EEB">
        <w:tc>
          <w:tcPr>
            <w:tcW w:w="2016" w:type="dxa"/>
          </w:tcPr>
          <w:p w14:paraId="7517B643" w14:textId="77777777" w:rsidR="001C343B" w:rsidRPr="00BF68A2" w:rsidRDefault="001C343B" w:rsidP="00D03EEB">
            <w:pPr>
              <w:pStyle w:val="Numberedpara"/>
              <w:numPr>
                <w:ilvl w:val="0"/>
                <w:numId w:val="0"/>
              </w:numPr>
              <w:jc w:val="left"/>
              <w:rPr>
                <w:rFonts w:eastAsiaTheme="minorEastAsia"/>
                <w:szCs w:val="20"/>
                <w:lang w:val="en-US"/>
              </w:rPr>
            </w:pPr>
            <w:r w:rsidRPr="00BF68A2">
              <w:rPr>
                <w:rFonts w:eastAsiaTheme="minorEastAsia"/>
                <w:szCs w:val="20"/>
                <w:lang w:val="en-US"/>
              </w:rPr>
              <w:t>Paso lógico en TdC</w:t>
            </w:r>
          </w:p>
        </w:tc>
        <w:tc>
          <w:tcPr>
            <w:tcW w:w="6910" w:type="dxa"/>
          </w:tcPr>
          <w:p w14:paraId="29B81763" w14:textId="77777777" w:rsidR="001C343B" w:rsidRPr="00DD25C6" w:rsidRDefault="001C343B" w:rsidP="00D03EEB">
            <w:pPr>
              <w:pStyle w:val="Numberedpara"/>
              <w:numPr>
                <w:ilvl w:val="0"/>
                <w:numId w:val="0"/>
              </w:numPr>
              <w:jc w:val="left"/>
              <w:rPr>
                <w:rFonts w:eastAsiaTheme="minorEastAsia"/>
                <w:szCs w:val="20"/>
                <w:lang w:val="es-PA"/>
              </w:rPr>
            </w:pPr>
            <w:r w:rsidRPr="00DD25C6">
              <w:rPr>
                <w:rFonts w:eastAsiaTheme="minorEastAsia"/>
                <w:szCs w:val="20"/>
                <w:lang w:val="es-PA"/>
              </w:rPr>
              <w:t>Supuestos (+ = bajo control de organizaciones del proyecto; - = fuera de control)</w:t>
            </w:r>
          </w:p>
        </w:tc>
      </w:tr>
      <w:tr w:rsidR="001C343B" w:rsidRPr="00BF68A2" w14:paraId="743236B9" w14:textId="77777777" w:rsidTr="00D03EEB">
        <w:tc>
          <w:tcPr>
            <w:tcW w:w="2016" w:type="dxa"/>
          </w:tcPr>
          <w:p w14:paraId="5F1907CA" w14:textId="77777777" w:rsidR="001C343B" w:rsidRPr="00BF68A2" w:rsidRDefault="001C343B" w:rsidP="00D03EEB">
            <w:pPr>
              <w:pStyle w:val="Numberedpara"/>
              <w:numPr>
                <w:ilvl w:val="0"/>
                <w:numId w:val="0"/>
              </w:numPr>
              <w:jc w:val="left"/>
              <w:rPr>
                <w:rFonts w:eastAsiaTheme="minorEastAsia"/>
                <w:szCs w:val="20"/>
                <w:lang w:val="en-US"/>
              </w:rPr>
            </w:pPr>
            <w:r w:rsidRPr="00BF68A2">
              <w:rPr>
                <w:rFonts w:eastAsiaTheme="minorEastAsia"/>
                <w:szCs w:val="20"/>
                <w:lang w:val="en-US"/>
              </w:rPr>
              <w:t>Insumo a Actividades</w:t>
            </w:r>
          </w:p>
        </w:tc>
        <w:tc>
          <w:tcPr>
            <w:tcW w:w="6910" w:type="dxa"/>
          </w:tcPr>
          <w:p w14:paraId="5E4CB3A9" w14:textId="77777777" w:rsidR="001C343B" w:rsidRPr="00BF68A2" w:rsidRDefault="001C343B" w:rsidP="000D38E4">
            <w:pPr>
              <w:pStyle w:val="ListParagraph"/>
              <w:numPr>
                <w:ilvl w:val="0"/>
                <w:numId w:val="43"/>
              </w:numPr>
              <w:tabs>
                <w:tab w:val="left" w:pos="142"/>
              </w:tabs>
              <w:suppressAutoHyphens/>
              <w:ind w:left="0" w:right="-57" w:hanging="76"/>
              <w:rPr>
                <w:rFonts w:asciiTheme="majorHAnsi" w:hAnsiTheme="majorHAnsi"/>
                <w:sz w:val="20"/>
                <w:szCs w:val="20"/>
                <w:lang w:val="en-US"/>
              </w:rPr>
            </w:pPr>
            <w:r w:rsidRPr="00BF68A2">
              <w:rPr>
                <w:rFonts w:asciiTheme="majorHAnsi" w:hAnsiTheme="majorHAnsi"/>
                <w:sz w:val="20"/>
                <w:szCs w:val="20"/>
                <w:lang w:val="en-US"/>
              </w:rPr>
              <w:t>Uso eficiente, transparente y correcto de recursos disponibles (+)</w:t>
            </w:r>
          </w:p>
          <w:p w14:paraId="3F954E16" w14:textId="77777777" w:rsidR="001C343B" w:rsidRPr="00DD25C6" w:rsidRDefault="001C343B" w:rsidP="000D38E4">
            <w:pPr>
              <w:pStyle w:val="ListParagraph"/>
              <w:numPr>
                <w:ilvl w:val="0"/>
                <w:numId w:val="43"/>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Disponibilidad de recursos humanos con buenos conocimientos y capacidades (-)</w:t>
            </w:r>
          </w:p>
          <w:p w14:paraId="5DE166DA" w14:textId="77777777" w:rsidR="001C343B" w:rsidRPr="00BF68A2" w:rsidRDefault="001C343B" w:rsidP="000D38E4">
            <w:pPr>
              <w:pStyle w:val="ListParagraph"/>
              <w:numPr>
                <w:ilvl w:val="0"/>
                <w:numId w:val="43"/>
              </w:numPr>
              <w:tabs>
                <w:tab w:val="left" w:pos="142"/>
              </w:tabs>
              <w:suppressAutoHyphens/>
              <w:ind w:left="0" w:right="-57" w:hanging="76"/>
              <w:rPr>
                <w:rFonts w:asciiTheme="majorHAnsi" w:hAnsiTheme="majorHAnsi"/>
                <w:sz w:val="20"/>
                <w:szCs w:val="20"/>
                <w:lang w:val="en-US"/>
              </w:rPr>
            </w:pPr>
            <w:r w:rsidRPr="00BF68A2">
              <w:rPr>
                <w:rFonts w:asciiTheme="majorHAnsi" w:hAnsiTheme="majorHAnsi"/>
                <w:sz w:val="20"/>
                <w:szCs w:val="20"/>
                <w:lang w:val="en-US"/>
              </w:rPr>
              <w:t>Interés continuo de colaborar entre diferentes instituciones participantes y beneficiarios (+)</w:t>
            </w:r>
          </w:p>
          <w:p w14:paraId="2B339043" w14:textId="77777777" w:rsidR="001C343B" w:rsidRPr="00BF68A2" w:rsidRDefault="001C343B" w:rsidP="000D38E4">
            <w:pPr>
              <w:pStyle w:val="ListParagraph"/>
              <w:numPr>
                <w:ilvl w:val="0"/>
                <w:numId w:val="43"/>
              </w:numPr>
              <w:tabs>
                <w:tab w:val="left" w:pos="142"/>
              </w:tabs>
              <w:suppressAutoHyphens/>
              <w:ind w:left="0" w:right="-57" w:hanging="76"/>
              <w:rPr>
                <w:rFonts w:asciiTheme="majorHAnsi" w:hAnsiTheme="majorHAnsi"/>
                <w:sz w:val="20"/>
                <w:szCs w:val="20"/>
                <w:lang w:val="en-US"/>
              </w:rPr>
            </w:pPr>
            <w:r w:rsidRPr="00BF68A2">
              <w:rPr>
                <w:rFonts w:asciiTheme="majorHAnsi" w:hAnsiTheme="majorHAnsi"/>
                <w:sz w:val="20"/>
                <w:szCs w:val="20"/>
                <w:lang w:val="en-US"/>
              </w:rPr>
              <w:t>Realización de cofinanciamiento (+)</w:t>
            </w:r>
          </w:p>
        </w:tc>
      </w:tr>
      <w:tr w:rsidR="001C343B" w:rsidRPr="00DD25C6" w14:paraId="418BA493" w14:textId="77777777" w:rsidTr="00D03EEB">
        <w:tc>
          <w:tcPr>
            <w:tcW w:w="2016" w:type="dxa"/>
          </w:tcPr>
          <w:p w14:paraId="456A55FC" w14:textId="77777777" w:rsidR="001C343B" w:rsidRPr="00BF68A2" w:rsidRDefault="001C343B" w:rsidP="00D03EEB">
            <w:pPr>
              <w:pStyle w:val="Numberedpara"/>
              <w:numPr>
                <w:ilvl w:val="0"/>
                <w:numId w:val="0"/>
              </w:numPr>
              <w:jc w:val="left"/>
              <w:rPr>
                <w:rFonts w:eastAsiaTheme="minorEastAsia"/>
                <w:szCs w:val="20"/>
                <w:lang w:val="en-US"/>
              </w:rPr>
            </w:pPr>
            <w:r w:rsidRPr="00BF68A2">
              <w:rPr>
                <w:rFonts w:eastAsiaTheme="minorEastAsia"/>
                <w:szCs w:val="20"/>
                <w:lang w:val="en-US"/>
              </w:rPr>
              <w:t>Componente 1: Actividades a Productos</w:t>
            </w:r>
          </w:p>
        </w:tc>
        <w:tc>
          <w:tcPr>
            <w:tcW w:w="6910" w:type="dxa"/>
          </w:tcPr>
          <w:p w14:paraId="1B718B47" w14:textId="77777777" w:rsidR="001C343B" w:rsidRPr="00DD25C6" w:rsidRDefault="001C343B" w:rsidP="000D38E4">
            <w:pPr>
              <w:pStyle w:val="ListParagraph"/>
              <w:numPr>
                <w:ilvl w:val="0"/>
                <w:numId w:val="43"/>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Los estudios y herramientas generadas son de calidad (+)</w:t>
            </w:r>
          </w:p>
          <w:p w14:paraId="6DF8D764" w14:textId="77777777" w:rsidR="001C343B" w:rsidRPr="00DD25C6" w:rsidRDefault="001C343B" w:rsidP="000D38E4">
            <w:pPr>
              <w:pStyle w:val="ListParagraph"/>
              <w:numPr>
                <w:ilvl w:val="0"/>
                <w:numId w:val="43"/>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La capacitación resulta en incremento de capacidades (-)</w:t>
            </w:r>
          </w:p>
          <w:p w14:paraId="7E6C04CB" w14:textId="77777777" w:rsidR="001C343B" w:rsidRPr="00DD25C6" w:rsidRDefault="001C343B" w:rsidP="000D38E4">
            <w:pPr>
              <w:pStyle w:val="ListParagraph"/>
              <w:numPr>
                <w:ilvl w:val="0"/>
                <w:numId w:val="43"/>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Planes y programas son consensuados por actores (-)</w:t>
            </w:r>
          </w:p>
          <w:p w14:paraId="1100EE7D" w14:textId="77777777" w:rsidR="001C343B" w:rsidRPr="00DD25C6" w:rsidRDefault="001C343B" w:rsidP="000D38E4">
            <w:pPr>
              <w:pStyle w:val="ListParagraph"/>
              <w:numPr>
                <w:ilvl w:val="0"/>
                <w:numId w:val="43"/>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La sensibilización y comunicación llega efectivamente al público meta (+)</w:t>
            </w:r>
          </w:p>
          <w:p w14:paraId="6BC9E5EF" w14:textId="77777777" w:rsidR="001C343B" w:rsidRPr="00DD25C6" w:rsidRDefault="001C343B" w:rsidP="000D38E4">
            <w:pPr>
              <w:pStyle w:val="ListParagraph"/>
              <w:numPr>
                <w:ilvl w:val="0"/>
                <w:numId w:val="43"/>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Fuentes alternativas de proteína son disponibles, factibles y aceptadas (-)</w:t>
            </w:r>
          </w:p>
          <w:p w14:paraId="3B86E854" w14:textId="77777777" w:rsidR="001C343B" w:rsidRPr="00DD25C6" w:rsidRDefault="001C343B" w:rsidP="000D38E4">
            <w:pPr>
              <w:pStyle w:val="ListParagraph"/>
              <w:numPr>
                <w:ilvl w:val="0"/>
                <w:numId w:val="43"/>
              </w:numPr>
              <w:tabs>
                <w:tab w:val="left" w:pos="142"/>
              </w:tabs>
              <w:suppressAutoHyphens/>
              <w:ind w:left="0" w:right="-57" w:hanging="76"/>
              <w:rPr>
                <w:rFonts w:asciiTheme="majorHAnsi" w:hAnsiTheme="majorHAnsi"/>
                <w:i/>
                <w:sz w:val="20"/>
                <w:szCs w:val="20"/>
                <w:lang w:val="es-PA"/>
              </w:rPr>
            </w:pPr>
            <w:r w:rsidRPr="00DD25C6">
              <w:rPr>
                <w:rFonts w:asciiTheme="majorHAnsi" w:hAnsiTheme="majorHAnsi"/>
                <w:i/>
                <w:sz w:val="20"/>
                <w:szCs w:val="20"/>
                <w:lang w:val="es-PA"/>
              </w:rPr>
              <w:t>Colaboración de comunidades beneficiadas es constante y favorable (-)</w:t>
            </w:r>
          </w:p>
        </w:tc>
      </w:tr>
      <w:tr w:rsidR="001C343B" w:rsidRPr="00DD25C6" w14:paraId="30A00E2C" w14:textId="77777777" w:rsidTr="00D03EEB">
        <w:tc>
          <w:tcPr>
            <w:tcW w:w="2016" w:type="dxa"/>
          </w:tcPr>
          <w:p w14:paraId="25356EE0" w14:textId="77777777" w:rsidR="001C343B" w:rsidRPr="00BF68A2" w:rsidRDefault="001C343B" w:rsidP="00D03EEB">
            <w:pPr>
              <w:pStyle w:val="Numberedpara"/>
              <w:numPr>
                <w:ilvl w:val="0"/>
                <w:numId w:val="0"/>
              </w:numPr>
              <w:jc w:val="left"/>
              <w:rPr>
                <w:rFonts w:eastAsiaTheme="minorEastAsia"/>
                <w:szCs w:val="20"/>
                <w:lang w:val="en-US"/>
              </w:rPr>
            </w:pPr>
            <w:r w:rsidRPr="00BF68A2">
              <w:rPr>
                <w:rFonts w:eastAsiaTheme="minorEastAsia"/>
                <w:szCs w:val="20"/>
                <w:lang w:val="en-US"/>
              </w:rPr>
              <w:lastRenderedPageBreak/>
              <w:t>Componente 2: Actividades a Productos</w:t>
            </w:r>
          </w:p>
        </w:tc>
        <w:tc>
          <w:tcPr>
            <w:tcW w:w="6910" w:type="dxa"/>
          </w:tcPr>
          <w:p w14:paraId="0DEB4831" w14:textId="77777777" w:rsidR="001C343B" w:rsidRPr="00DD25C6" w:rsidRDefault="001C343B" w:rsidP="000D38E4">
            <w:pPr>
              <w:pStyle w:val="ListParagraph"/>
              <w:numPr>
                <w:ilvl w:val="0"/>
                <w:numId w:val="44"/>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Interés y colaboración (estratégica, técnica, financiera) continua de GAD y otros actores locales (-)</w:t>
            </w:r>
          </w:p>
          <w:p w14:paraId="163D37DA" w14:textId="77777777" w:rsidR="001C343B" w:rsidRPr="00DD25C6" w:rsidRDefault="001C343B" w:rsidP="000D38E4">
            <w:pPr>
              <w:pStyle w:val="ListParagraph"/>
              <w:numPr>
                <w:ilvl w:val="0"/>
                <w:numId w:val="44"/>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Procesos de normatividad y legislación activos y flexibles (+)</w:t>
            </w:r>
          </w:p>
          <w:p w14:paraId="45945493" w14:textId="77777777" w:rsidR="001C343B" w:rsidRPr="00DD25C6" w:rsidRDefault="001C343B" w:rsidP="000D38E4">
            <w:pPr>
              <w:pStyle w:val="ListParagraph"/>
              <w:numPr>
                <w:ilvl w:val="0"/>
                <w:numId w:val="44"/>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Sistemas de incentivos son presentes y activos (-)</w:t>
            </w:r>
          </w:p>
          <w:p w14:paraId="667D75F3" w14:textId="77777777" w:rsidR="001C343B" w:rsidRPr="00DD25C6" w:rsidRDefault="001C343B" w:rsidP="000D38E4">
            <w:pPr>
              <w:pStyle w:val="ListParagraph"/>
              <w:numPr>
                <w:ilvl w:val="0"/>
                <w:numId w:val="44"/>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Prácticas de producción son aceptadas y sostenidas (-)</w:t>
            </w:r>
          </w:p>
          <w:p w14:paraId="7622D05A" w14:textId="77777777" w:rsidR="001C343B" w:rsidRPr="00DD25C6" w:rsidRDefault="001C343B" w:rsidP="000D38E4">
            <w:pPr>
              <w:pStyle w:val="ListParagraph"/>
              <w:numPr>
                <w:ilvl w:val="0"/>
                <w:numId w:val="44"/>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 xml:space="preserve">Voluntad de diferentes actores para reducir </w:t>
            </w:r>
            <w:proofErr w:type="gramStart"/>
            <w:r w:rsidRPr="00DD25C6">
              <w:rPr>
                <w:rFonts w:asciiTheme="majorHAnsi" w:hAnsiTheme="majorHAnsi"/>
                <w:sz w:val="20"/>
                <w:szCs w:val="20"/>
                <w:lang w:val="es-PA"/>
              </w:rPr>
              <w:t>conflictos  fauna</w:t>
            </w:r>
            <w:proofErr w:type="gramEnd"/>
            <w:r w:rsidRPr="00DD25C6">
              <w:rPr>
                <w:rFonts w:asciiTheme="majorHAnsi" w:hAnsiTheme="majorHAnsi"/>
                <w:sz w:val="20"/>
                <w:szCs w:val="20"/>
                <w:lang w:val="es-PA"/>
              </w:rPr>
              <w:t>-humano</w:t>
            </w:r>
          </w:p>
        </w:tc>
      </w:tr>
      <w:tr w:rsidR="001C343B" w:rsidRPr="00DD25C6" w14:paraId="641F3F58" w14:textId="77777777" w:rsidTr="00D03EEB">
        <w:tc>
          <w:tcPr>
            <w:tcW w:w="2016" w:type="dxa"/>
          </w:tcPr>
          <w:p w14:paraId="074C8308" w14:textId="77777777" w:rsidR="001C343B" w:rsidRPr="00BF68A2" w:rsidRDefault="001C343B" w:rsidP="00D03EEB">
            <w:pPr>
              <w:pStyle w:val="Numberedpara"/>
              <w:numPr>
                <w:ilvl w:val="0"/>
                <w:numId w:val="0"/>
              </w:numPr>
              <w:jc w:val="left"/>
              <w:rPr>
                <w:rFonts w:eastAsiaTheme="minorEastAsia"/>
                <w:szCs w:val="20"/>
                <w:lang w:val="en-US"/>
              </w:rPr>
            </w:pPr>
            <w:r w:rsidRPr="00BF68A2">
              <w:rPr>
                <w:rFonts w:eastAsiaTheme="minorEastAsia"/>
                <w:szCs w:val="20"/>
                <w:lang w:val="en-US"/>
              </w:rPr>
              <w:t>Componente 1: Productos a Resultados directos</w:t>
            </w:r>
          </w:p>
        </w:tc>
        <w:tc>
          <w:tcPr>
            <w:tcW w:w="6910" w:type="dxa"/>
          </w:tcPr>
          <w:p w14:paraId="1D4B839A" w14:textId="77777777" w:rsidR="001C343B" w:rsidRPr="00DD25C6" w:rsidRDefault="001C343B" w:rsidP="000D38E4">
            <w:pPr>
              <w:pStyle w:val="ListParagraph"/>
              <w:numPr>
                <w:ilvl w:val="0"/>
                <w:numId w:val="45"/>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El marco de gestión, los planes y programas son aceptados y apoyados por las autoridades relevantes (-)</w:t>
            </w:r>
          </w:p>
          <w:p w14:paraId="75047F89" w14:textId="77777777" w:rsidR="001C343B" w:rsidRPr="00DD25C6" w:rsidRDefault="001C343B" w:rsidP="000D38E4">
            <w:pPr>
              <w:pStyle w:val="ListParagraph"/>
              <w:numPr>
                <w:ilvl w:val="0"/>
                <w:numId w:val="45"/>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El monitoreo es implementado e informa la gestión adaptativa (+)</w:t>
            </w:r>
          </w:p>
          <w:p w14:paraId="489DADBE" w14:textId="77777777" w:rsidR="001C343B" w:rsidRPr="00DD25C6" w:rsidRDefault="001C343B" w:rsidP="000D38E4">
            <w:pPr>
              <w:pStyle w:val="ListParagraph"/>
              <w:numPr>
                <w:ilvl w:val="0"/>
                <w:numId w:val="45"/>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Se mantiene coordinación entre AP y comunidades (+)</w:t>
            </w:r>
          </w:p>
        </w:tc>
      </w:tr>
      <w:tr w:rsidR="001C343B" w:rsidRPr="00BF68A2" w14:paraId="677FDDEE" w14:textId="77777777" w:rsidTr="00D03EEB">
        <w:tc>
          <w:tcPr>
            <w:tcW w:w="2016" w:type="dxa"/>
          </w:tcPr>
          <w:p w14:paraId="1DCDED56" w14:textId="77777777" w:rsidR="001C343B" w:rsidRPr="00BF68A2" w:rsidRDefault="001C343B" w:rsidP="00D03EEB">
            <w:pPr>
              <w:pStyle w:val="Numberedpara"/>
              <w:numPr>
                <w:ilvl w:val="0"/>
                <w:numId w:val="0"/>
              </w:numPr>
              <w:jc w:val="left"/>
              <w:rPr>
                <w:rFonts w:eastAsiaTheme="minorEastAsia"/>
                <w:szCs w:val="20"/>
                <w:lang w:val="en-US"/>
              </w:rPr>
            </w:pPr>
            <w:r w:rsidRPr="00BF68A2">
              <w:rPr>
                <w:rFonts w:eastAsiaTheme="minorEastAsia"/>
                <w:szCs w:val="20"/>
                <w:lang w:val="en-US"/>
              </w:rPr>
              <w:t>Componente 2: Productos a Resultados directos</w:t>
            </w:r>
          </w:p>
        </w:tc>
        <w:tc>
          <w:tcPr>
            <w:tcW w:w="6910" w:type="dxa"/>
          </w:tcPr>
          <w:p w14:paraId="0016B1F8" w14:textId="77777777" w:rsidR="001C343B" w:rsidRPr="00DD25C6" w:rsidRDefault="001C343B" w:rsidP="000D38E4">
            <w:pPr>
              <w:pStyle w:val="ListParagraph"/>
              <w:numPr>
                <w:ilvl w:val="0"/>
                <w:numId w:val="46"/>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La legislación y normativa es aplicada, incentiva y controlada (-)</w:t>
            </w:r>
          </w:p>
          <w:p w14:paraId="01B633A4" w14:textId="77777777" w:rsidR="001C343B" w:rsidRPr="00DD25C6" w:rsidRDefault="001C343B" w:rsidP="000D38E4">
            <w:pPr>
              <w:pStyle w:val="ListParagraph"/>
              <w:numPr>
                <w:ilvl w:val="0"/>
                <w:numId w:val="46"/>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Con cambio en administración en GAD se mantienen principales estrategias políticas (-)</w:t>
            </w:r>
          </w:p>
          <w:p w14:paraId="45E7C510" w14:textId="77777777" w:rsidR="001C343B" w:rsidRPr="00BF68A2" w:rsidRDefault="001C343B" w:rsidP="000D38E4">
            <w:pPr>
              <w:pStyle w:val="ListParagraph"/>
              <w:numPr>
                <w:ilvl w:val="0"/>
                <w:numId w:val="46"/>
              </w:numPr>
              <w:tabs>
                <w:tab w:val="left" w:pos="142"/>
              </w:tabs>
              <w:suppressAutoHyphens/>
              <w:ind w:left="0" w:right="-57" w:hanging="76"/>
              <w:rPr>
                <w:rFonts w:asciiTheme="majorHAnsi" w:hAnsiTheme="majorHAnsi"/>
                <w:sz w:val="20"/>
                <w:szCs w:val="20"/>
                <w:lang w:val="en-US"/>
              </w:rPr>
            </w:pPr>
            <w:r w:rsidRPr="00BF68A2">
              <w:rPr>
                <w:rFonts w:asciiTheme="majorHAnsi" w:hAnsiTheme="majorHAnsi"/>
                <w:sz w:val="20"/>
                <w:szCs w:val="20"/>
                <w:lang w:val="en-US"/>
              </w:rPr>
              <w:t>Base social para gestión positiva de Vida Silvestre (-)</w:t>
            </w:r>
          </w:p>
        </w:tc>
      </w:tr>
      <w:tr w:rsidR="001C343B" w:rsidRPr="00DD25C6" w14:paraId="639260EF" w14:textId="77777777" w:rsidTr="00D03EEB">
        <w:tc>
          <w:tcPr>
            <w:tcW w:w="2016" w:type="dxa"/>
          </w:tcPr>
          <w:p w14:paraId="2F71E966" w14:textId="77777777" w:rsidR="001C343B" w:rsidRPr="00BF68A2" w:rsidRDefault="001C343B" w:rsidP="00D03EEB">
            <w:pPr>
              <w:pStyle w:val="Numberedpara"/>
              <w:numPr>
                <w:ilvl w:val="0"/>
                <w:numId w:val="0"/>
              </w:numPr>
              <w:jc w:val="left"/>
              <w:rPr>
                <w:rFonts w:eastAsiaTheme="minorEastAsia"/>
                <w:szCs w:val="20"/>
                <w:lang w:val="en-US"/>
              </w:rPr>
            </w:pPr>
            <w:r w:rsidRPr="00BF68A2">
              <w:rPr>
                <w:rFonts w:eastAsiaTheme="minorEastAsia"/>
                <w:szCs w:val="20"/>
                <w:lang w:val="en-US"/>
              </w:rPr>
              <w:t>Resultados directos a resultados finales</w:t>
            </w:r>
          </w:p>
        </w:tc>
        <w:tc>
          <w:tcPr>
            <w:tcW w:w="6910" w:type="dxa"/>
          </w:tcPr>
          <w:p w14:paraId="4013C426" w14:textId="77777777" w:rsidR="001C343B" w:rsidRPr="00DD25C6" w:rsidRDefault="001C343B" w:rsidP="000D38E4">
            <w:pPr>
              <w:pStyle w:val="ListParagraph"/>
              <w:numPr>
                <w:ilvl w:val="0"/>
                <w:numId w:val="47"/>
              </w:numPr>
              <w:tabs>
                <w:tab w:val="left" w:pos="142"/>
              </w:tabs>
              <w:suppressAutoHyphens/>
              <w:ind w:left="0" w:right="-57" w:hanging="76"/>
              <w:rPr>
                <w:rFonts w:asciiTheme="majorHAnsi" w:hAnsiTheme="majorHAnsi"/>
                <w:i/>
                <w:sz w:val="20"/>
                <w:szCs w:val="20"/>
                <w:lang w:val="es-PA"/>
              </w:rPr>
            </w:pPr>
            <w:r w:rsidRPr="00DD25C6">
              <w:rPr>
                <w:rFonts w:asciiTheme="majorHAnsi" w:hAnsiTheme="majorHAnsi"/>
                <w:i/>
                <w:sz w:val="20"/>
                <w:szCs w:val="20"/>
                <w:lang w:val="es-PA"/>
              </w:rPr>
              <w:t>Compromiso del MAE de dar continuidad a gestión, financiamiento, replicación y personal técnico (+)</w:t>
            </w:r>
          </w:p>
          <w:p w14:paraId="5158B454" w14:textId="77777777" w:rsidR="001C343B" w:rsidRPr="00DD25C6" w:rsidRDefault="001C343B" w:rsidP="000D38E4">
            <w:pPr>
              <w:pStyle w:val="ListParagraph"/>
              <w:numPr>
                <w:ilvl w:val="0"/>
                <w:numId w:val="47"/>
              </w:numPr>
              <w:tabs>
                <w:tab w:val="left" w:pos="142"/>
              </w:tabs>
              <w:suppressAutoHyphens/>
              <w:ind w:left="0" w:right="-57" w:hanging="76"/>
              <w:rPr>
                <w:rFonts w:asciiTheme="majorHAnsi" w:hAnsiTheme="majorHAnsi"/>
                <w:i/>
                <w:sz w:val="20"/>
                <w:szCs w:val="20"/>
                <w:lang w:val="es-PA"/>
              </w:rPr>
            </w:pPr>
            <w:r w:rsidRPr="00DD25C6">
              <w:rPr>
                <w:rFonts w:asciiTheme="majorHAnsi" w:hAnsiTheme="majorHAnsi"/>
                <w:i/>
                <w:sz w:val="20"/>
                <w:szCs w:val="20"/>
                <w:lang w:val="es-PA"/>
              </w:rPr>
              <w:t>Condiciones de gobernabilidad local favorables (-)</w:t>
            </w:r>
          </w:p>
          <w:p w14:paraId="530AE224" w14:textId="77777777" w:rsidR="001C343B" w:rsidRPr="00DD25C6" w:rsidRDefault="001C343B" w:rsidP="000D38E4">
            <w:pPr>
              <w:pStyle w:val="ListParagraph"/>
              <w:numPr>
                <w:ilvl w:val="0"/>
                <w:numId w:val="47"/>
              </w:numPr>
              <w:tabs>
                <w:tab w:val="left" w:pos="142"/>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Existencia de condiciones favorables en otras AP/corredores (-)</w:t>
            </w:r>
          </w:p>
        </w:tc>
      </w:tr>
      <w:tr w:rsidR="001C343B" w:rsidRPr="00DD25C6" w14:paraId="64560DA9" w14:textId="77777777" w:rsidTr="00D03EEB">
        <w:tc>
          <w:tcPr>
            <w:tcW w:w="2016" w:type="dxa"/>
          </w:tcPr>
          <w:p w14:paraId="019D9336" w14:textId="77777777" w:rsidR="001C343B" w:rsidRPr="00BF68A2" w:rsidRDefault="001C343B" w:rsidP="00D03EEB">
            <w:pPr>
              <w:pStyle w:val="Numberedpara"/>
              <w:numPr>
                <w:ilvl w:val="0"/>
                <w:numId w:val="0"/>
              </w:numPr>
              <w:jc w:val="left"/>
              <w:rPr>
                <w:rFonts w:eastAsiaTheme="minorEastAsia"/>
                <w:szCs w:val="20"/>
                <w:lang w:val="en-US"/>
              </w:rPr>
            </w:pPr>
            <w:r w:rsidRPr="00BF68A2">
              <w:rPr>
                <w:rFonts w:eastAsiaTheme="minorEastAsia"/>
                <w:szCs w:val="20"/>
                <w:lang w:val="en-US"/>
              </w:rPr>
              <w:t xml:space="preserve">Resultados finales </w:t>
            </w:r>
            <w:proofErr w:type="gramStart"/>
            <w:r w:rsidRPr="00BF68A2">
              <w:rPr>
                <w:rFonts w:eastAsiaTheme="minorEastAsia"/>
                <w:szCs w:val="20"/>
                <w:lang w:val="en-US"/>
              </w:rPr>
              <w:t>a</w:t>
            </w:r>
            <w:proofErr w:type="gramEnd"/>
            <w:r w:rsidRPr="00BF68A2">
              <w:rPr>
                <w:rFonts w:eastAsiaTheme="minorEastAsia"/>
                <w:szCs w:val="20"/>
                <w:lang w:val="en-US"/>
              </w:rPr>
              <w:t xml:space="preserve"> impactos</w:t>
            </w:r>
          </w:p>
        </w:tc>
        <w:tc>
          <w:tcPr>
            <w:tcW w:w="6910" w:type="dxa"/>
          </w:tcPr>
          <w:p w14:paraId="15251EB0" w14:textId="77777777" w:rsidR="001C343B" w:rsidRPr="00DD25C6" w:rsidRDefault="001C343B" w:rsidP="000D38E4">
            <w:pPr>
              <w:pStyle w:val="ListParagraph"/>
              <w:numPr>
                <w:ilvl w:val="0"/>
                <w:numId w:val="48"/>
              </w:numPr>
              <w:tabs>
                <w:tab w:val="left" w:pos="140"/>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Inclusión de vegetación en áreas de conservación efectivamente asegura su protección (-)</w:t>
            </w:r>
          </w:p>
          <w:p w14:paraId="4C1715E3" w14:textId="77777777" w:rsidR="001C343B" w:rsidRPr="00DD25C6" w:rsidRDefault="001C343B" w:rsidP="000D38E4">
            <w:pPr>
              <w:pStyle w:val="ListParagraph"/>
              <w:numPr>
                <w:ilvl w:val="0"/>
                <w:numId w:val="48"/>
              </w:numPr>
              <w:tabs>
                <w:tab w:val="left" w:pos="140"/>
              </w:tabs>
              <w:suppressAutoHyphens/>
              <w:ind w:left="0" w:right="-57" w:hanging="76"/>
              <w:rPr>
                <w:rFonts w:asciiTheme="majorHAnsi" w:hAnsiTheme="majorHAnsi"/>
                <w:sz w:val="20"/>
                <w:szCs w:val="20"/>
                <w:lang w:val="es-PA"/>
              </w:rPr>
            </w:pPr>
            <w:r w:rsidRPr="00DD25C6">
              <w:rPr>
                <w:rFonts w:asciiTheme="majorHAnsi" w:hAnsiTheme="majorHAnsi"/>
                <w:sz w:val="20"/>
                <w:szCs w:val="20"/>
                <w:lang w:val="es-PA"/>
              </w:rPr>
              <w:t>La fauna no está afectada por otras presiones humanas o naturales que las identificadas en las estrategias del proyecto (-)</w:t>
            </w:r>
          </w:p>
          <w:p w14:paraId="2CAF838A" w14:textId="77777777" w:rsidR="001C343B" w:rsidRPr="00DD25C6" w:rsidRDefault="001C343B" w:rsidP="000D38E4">
            <w:pPr>
              <w:pStyle w:val="ListParagraph"/>
              <w:numPr>
                <w:ilvl w:val="0"/>
                <w:numId w:val="48"/>
              </w:numPr>
              <w:tabs>
                <w:tab w:val="left" w:pos="140"/>
              </w:tabs>
              <w:suppressAutoHyphens/>
              <w:ind w:left="0" w:right="-57" w:hanging="76"/>
              <w:rPr>
                <w:rFonts w:asciiTheme="majorHAnsi" w:hAnsiTheme="majorHAnsi"/>
                <w:i/>
                <w:sz w:val="20"/>
                <w:szCs w:val="20"/>
                <w:lang w:val="es-PA"/>
              </w:rPr>
            </w:pPr>
            <w:r w:rsidRPr="00DD25C6">
              <w:rPr>
                <w:rFonts w:asciiTheme="majorHAnsi" w:hAnsiTheme="majorHAnsi"/>
                <w:i/>
                <w:sz w:val="20"/>
                <w:szCs w:val="20"/>
                <w:lang w:val="es-PA"/>
              </w:rPr>
              <w:t>Cambio Climático no afecta la distribución natural de especies de mayor forma (-)</w:t>
            </w:r>
          </w:p>
        </w:tc>
      </w:tr>
    </w:tbl>
    <w:p w14:paraId="54570601" w14:textId="77777777" w:rsidR="001C343B" w:rsidRPr="00DD25C6" w:rsidRDefault="001C343B" w:rsidP="001C343B">
      <w:pPr>
        <w:pStyle w:val="Numberedpara"/>
        <w:numPr>
          <w:ilvl w:val="0"/>
          <w:numId w:val="0"/>
        </w:numPr>
        <w:rPr>
          <w:rFonts w:eastAsiaTheme="minorEastAsia" w:cs="Times"/>
          <w:color w:val="000000" w:themeColor="text1"/>
          <w:szCs w:val="20"/>
          <w:lang w:val="es-PA"/>
        </w:rPr>
      </w:pPr>
    </w:p>
    <w:p w14:paraId="298E26A3" w14:textId="77777777" w:rsidR="001C343B" w:rsidRPr="00DD25C6" w:rsidRDefault="001C343B" w:rsidP="001C343B">
      <w:pPr>
        <w:pStyle w:val="Numberedpara"/>
        <w:numPr>
          <w:ilvl w:val="0"/>
          <w:numId w:val="0"/>
        </w:numPr>
        <w:rPr>
          <w:rFonts w:eastAsiaTheme="minorEastAsia" w:cs="Times"/>
          <w:color w:val="000000" w:themeColor="text1"/>
          <w:szCs w:val="20"/>
          <w:lang w:val="es-PA"/>
        </w:rPr>
      </w:pPr>
    </w:p>
    <w:p w14:paraId="4D6CFFA0" w14:textId="77777777" w:rsidR="001C343B" w:rsidRPr="00DD25C6" w:rsidRDefault="001C343B" w:rsidP="001C343B">
      <w:pPr>
        <w:pStyle w:val="Numberedpara"/>
        <w:numPr>
          <w:ilvl w:val="0"/>
          <w:numId w:val="0"/>
        </w:numPr>
        <w:jc w:val="left"/>
        <w:rPr>
          <w:rFonts w:eastAsiaTheme="minorEastAsia" w:cs="Times"/>
          <w:color w:val="000000" w:themeColor="text1"/>
          <w:szCs w:val="20"/>
          <w:lang w:val="es-PA"/>
        </w:rPr>
        <w:sectPr w:rsidR="001C343B" w:rsidRPr="00DD25C6" w:rsidSect="00910125">
          <w:footerReference w:type="even" r:id="rId13"/>
          <w:footerReference w:type="default" r:id="rId14"/>
          <w:pgSz w:w="12240" w:h="15840"/>
          <w:pgMar w:top="1417" w:right="1701" w:bottom="1417" w:left="1701" w:header="708" w:footer="708" w:gutter="0"/>
          <w:cols w:space="708"/>
          <w:titlePg/>
          <w:docGrid w:linePitch="360"/>
        </w:sectPr>
      </w:pPr>
    </w:p>
    <w:p w14:paraId="699770BE" w14:textId="77777777" w:rsidR="001C343B" w:rsidRPr="00DD25C6" w:rsidRDefault="001C343B" w:rsidP="001C343B">
      <w:pPr>
        <w:pStyle w:val="Numberedpara"/>
        <w:numPr>
          <w:ilvl w:val="0"/>
          <w:numId w:val="0"/>
        </w:numPr>
        <w:ind w:left="142" w:hanging="142"/>
        <w:rPr>
          <w:sz w:val="16"/>
          <w:szCs w:val="16"/>
          <w:lang w:val="es-PA"/>
        </w:rPr>
      </w:pPr>
      <w:r w:rsidRPr="00BF68A2">
        <w:rPr>
          <w:noProof/>
          <w:lang w:val="en-US"/>
        </w:rPr>
        <w:lastRenderedPageBreak/>
        <mc:AlternateContent>
          <mc:Choice Requires="wps">
            <w:drawing>
              <wp:anchor distT="0" distB="0" distL="114300" distR="114300" simplePos="0" relativeHeight="251705344" behindDoc="0" locked="0" layoutInCell="1" allowOverlap="1" wp14:anchorId="1AFE4520" wp14:editId="27AE908D">
                <wp:simplePos x="0" y="0"/>
                <wp:positionH relativeFrom="column">
                  <wp:posOffset>7597775</wp:posOffset>
                </wp:positionH>
                <wp:positionV relativeFrom="paragraph">
                  <wp:posOffset>-108585</wp:posOffset>
                </wp:positionV>
                <wp:extent cx="1065530" cy="242570"/>
                <wp:effectExtent l="0" t="0" r="1270" b="0"/>
                <wp:wrapNone/>
                <wp:docPr id="4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65530" cy="242570"/>
                        </a:xfrm>
                        <a:prstGeom prst="rect">
                          <a:avLst/>
                        </a:prstGeom>
                        <a:solidFill>
                          <a:schemeClr val="accent6">
                            <a:lumMod val="60000"/>
                            <a:lumOff val="40000"/>
                          </a:schemeClr>
                        </a:solidFill>
                        <a:ln w="6350">
                          <a:solidFill>
                            <a:srgbClr val="000000"/>
                          </a:solidFill>
                          <a:miter lim="800000"/>
                          <a:headEnd/>
                          <a:tailEnd/>
                        </a:ln>
                      </wps:spPr>
                      <wps:txbx>
                        <w:txbxContent>
                          <w:p w14:paraId="0AA667C9" w14:textId="77777777" w:rsidR="00F16B91" w:rsidRPr="00B779D4" w:rsidRDefault="00F16B91" w:rsidP="001C343B">
                            <w:pPr>
                              <w:tabs>
                                <w:tab w:val="left" w:pos="142"/>
                              </w:tabs>
                              <w:suppressAutoHyphens/>
                              <w:ind w:left="-76" w:right="-57"/>
                              <w:rPr>
                                <w:rFonts w:asciiTheme="majorHAnsi" w:eastAsia="Calibri" w:hAnsiTheme="majorHAnsi"/>
                                <w:b/>
                                <w:sz w:val="16"/>
                                <w:szCs w:val="16"/>
                                <w:lang w:val="es-ES"/>
                              </w:rPr>
                            </w:pPr>
                            <w:r w:rsidRPr="00B779D4">
                              <w:rPr>
                                <w:rFonts w:asciiTheme="majorHAnsi" w:hAnsiTheme="majorHAnsi"/>
                                <w:b/>
                                <w:sz w:val="16"/>
                                <w:szCs w:val="16"/>
                                <w:lang w:val="es-ES"/>
                              </w:rPr>
                              <w:t xml:space="preserve">RESULTADOS </w:t>
                            </w:r>
                            <w:r>
                              <w:rPr>
                                <w:rFonts w:asciiTheme="majorHAnsi" w:hAnsiTheme="majorHAnsi"/>
                                <w:b/>
                                <w:sz w:val="16"/>
                                <w:szCs w:val="16"/>
                                <w:lang w:val="es-ES"/>
                              </w:rPr>
                              <w:t>FINALE</w:t>
                            </w:r>
                            <w:r w:rsidRPr="00B779D4">
                              <w:rPr>
                                <w:rFonts w:asciiTheme="majorHAnsi" w:hAnsiTheme="majorHAnsi"/>
                                <w:b/>
                                <w:sz w:val="16"/>
                                <w:szCs w:val="16"/>
                                <w:lang w:val="es-ES"/>
                              </w:rPr>
                              <w: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E4520" id="_x0000_t202" coordsize="21600,21600" o:spt="202" path="m,l,21600r21600,l21600,xe">
                <v:stroke joinstyle="miter"/>
                <v:path gradientshapeok="t" o:connecttype="rect"/>
              </v:shapetype>
              <v:shape id="Text Box 43" o:spid="_x0000_s1026" type="#_x0000_t202" style="position:absolute;left:0;text-align:left;margin-left:598.25pt;margin-top:-8.55pt;width:83.9pt;height:19.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" fillcolor="#a8d08d [1945]" strokeweight=".5pt">
                <v:path arrowok="t"/>
                <v:textbox>
                  <w:txbxContent>
                    <w:p w14:paraId="0AA667C9" w14:textId="77777777" w:rsidR="00F16B91" w:rsidRPr="00B779D4" w:rsidRDefault="00F16B91" w:rsidP="001C343B">
                      <w:pPr>
                        <w:tabs>
                          <w:tab w:val="left" w:pos="142"/>
                        </w:tabs>
                        <w:suppressAutoHyphens/>
                        <w:ind w:left="-76" w:right="-57"/>
                        <w:rPr>
                          <w:rFonts w:asciiTheme="majorHAnsi" w:eastAsia="Calibri" w:hAnsiTheme="majorHAnsi"/>
                          <w:b/>
                          <w:sz w:val="16"/>
                          <w:szCs w:val="16"/>
                          <w:lang w:val="es-ES"/>
                        </w:rPr>
                      </w:pPr>
                      <w:r w:rsidRPr="00B779D4">
                        <w:rPr>
                          <w:rFonts w:asciiTheme="majorHAnsi" w:hAnsiTheme="majorHAnsi"/>
                          <w:b/>
                          <w:sz w:val="16"/>
                          <w:szCs w:val="16"/>
                          <w:lang w:val="es-ES"/>
                        </w:rPr>
                        <w:t xml:space="preserve">RESULTADOS </w:t>
                      </w:r>
                      <w:r>
                        <w:rPr>
                          <w:rFonts w:asciiTheme="majorHAnsi" w:hAnsiTheme="majorHAnsi"/>
                          <w:b/>
                          <w:sz w:val="16"/>
                          <w:szCs w:val="16"/>
                          <w:lang w:val="es-ES"/>
                        </w:rPr>
                        <w:t>FINALE</w:t>
                      </w:r>
                      <w:r w:rsidRPr="00B779D4">
                        <w:rPr>
                          <w:rFonts w:asciiTheme="majorHAnsi" w:hAnsiTheme="majorHAnsi"/>
                          <w:b/>
                          <w:sz w:val="16"/>
                          <w:szCs w:val="16"/>
                          <w:lang w:val="es-ES"/>
                        </w:rPr>
                        <w:t>S</w:t>
                      </w:r>
                    </w:p>
                  </w:txbxContent>
                </v:textbox>
              </v:shape>
            </w:pict>
          </mc:Fallback>
        </mc:AlternateContent>
      </w:r>
      <w:r w:rsidRPr="00BF68A2">
        <w:rPr>
          <w:noProof/>
          <w:lang w:val="en-US"/>
        </w:rPr>
        <mc:AlternateContent>
          <mc:Choice Requires="wps">
            <w:drawing>
              <wp:anchor distT="0" distB="0" distL="114300" distR="114300" simplePos="0" relativeHeight="251686912" behindDoc="0" locked="0" layoutInCell="1" allowOverlap="1" wp14:anchorId="6EEC4657" wp14:editId="79535EA1">
                <wp:simplePos x="0" y="0"/>
                <wp:positionH relativeFrom="column">
                  <wp:posOffset>2995295</wp:posOffset>
                </wp:positionH>
                <wp:positionV relativeFrom="paragraph">
                  <wp:posOffset>202565</wp:posOffset>
                </wp:positionV>
                <wp:extent cx="2648585" cy="1134745"/>
                <wp:effectExtent l="0" t="0" r="5715" b="0"/>
                <wp:wrapNone/>
                <wp:docPr id="4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48585" cy="1134745"/>
                        </a:xfrm>
                        <a:prstGeom prst="rect">
                          <a:avLst/>
                        </a:prstGeom>
                        <a:noFill/>
                        <a:ln w="12700">
                          <a:solidFill>
                            <a:srgbClr val="0070C0"/>
                          </a:solidFill>
                          <a:miter lim="800000"/>
                          <a:headEnd/>
                          <a:tailEnd/>
                        </a:ln>
                        <a:extLst>
                          <a:ext uri="{909E8E84-426E-40DD-AFC4-6F175D3DCCD1}">
                            <a14:hiddenFill xmlns:a14="http://schemas.microsoft.com/office/drawing/2010/main">
                              <a:solidFill>
                                <a:srgbClr val="FFFFFF"/>
                              </a:solidFill>
                            </a14:hiddenFill>
                          </a:ext>
                        </a:extLst>
                      </wps:spPr>
                      <wps:txbx>
                        <w:txbxContent>
                          <w:p w14:paraId="65411AA9"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Los estudios y herramientas son de calidad</w:t>
                            </w:r>
                          </w:p>
                          <w:p w14:paraId="0DA8A7B4"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Capacitación resulta en </w:t>
                            </w:r>
                            <w:r>
                              <w:rPr>
                                <w:rFonts w:asciiTheme="majorHAnsi" w:hAnsiTheme="majorHAnsi"/>
                                <w:sz w:val="16"/>
                                <w:szCs w:val="16"/>
                                <w:lang w:val="es-ES"/>
                              </w:rPr>
                              <w:t xml:space="preserve">el </w:t>
                            </w:r>
                            <w:r w:rsidRPr="00B779D4">
                              <w:rPr>
                                <w:rFonts w:asciiTheme="majorHAnsi" w:hAnsiTheme="majorHAnsi"/>
                                <w:sz w:val="16"/>
                                <w:szCs w:val="16"/>
                                <w:lang w:val="es-ES"/>
                              </w:rPr>
                              <w:t>incremento de capacidades</w:t>
                            </w:r>
                          </w:p>
                          <w:p w14:paraId="1A3663DC"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Planes y programas son consensuados por actores</w:t>
                            </w:r>
                          </w:p>
                          <w:p w14:paraId="33A19CA1"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Sensibilización y comunicación llega efectivamente a</w:t>
                            </w:r>
                            <w:r>
                              <w:rPr>
                                <w:rFonts w:asciiTheme="majorHAnsi" w:hAnsiTheme="majorHAnsi"/>
                                <w:sz w:val="16"/>
                                <w:szCs w:val="16"/>
                                <w:lang w:val="es-ES"/>
                              </w:rPr>
                              <w:t>l</w:t>
                            </w:r>
                            <w:r w:rsidRPr="00B779D4">
                              <w:rPr>
                                <w:rFonts w:asciiTheme="majorHAnsi" w:hAnsiTheme="majorHAnsi"/>
                                <w:sz w:val="16"/>
                                <w:szCs w:val="16"/>
                                <w:lang w:val="es-ES"/>
                              </w:rPr>
                              <w:t xml:space="preserve"> público meta</w:t>
                            </w:r>
                          </w:p>
                          <w:p w14:paraId="5A029EAF"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Fuentes alternativas son disponibles, factibles y aceptad</w:t>
                            </w:r>
                            <w:r>
                              <w:rPr>
                                <w:rFonts w:asciiTheme="majorHAnsi" w:hAnsiTheme="majorHAnsi"/>
                                <w:sz w:val="16"/>
                                <w:szCs w:val="16"/>
                                <w:lang w:val="es-ES"/>
                              </w:rPr>
                              <w:t>a</w:t>
                            </w:r>
                            <w:r w:rsidRPr="00B779D4">
                              <w:rPr>
                                <w:rFonts w:asciiTheme="majorHAnsi" w:hAnsiTheme="majorHAnsi"/>
                                <w:sz w:val="16"/>
                                <w:szCs w:val="16"/>
                                <w:lang w:val="es-ES"/>
                              </w:rPr>
                              <w:t>s</w:t>
                            </w:r>
                          </w:p>
                          <w:p w14:paraId="318E8361"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Colaboración de comunidades beneficiadas es constante y favorable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EC4657" id="Text Box 22" o:spid="_x0000_s1027" type="#_x0000_t202" style="position:absolute;left:0;text-align:left;margin-left:235.85pt;margin-top:15.95pt;width:208.55pt;height:89.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" filled="f" strokecolor="#0070c0" strokeweight="1pt">
                <v:path arrowok="t"/>
                <v:textbox>
                  <w:txbxContent>
                    <w:p w14:paraId="65411AA9"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Los estudios y herramientas son de calidad</w:t>
                      </w:r>
                    </w:p>
                    <w:p w14:paraId="0DA8A7B4"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Capacitación resulta en </w:t>
                      </w:r>
                      <w:r>
                        <w:rPr>
                          <w:rFonts w:asciiTheme="majorHAnsi" w:hAnsiTheme="majorHAnsi"/>
                          <w:sz w:val="16"/>
                          <w:szCs w:val="16"/>
                          <w:lang w:val="es-ES"/>
                        </w:rPr>
                        <w:t xml:space="preserve">el </w:t>
                      </w:r>
                      <w:r w:rsidRPr="00B779D4">
                        <w:rPr>
                          <w:rFonts w:asciiTheme="majorHAnsi" w:hAnsiTheme="majorHAnsi"/>
                          <w:sz w:val="16"/>
                          <w:szCs w:val="16"/>
                          <w:lang w:val="es-ES"/>
                        </w:rPr>
                        <w:t>incremento de capacidades</w:t>
                      </w:r>
                    </w:p>
                    <w:p w14:paraId="1A3663DC"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Planes y programas son consensuados por actores</w:t>
                      </w:r>
                    </w:p>
                    <w:p w14:paraId="33A19CA1"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Sensibilización y comunicación llega efectivamente a</w:t>
                      </w:r>
                      <w:r>
                        <w:rPr>
                          <w:rFonts w:asciiTheme="majorHAnsi" w:hAnsiTheme="majorHAnsi"/>
                          <w:sz w:val="16"/>
                          <w:szCs w:val="16"/>
                          <w:lang w:val="es-ES"/>
                        </w:rPr>
                        <w:t>l</w:t>
                      </w:r>
                      <w:r w:rsidRPr="00B779D4">
                        <w:rPr>
                          <w:rFonts w:asciiTheme="majorHAnsi" w:hAnsiTheme="majorHAnsi"/>
                          <w:sz w:val="16"/>
                          <w:szCs w:val="16"/>
                          <w:lang w:val="es-ES"/>
                        </w:rPr>
                        <w:t xml:space="preserve"> público meta</w:t>
                      </w:r>
                    </w:p>
                    <w:p w14:paraId="5A029EAF"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Fuentes alternativas son disponibles, factibles y aceptad</w:t>
                      </w:r>
                      <w:r>
                        <w:rPr>
                          <w:rFonts w:asciiTheme="majorHAnsi" w:hAnsiTheme="majorHAnsi"/>
                          <w:sz w:val="16"/>
                          <w:szCs w:val="16"/>
                          <w:lang w:val="es-ES"/>
                        </w:rPr>
                        <w:t>a</w:t>
                      </w:r>
                      <w:r w:rsidRPr="00B779D4">
                        <w:rPr>
                          <w:rFonts w:asciiTheme="majorHAnsi" w:hAnsiTheme="majorHAnsi"/>
                          <w:sz w:val="16"/>
                          <w:szCs w:val="16"/>
                          <w:lang w:val="es-ES"/>
                        </w:rPr>
                        <w:t>s</w:t>
                      </w:r>
                    </w:p>
                    <w:p w14:paraId="318E8361"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Colaboración de comunidades beneficiadas es constante y favorable</w:t>
                      </w:r>
                    </w:p>
                  </w:txbxContent>
                </v:textbox>
              </v:shape>
            </w:pict>
          </mc:Fallback>
        </mc:AlternateContent>
      </w:r>
      <w:r w:rsidRPr="00BF68A2">
        <w:rPr>
          <w:noProof/>
          <w:lang w:val="en-US"/>
        </w:rPr>
        <mc:AlternateContent>
          <mc:Choice Requires="wps">
            <w:drawing>
              <wp:anchor distT="0" distB="0" distL="114300" distR="114300" simplePos="0" relativeHeight="251684864" behindDoc="0" locked="0" layoutInCell="1" allowOverlap="1" wp14:anchorId="0E623D67" wp14:editId="69DA5615">
                <wp:simplePos x="0" y="0"/>
                <wp:positionH relativeFrom="column">
                  <wp:posOffset>5832475</wp:posOffset>
                </wp:positionH>
                <wp:positionV relativeFrom="paragraph">
                  <wp:posOffset>202565</wp:posOffset>
                </wp:positionV>
                <wp:extent cx="1952625" cy="1008380"/>
                <wp:effectExtent l="0" t="0" r="3175" b="0"/>
                <wp:wrapNone/>
                <wp:docPr id="4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52625" cy="1008380"/>
                        </a:xfrm>
                        <a:prstGeom prst="rect">
                          <a:avLst/>
                        </a:prstGeom>
                        <a:noFill/>
                        <a:ln w="12700">
                          <a:solidFill>
                            <a:srgbClr val="0070C0"/>
                          </a:solidFill>
                          <a:miter lim="800000"/>
                          <a:headEnd/>
                          <a:tailEnd/>
                        </a:ln>
                        <a:extLst>
                          <a:ext uri="{909E8E84-426E-40DD-AFC4-6F175D3DCCD1}">
                            <a14:hiddenFill xmlns:a14="http://schemas.microsoft.com/office/drawing/2010/main">
                              <a:solidFill>
                                <a:srgbClr val="FFFFFF"/>
                              </a:solidFill>
                            </a14:hiddenFill>
                          </a:ext>
                        </a:extLst>
                      </wps:spPr>
                      <wps:txbx>
                        <w:txbxContent>
                          <w:p w14:paraId="6100268F" w14:textId="77777777" w:rsidR="00F16B91" w:rsidRPr="00B779D4" w:rsidRDefault="00F16B91" w:rsidP="000D38E4">
                            <w:pPr>
                              <w:pStyle w:val="ListParagraph"/>
                              <w:numPr>
                                <w:ilvl w:val="0"/>
                                <w:numId w:val="45"/>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El marco de gestión, los planes y programas son aceptados y apoyados por las autoridades relevantes</w:t>
                            </w:r>
                          </w:p>
                          <w:p w14:paraId="5DD415A3" w14:textId="77777777" w:rsidR="00F16B91" w:rsidRPr="00B779D4" w:rsidRDefault="00F16B91" w:rsidP="000D38E4">
                            <w:pPr>
                              <w:pStyle w:val="ListParagraph"/>
                              <w:numPr>
                                <w:ilvl w:val="0"/>
                                <w:numId w:val="45"/>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El monitoreo es implementado </w:t>
                            </w:r>
                            <w:r>
                              <w:rPr>
                                <w:rFonts w:asciiTheme="majorHAnsi" w:hAnsiTheme="majorHAnsi"/>
                                <w:sz w:val="16"/>
                                <w:szCs w:val="16"/>
                                <w:lang w:val="es-ES"/>
                              </w:rPr>
                              <w:t>e</w:t>
                            </w:r>
                            <w:r w:rsidRPr="00B779D4">
                              <w:rPr>
                                <w:rFonts w:asciiTheme="majorHAnsi" w:hAnsiTheme="majorHAnsi"/>
                                <w:sz w:val="16"/>
                                <w:szCs w:val="16"/>
                                <w:lang w:val="es-ES"/>
                              </w:rPr>
                              <w:t xml:space="preserve"> informa la gestión adaptativa</w:t>
                            </w:r>
                          </w:p>
                          <w:p w14:paraId="2C4EF851" w14:textId="77777777" w:rsidR="00F16B91" w:rsidRPr="00B779D4" w:rsidRDefault="00F16B91" w:rsidP="000D38E4">
                            <w:pPr>
                              <w:pStyle w:val="ListParagraph"/>
                              <w:numPr>
                                <w:ilvl w:val="0"/>
                                <w:numId w:val="45"/>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Se mantiene coordinación entre AP y comunidades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623D67" id="Text Box 19" o:spid="_x0000_s1028" type="#_x0000_t202" style="position:absolute;left:0;text-align:left;margin-left:459.25pt;margin-top:15.95pt;width:153.75pt;height:79.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" filled="f" strokecolor="#0070c0" strokeweight="1pt">
                <v:path arrowok="t"/>
                <v:textbox>
                  <w:txbxContent>
                    <w:p w14:paraId="6100268F" w14:textId="77777777" w:rsidR="00F16B91" w:rsidRPr="00B779D4" w:rsidRDefault="00F16B91" w:rsidP="000D38E4">
                      <w:pPr>
                        <w:pStyle w:val="ListParagraph"/>
                        <w:numPr>
                          <w:ilvl w:val="0"/>
                          <w:numId w:val="45"/>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El marco de gestión, los planes y programas son aceptados y apoyados por las autoridades relevantes</w:t>
                      </w:r>
                    </w:p>
                    <w:p w14:paraId="5DD415A3" w14:textId="77777777" w:rsidR="00F16B91" w:rsidRPr="00B779D4" w:rsidRDefault="00F16B91" w:rsidP="000D38E4">
                      <w:pPr>
                        <w:pStyle w:val="ListParagraph"/>
                        <w:numPr>
                          <w:ilvl w:val="0"/>
                          <w:numId w:val="45"/>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El monitoreo es implementado </w:t>
                      </w:r>
                      <w:r>
                        <w:rPr>
                          <w:rFonts w:asciiTheme="majorHAnsi" w:hAnsiTheme="majorHAnsi"/>
                          <w:sz w:val="16"/>
                          <w:szCs w:val="16"/>
                          <w:lang w:val="es-ES"/>
                        </w:rPr>
                        <w:t>e</w:t>
                      </w:r>
                      <w:r w:rsidRPr="00B779D4">
                        <w:rPr>
                          <w:rFonts w:asciiTheme="majorHAnsi" w:hAnsiTheme="majorHAnsi"/>
                          <w:sz w:val="16"/>
                          <w:szCs w:val="16"/>
                          <w:lang w:val="es-ES"/>
                        </w:rPr>
                        <w:t xml:space="preserve"> informa la gestión adaptativa</w:t>
                      </w:r>
                    </w:p>
                    <w:p w14:paraId="2C4EF851" w14:textId="77777777" w:rsidR="00F16B91" w:rsidRPr="00B779D4" w:rsidRDefault="00F16B91" w:rsidP="000D38E4">
                      <w:pPr>
                        <w:pStyle w:val="ListParagraph"/>
                        <w:numPr>
                          <w:ilvl w:val="0"/>
                          <w:numId w:val="45"/>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Se mantiene coordinación entre AP y comunidades</w:t>
                      </w:r>
                    </w:p>
                  </w:txbxContent>
                </v:textbox>
              </v:shape>
            </w:pict>
          </mc:Fallback>
        </mc:AlternateContent>
      </w:r>
      <w:r w:rsidRPr="00BF68A2">
        <w:rPr>
          <w:noProof/>
          <w:lang w:val="en-US"/>
        </w:rPr>
        <mc:AlternateContent>
          <mc:Choice Requires="wps">
            <w:drawing>
              <wp:anchor distT="0" distB="0" distL="114300" distR="114300" simplePos="0" relativeHeight="251708416" behindDoc="0" locked="0" layoutInCell="1" allowOverlap="1" wp14:anchorId="78255046" wp14:editId="4A8575CE">
                <wp:simplePos x="0" y="0"/>
                <wp:positionH relativeFrom="column">
                  <wp:posOffset>8987790</wp:posOffset>
                </wp:positionH>
                <wp:positionV relativeFrom="paragraph">
                  <wp:posOffset>-105410</wp:posOffset>
                </wp:positionV>
                <wp:extent cx="631825" cy="242570"/>
                <wp:effectExtent l="0" t="0" r="3175"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1825" cy="242570"/>
                        </a:xfrm>
                        <a:prstGeom prst="rect">
                          <a:avLst/>
                        </a:prstGeom>
                        <a:solidFill>
                          <a:schemeClr val="accent2">
                            <a:lumMod val="40000"/>
                            <a:lumOff val="60000"/>
                          </a:schemeClr>
                        </a:solidFill>
                        <a:ln w="6350">
                          <a:solidFill>
                            <a:srgbClr val="000000"/>
                          </a:solidFill>
                          <a:miter lim="800000"/>
                          <a:headEnd/>
                          <a:tailEnd/>
                        </a:ln>
                      </wps:spPr>
                      <wps:txbx>
                        <w:txbxContent>
                          <w:p w14:paraId="433CD824" w14:textId="77777777" w:rsidR="00F16B91" w:rsidRPr="00B779D4" w:rsidRDefault="00F16B91" w:rsidP="001C343B">
                            <w:pPr>
                              <w:tabs>
                                <w:tab w:val="left" w:pos="142"/>
                              </w:tabs>
                              <w:suppressAutoHyphens/>
                              <w:ind w:left="-76" w:right="-57"/>
                              <w:rPr>
                                <w:rFonts w:asciiTheme="majorHAnsi" w:eastAsia="Calibri" w:hAnsiTheme="majorHAnsi"/>
                                <w:b/>
                                <w:sz w:val="16"/>
                                <w:szCs w:val="16"/>
                                <w:lang w:val="es-ES"/>
                              </w:rPr>
                            </w:pPr>
                            <w:r w:rsidRPr="00B779D4">
                              <w:rPr>
                                <w:rFonts w:asciiTheme="majorHAnsi" w:hAnsiTheme="majorHAnsi"/>
                                <w:b/>
                                <w:sz w:val="16"/>
                                <w:szCs w:val="16"/>
                                <w:lang w:val="es-ES"/>
                              </w:rPr>
                              <w:t>IMPACTO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255046" id="Text Box 42" o:spid="_x0000_s1029" type="#_x0000_t202" style="position:absolute;left:0;text-align:left;margin-left:707.7pt;margin-top:-8.3pt;width:49.75pt;height:19.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" fillcolor="#f7caac [1301]" strokeweight=".5pt">
                <v:path arrowok="t"/>
                <v:textbox>
                  <w:txbxContent>
                    <w:p w14:paraId="433CD824" w14:textId="77777777" w:rsidR="00F16B91" w:rsidRPr="00B779D4" w:rsidRDefault="00F16B91" w:rsidP="001C343B">
                      <w:pPr>
                        <w:tabs>
                          <w:tab w:val="left" w:pos="142"/>
                        </w:tabs>
                        <w:suppressAutoHyphens/>
                        <w:ind w:left="-76" w:right="-57"/>
                        <w:rPr>
                          <w:rFonts w:asciiTheme="majorHAnsi" w:eastAsia="Calibri" w:hAnsiTheme="majorHAnsi"/>
                          <w:b/>
                          <w:sz w:val="16"/>
                          <w:szCs w:val="16"/>
                          <w:lang w:val="es-ES"/>
                        </w:rPr>
                      </w:pPr>
                      <w:r w:rsidRPr="00B779D4">
                        <w:rPr>
                          <w:rFonts w:asciiTheme="majorHAnsi" w:hAnsiTheme="majorHAnsi"/>
                          <w:b/>
                          <w:sz w:val="16"/>
                          <w:szCs w:val="16"/>
                          <w:lang w:val="es-ES"/>
                        </w:rPr>
                        <w:t>IMPACTO</w:t>
                      </w:r>
                    </w:p>
                  </w:txbxContent>
                </v:textbox>
              </v:shape>
            </w:pict>
          </mc:Fallback>
        </mc:AlternateContent>
      </w:r>
      <w:r w:rsidRPr="00BF68A2">
        <w:rPr>
          <w:noProof/>
          <w:lang w:val="en-US"/>
        </w:rPr>
        <mc:AlternateContent>
          <mc:Choice Requires="wps">
            <w:drawing>
              <wp:anchor distT="0" distB="0" distL="114300" distR="114300" simplePos="0" relativeHeight="251707392" behindDoc="0" locked="0" layoutInCell="1" allowOverlap="1" wp14:anchorId="7D053AB8" wp14:editId="4CAAB1B5">
                <wp:simplePos x="0" y="0"/>
                <wp:positionH relativeFrom="column">
                  <wp:posOffset>4658995</wp:posOffset>
                </wp:positionH>
                <wp:positionV relativeFrom="paragraph">
                  <wp:posOffset>-128905</wp:posOffset>
                </wp:positionV>
                <wp:extent cx="1177290" cy="242570"/>
                <wp:effectExtent l="0" t="0" r="3810" b="0"/>
                <wp:wrapNone/>
                <wp:docPr id="4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77290" cy="242570"/>
                        </a:xfrm>
                        <a:prstGeom prst="rect">
                          <a:avLst/>
                        </a:prstGeom>
                        <a:solidFill>
                          <a:schemeClr val="accent3">
                            <a:lumMod val="40000"/>
                            <a:lumOff val="60000"/>
                          </a:schemeClr>
                        </a:solidFill>
                        <a:ln w="6350">
                          <a:solidFill>
                            <a:srgbClr val="000000"/>
                          </a:solidFill>
                          <a:miter lim="800000"/>
                          <a:headEnd/>
                          <a:tailEnd/>
                        </a:ln>
                      </wps:spPr>
                      <wps:txbx>
                        <w:txbxContent>
                          <w:p w14:paraId="0339B2F2" w14:textId="77777777" w:rsidR="00F16B91" w:rsidRPr="00B779D4" w:rsidRDefault="00F16B91" w:rsidP="001C343B">
                            <w:pPr>
                              <w:tabs>
                                <w:tab w:val="left" w:pos="142"/>
                              </w:tabs>
                              <w:suppressAutoHyphens/>
                              <w:ind w:left="-76" w:right="-57"/>
                              <w:rPr>
                                <w:rFonts w:asciiTheme="majorHAnsi" w:eastAsia="Calibri" w:hAnsiTheme="majorHAnsi"/>
                                <w:b/>
                                <w:i/>
                                <w:sz w:val="16"/>
                                <w:szCs w:val="16"/>
                                <w:lang w:val="es-ES"/>
                              </w:rPr>
                            </w:pPr>
                            <w:r w:rsidRPr="00B779D4">
                              <w:rPr>
                                <w:rFonts w:asciiTheme="majorHAnsi" w:hAnsiTheme="majorHAnsi"/>
                                <w:b/>
                                <w:sz w:val="16"/>
                                <w:szCs w:val="16"/>
                                <w:lang w:val="es-ES"/>
                              </w:rPr>
                              <w:t xml:space="preserve">PRODUCTOS </w:t>
                            </w:r>
                            <w:r w:rsidRPr="00B779D4">
                              <w:rPr>
                                <w:rFonts w:asciiTheme="majorHAnsi" w:hAnsiTheme="majorHAnsi"/>
                                <w:b/>
                                <w:i/>
                                <w:sz w:val="16"/>
                                <w:szCs w:val="16"/>
                                <w:lang w:val="es-ES"/>
                              </w:rPr>
                              <w:t>(OUTPUT)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053AB8" id="Text Box 45" o:spid="_x0000_s1030" type="#_x0000_t202" style="position:absolute;left:0;text-align:left;margin-left:366.85pt;margin-top:-10.15pt;width:92.7pt;height:19.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" fillcolor="#dbdbdb [1302]" strokeweight=".5pt">
                <v:path arrowok="t"/>
                <v:textbox>
                  <w:txbxContent>
                    <w:p w14:paraId="0339B2F2" w14:textId="77777777" w:rsidR="00F16B91" w:rsidRPr="00B779D4" w:rsidRDefault="00F16B91" w:rsidP="001C343B">
                      <w:pPr>
                        <w:tabs>
                          <w:tab w:val="left" w:pos="142"/>
                        </w:tabs>
                        <w:suppressAutoHyphens/>
                        <w:ind w:left="-76" w:right="-57"/>
                        <w:rPr>
                          <w:rFonts w:asciiTheme="majorHAnsi" w:eastAsia="Calibri" w:hAnsiTheme="majorHAnsi"/>
                          <w:b/>
                          <w:i/>
                          <w:sz w:val="16"/>
                          <w:szCs w:val="16"/>
                          <w:lang w:val="es-ES"/>
                        </w:rPr>
                      </w:pPr>
                      <w:r w:rsidRPr="00B779D4">
                        <w:rPr>
                          <w:rFonts w:asciiTheme="majorHAnsi" w:hAnsiTheme="majorHAnsi"/>
                          <w:b/>
                          <w:sz w:val="16"/>
                          <w:szCs w:val="16"/>
                          <w:lang w:val="es-ES"/>
                        </w:rPr>
                        <w:t xml:space="preserve">PRODUCTOS </w:t>
                      </w:r>
                      <w:r w:rsidRPr="00B779D4">
                        <w:rPr>
                          <w:rFonts w:asciiTheme="majorHAnsi" w:hAnsiTheme="majorHAnsi"/>
                          <w:b/>
                          <w:i/>
                          <w:sz w:val="16"/>
                          <w:szCs w:val="16"/>
                          <w:lang w:val="es-ES"/>
                        </w:rPr>
                        <w:t>(OUTPUT)</w:t>
                      </w:r>
                    </w:p>
                  </w:txbxContent>
                </v:textbox>
              </v:shape>
            </w:pict>
          </mc:Fallback>
        </mc:AlternateContent>
      </w:r>
      <w:r w:rsidRPr="00BF68A2">
        <w:rPr>
          <w:noProof/>
          <w:lang w:val="en-US"/>
        </w:rPr>
        <mc:AlternateContent>
          <mc:Choice Requires="wps">
            <w:drawing>
              <wp:anchor distT="0" distB="0" distL="114300" distR="114300" simplePos="0" relativeHeight="251706368" behindDoc="0" locked="0" layoutInCell="1" allowOverlap="1" wp14:anchorId="4B70592D" wp14:editId="3019E6D2">
                <wp:simplePos x="0" y="0"/>
                <wp:positionH relativeFrom="column">
                  <wp:posOffset>6273800</wp:posOffset>
                </wp:positionH>
                <wp:positionV relativeFrom="paragraph">
                  <wp:posOffset>-128905</wp:posOffset>
                </wp:positionV>
                <wp:extent cx="1196340" cy="242570"/>
                <wp:effectExtent l="0" t="0" r="0" b="0"/>
                <wp:wrapNone/>
                <wp:docPr id="4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96340" cy="242570"/>
                        </a:xfrm>
                        <a:prstGeom prst="rect">
                          <a:avLst/>
                        </a:prstGeom>
                        <a:solidFill>
                          <a:schemeClr val="accent6">
                            <a:lumMod val="40000"/>
                            <a:lumOff val="60000"/>
                          </a:schemeClr>
                        </a:solidFill>
                        <a:ln w="6350">
                          <a:solidFill>
                            <a:srgbClr val="000000"/>
                          </a:solidFill>
                          <a:miter lim="800000"/>
                          <a:headEnd/>
                          <a:tailEnd/>
                        </a:ln>
                      </wps:spPr>
                      <wps:txbx>
                        <w:txbxContent>
                          <w:p w14:paraId="2E88938A" w14:textId="77777777" w:rsidR="00F16B91" w:rsidRPr="00B779D4" w:rsidRDefault="00F16B91" w:rsidP="001C343B">
                            <w:pPr>
                              <w:tabs>
                                <w:tab w:val="left" w:pos="142"/>
                              </w:tabs>
                              <w:suppressAutoHyphens/>
                              <w:ind w:left="-76" w:right="-57"/>
                              <w:rPr>
                                <w:rFonts w:asciiTheme="majorHAnsi" w:eastAsia="Calibri" w:hAnsiTheme="majorHAnsi"/>
                                <w:b/>
                                <w:sz w:val="16"/>
                                <w:szCs w:val="16"/>
                                <w:lang w:val="es-ES"/>
                              </w:rPr>
                            </w:pPr>
                            <w:r w:rsidRPr="00B779D4">
                              <w:rPr>
                                <w:rFonts w:asciiTheme="majorHAnsi" w:hAnsiTheme="majorHAnsi"/>
                                <w:b/>
                                <w:sz w:val="16"/>
                                <w:szCs w:val="16"/>
                                <w:lang w:val="es-ES"/>
                              </w:rPr>
                              <w:t>RESULTADOS DIRECTOS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70592D" id="Text Box 44" o:spid="_x0000_s1031" type="#_x0000_t202" style="position:absolute;left:0;text-align:left;margin-left:494pt;margin-top:-10.15pt;width:94.2pt;height:19.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" fillcolor="#c5e0b3 [1305]" strokeweight=".5pt">
                <v:path arrowok="t"/>
                <v:textbox>
                  <w:txbxContent>
                    <w:p w14:paraId="2E88938A" w14:textId="77777777" w:rsidR="00F16B91" w:rsidRPr="00B779D4" w:rsidRDefault="00F16B91" w:rsidP="001C343B">
                      <w:pPr>
                        <w:tabs>
                          <w:tab w:val="left" w:pos="142"/>
                        </w:tabs>
                        <w:suppressAutoHyphens/>
                        <w:ind w:left="-76" w:right="-57"/>
                        <w:rPr>
                          <w:rFonts w:asciiTheme="majorHAnsi" w:eastAsia="Calibri" w:hAnsiTheme="majorHAnsi"/>
                          <w:b/>
                          <w:sz w:val="16"/>
                          <w:szCs w:val="16"/>
                          <w:lang w:val="es-ES"/>
                        </w:rPr>
                      </w:pPr>
                      <w:r w:rsidRPr="00B779D4">
                        <w:rPr>
                          <w:rFonts w:asciiTheme="majorHAnsi" w:hAnsiTheme="majorHAnsi"/>
                          <w:b/>
                          <w:sz w:val="16"/>
                          <w:szCs w:val="16"/>
                          <w:lang w:val="es-ES"/>
                        </w:rPr>
                        <w:t>RESULTADOS DIRECTOS</w:t>
                      </w:r>
                    </w:p>
                  </w:txbxContent>
                </v:textbox>
              </v:shape>
            </w:pict>
          </mc:Fallback>
        </mc:AlternateContent>
      </w:r>
      <w:r w:rsidRPr="00BF68A2">
        <w:rPr>
          <w:noProof/>
          <w:lang w:val="en-US"/>
        </w:rPr>
        <mc:AlternateContent>
          <mc:Choice Requires="wps">
            <w:drawing>
              <wp:anchor distT="0" distB="0" distL="114300" distR="114300" simplePos="0" relativeHeight="251704320" behindDoc="0" locked="0" layoutInCell="1" allowOverlap="1" wp14:anchorId="6CB8C71A" wp14:editId="07BB0EDC">
                <wp:simplePos x="0" y="0"/>
                <wp:positionH relativeFrom="column">
                  <wp:posOffset>1244600</wp:posOffset>
                </wp:positionH>
                <wp:positionV relativeFrom="paragraph">
                  <wp:posOffset>-128905</wp:posOffset>
                </wp:positionV>
                <wp:extent cx="631825" cy="242570"/>
                <wp:effectExtent l="0" t="0" r="3175" b="0"/>
                <wp:wrapNone/>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1825" cy="242570"/>
                        </a:xfrm>
                        <a:prstGeom prst="rect">
                          <a:avLst/>
                        </a:prstGeom>
                        <a:solidFill>
                          <a:schemeClr val="accent4">
                            <a:lumMod val="40000"/>
                            <a:lumOff val="60000"/>
                          </a:schemeClr>
                        </a:solidFill>
                        <a:ln w="6350">
                          <a:solidFill>
                            <a:srgbClr val="000000"/>
                          </a:solidFill>
                          <a:miter lim="800000"/>
                          <a:headEnd/>
                          <a:tailEnd/>
                        </a:ln>
                      </wps:spPr>
                      <wps:txbx>
                        <w:txbxContent>
                          <w:p w14:paraId="79524D77" w14:textId="77777777" w:rsidR="00F16B91" w:rsidRPr="00B779D4" w:rsidRDefault="00F16B91" w:rsidP="001C343B">
                            <w:pPr>
                              <w:tabs>
                                <w:tab w:val="left" w:pos="142"/>
                              </w:tabs>
                              <w:suppressAutoHyphens/>
                              <w:ind w:left="-76" w:right="-57"/>
                              <w:rPr>
                                <w:rFonts w:asciiTheme="majorHAnsi" w:eastAsia="Calibri" w:hAnsiTheme="majorHAnsi"/>
                                <w:b/>
                                <w:sz w:val="16"/>
                                <w:szCs w:val="16"/>
                                <w:lang w:val="es-ES"/>
                              </w:rPr>
                            </w:pPr>
                            <w:r w:rsidRPr="00B779D4">
                              <w:rPr>
                                <w:rFonts w:asciiTheme="majorHAnsi" w:hAnsiTheme="majorHAnsi"/>
                                <w:b/>
                                <w:sz w:val="16"/>
                                <w:szCs w:val="16"/>
                                <w:lang w:val="es-ES"/>
                              </w:rPr>
                              <w:t>ACIVIDADES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B8C71A" id="Text Box 40" o:spid="_x0000_s1032" type="#_x0000_t202" style="position:absolute;left:0;text-align:left;margin-left:98pt;margin-top:-10.15pt;width:49.75pt;height:19.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" fillcolor="#ffe599 [1303]" strokeweight=".5pt">
                <v:path arrowok="t"/>
                <v:textbox>
                  <w:txbxContent>
                    <w:p w14:paraId="79524D77" w14:textId="77777777" w:rsidR="00F16B91" w:rsidRPr="00B779D4" w:rsidRDefault="00F16B91" w:rsidP="001C343B">
                      <w:pPr>
                        <w:tabs>
                          <w:tab w:val="left" w:pos="142"/>
                        </w:tabs>
                        <w:suppressAutoHyphens/>
                        <w:ind w:left="-76" w:right="-57"/>
                        <w:rPr>
                          <w:rFonts w:asciiTheme="majorHAnsi" w:eastAsia="Calibri" w:hAnsiTheme="majorHAnsi"/>
                          <w:b/>
                          <w:sz w:val="16"/>
                          <w:szCs w:val="16"/>
                          <w:lang w:val="es-ES"/>
                        </w:rPr>
                      </w:pPr>
                      <w:r w:rsidRPr="00B779D4">
                        <w:rPr>
                          <w:rFonts w:asciiTheme="majorHAnsi" w:hAnsiTheme="majorHAnsi"/>
                          <w:b/>
                          <w:sz w:val="16"/>
                          <w:szCs w:val="16"/>
                          <w:lang w:val="es-ES"/>
                        </w:rPr>
                        <w:t>ACIVIDADES</w:t>
                      </w:r>
                    </w:p>
                  </w:txbxContent>
                </v:textbox>
              </v:shape>
            </w:pict>
          </mc:Fallback>
        </mc:AlternateContent>
      </w:r>
      <w:r w:rsidRPr="00BF68A2">
        <w:rPr>
          <w:noProof/>
          <w:lang w:val="en-US"/>
        </w:rPr>
        <mc:AlternateContent>
          <mc:Choice Requires="wps">
            <w:drawing>
              <wp:anchor distT="0" distB="0" distL="114300" distR="114300" simplePos="0" relativeHeight="251703296" behindDoc="0" locked="0" layoutInCell="1" allowOverlap="1" wp14:anchorId="2E35BC4E" wp14:editId="5E85C085">
                <wp:simplePos x="0" y="0"/>
                <wp:positionH relativeFrom="column">
                  <wp:posOffset>-466725</wp:posOffset>
                </wp:positionH>
                <wp:positionV relativeFrom="paragraph">
                  <wp:posOffset>-109220</wp:posOffset>
                </wp:positionV>
                <wp:extent cx="631825" cy="242570"/>
                <wp:effectExtent l="0" t="0" r="3175"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1825" cy="242570"/>
                        </a:xfrm>
                        <a:prstGeom prst="rect">
                          <a:avLst/>
                        </a:prstGeom>
                        <a:solidFill>
                          <a:schemeClr val="bg2">
                            <a:lumMod val="90000"/>
                            <a:lumOff val="0"/>
                          </a:schemeClr>
                        </a:solidFill>
                        <a:ln w="6350">
                          <a:solidFill>
                            <a:srgbClr val="000000"/>
                          </a:solidFill>
                          <a:miter lim="800000"/>
                          <a:headEnd/>
                          <a:tailEnd/>
                        </a:ln>
                      </wps:spPr>
                      <wps:txbx>
                        <w:txbxContent>
                          <w:p w14:paraId="7EBFBD01" w14:textId="77777777" w:rsidR="00F16B91" w:rsidRPr="00B779D4" w:rsidRDefault="00F16B91" w:rsidP="001C343B">
                            <w:pPr>
                              <w:tabs>
                                <w:tab w:val="left" w:pos="142"/>
                              </w:tabs>
                              <w:suppressAutoHyphens/>
                              <w:ind w:left="-76" w:right="-57"/>
                              <w:rPr>
                                <w:rFonts w:asciiTheme="majorHAnsi" w:eastAsia="Calibri" w:hAnsiTheme="majorHAnsi"/>
                                <w:b/>
                                <w:sz w:val="16"/>
                                <w:szCs w:val="16"/>
                                <w:lang w:val="es-ES"/>
                              </w:rPr>
                            </w:pPr>
                            <w:r w:rsidRPr="00B779D4">
                              <w:rPr>
                                <w:rFonts w:asciiTheme="majorHAnsi" w:hAnsiTheme="majorHAnsi"/>
                                <w:b/>
                                <w:sz w:val="16"/>
                                <w:szCs w:val="16"/>
                                <w:lang w:val="es-ES"/>
                              </w:rPr>
                              <w:t>INSUMOS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35BC4E" id="Text Box 38" o:spid="_x0000_s1033" type="#_x0000_t202" style="position:absolute;left:0;text-align:left;margin-left:-36.75pt;margin-top:-8.6pt;width:49.75pt;height:19.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" fillcolor="#cfcdcd [2894]" strokeweight=".5pt">
                <v:path arrowok="t"/>
                <v:textbox>
                  <w:txbxContent>
                    <w:p w14:paraId="7EBFBD01" w14:textId="77777777" w:rsidR="00F16B91" w:rsidRPr="00B779D4" w:rsidRDefault="00F16B91" w:rsidP="001C343B">
                      <w:pPr>
                        <w:tabs>
                          <w:tab w:val="left" w:pos="142"/>
                        </w:tabs>
                        <w:suppressAutoHyphens/>
                        <w:ind w:left="-76" w:right="-57"/>
                        <w:rPr>
                          <w:rFonts w:asciiTheme="majorHAnsi" w:eastAsia="Calibri" w:hAnsiTheme="majorHAnsi"/>
                          <w:b/>
                          <w:sz w:val="16"/>
                          <w:szCs w:val="16"/>
                          <w:lang w:val="es-ES"/>
                        </w:rPr>
                      </w:pPr>
                      <w:r w:rsidRPr="00B779D4">
                        <w:rPr>
                          <w:rFonts w:asciiTheme="majorHAnsi" w:hAnsiTheme="majorHAnsi"/>
                          <w:b/>
                          <w:sz w:val="16"/>
                          <w:szCs w:val="16"/>
                          <w:lang w:val="es-ES"/>
                        </w:rPr>
                        <w:t>INSUMOS</w:t>
                      </w:r>
                    </w:p>
                  </w:txbxContent>
                </v:textbox>
              </v:shape>
            </w:pict>
          </mc:Fallback>
        </mc:AlternateContent>
      </w:r>
      <w:r w:rsidRPr="00BF68A2">
        <w:rPr>
          <w:noProof/>
          <w:lang w:val="en-US"/>
        </w:rPr>
        <mc:AlternateContent>
          <mc:Choice Requires="wps">
            <w:drawing>
              <wp:anchor distT="0" distB="0" distL="114300" distR="114300" simplePos="0" relativeHeight="251709440" behindDoc="0" locked="0" layoutInCell="1" allowOverlap="1" wp14:anchorId="4C379365" wp14:editId="0B1E64CF">
                <wp:simplePos x="0" y="0"/>
                <wp:positionH relativeFrom="column">
                  <wp:posOffset>7597140</wp:posOffset>
                </wp:positionH>
                <wp:positionV relativeFrom="paragraph">
                  <wp:posOffset>-751840</wp:posOffset>
                </wp:positionV>
                <wp:extent cx="2087880" cy="573405"/>
                <wp:effectExtent l="0" t="0" r="0" b="0"/>
                <wp:wrapNone/>
                <wp:docPr id="2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87880" cy="573405"/>
                        </a:xfrm>
                        <a:prstGeom prst="rect">
                          <a:avLst/>
                        </a:prstGeom>
                        <a:solidFill>
                          <a:schemeClr val="accent2">
                            <a:lumMod val="40000"/>
                            <a:lumOff val="60000"/>
                          </a:schemeClr>
                        </a:solidFill>
                        <a:ln w="6350">
                          <a:solidFill>
                            <a:srgbClr val="000000"/>
                          </a:solidFill>
                          <a:miter lim="800000"/>
                          <a:headEnd/>
                          <a:tailEnd/>
                        </a:ln>
                      </wps:spPr>
                      <wps:txbx>
                        <w:txbxContent>
                          <w:p w14:paraId="775CEE1C" w14:textId="77777777" w:rsidR="00F16B91" w:rsidRPr="00B779D4" w:rsidRDefault="00F16B91" w:rsidP="001C343B">
                            <w:pPr>
                              <w:rPr>
                                <w:rFonts w:asciiTheme="majorHAnsi" w:hAnsiTheme="majorHAnsi"/>
                                <w:sz w:val="16"/>
                                <w:szCs w:val="16"/>
                                <w:lang w:val="es-ES"/>
                              </w:rPr>
                            </w:pPr>
                            <w:r w:rsidRPr="00B779D4">
                              <w:rPr>
                                <w:rFonts w:asciiTheme="majorHAnsi" w:hAnsiTheme="majorHAnsi"/>
                                <w:sz w:val="16"/>
                                <w:szCs w:val="16"/>
                                <w:lang w:val="es-ES"/>
                              </w:rPr>
                              <w:t>OBJETIVO: El Sistema de AP del Ecuador aplica enfoques de paisaje para aumentar su efectividad para la conservación de la vida silvestre de importancia mundial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379365" id="Text Box 47" o:spid="_x0000_s1034" type="#_x0000_t202" style="position:absolute;left:0;text-align:left;margin-left:598.2pt;margin-top:-59.2pt;width:164.4pt;height:45.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" fillcolor="#f7caac [1301]" strokeweight=".5pt">
                <v:path arrowok="t"/>
                <v:textbox>
                  <w:txbxContent>
                    <w:p w14:paraId="775CEE1C" w14:textId="77777777" w:rsidR="00F16B91" w:rsidRPr="00B779D4" w:rsidRDefault="00F16B91" w:rsidP="001C343B">
                      <w:pPr>
                        <w:rPr>
                          <w:rFonts w:asciiTheme="majorHAnsi" w:hAnsiTheme="majorHAnsi"/>
                          <w:sz w:val="16"/>
                          <w:szCs w:val="16"/>
                          <w:lang w:val="es-ES"/>
                        </w:rPr>
                      </w:pPr>
                      <w:r w:rsidRPr="00B779D4">
                        <w:rPr>
                          <w:rFonts w:asciiTheme="majorHAnsi" w:hAnsiTheme="majorHAnsi"/>
                          <w:sz w:val="16"/>
                          <w:szCs w:val="16"/>
                          <w:lang w:val="es-ES"/>
                        </w:rPr>
                        <w:t>OBJETIVO: El Sistema de AP del Ecuador aplica enfoques de paisaje para aumentar su efectividad para la conservación de la vida silvestre de importancia mundial</w:t>
                      </w:r>
                    </w:p>
                  </w:txbxContent>
                </v:textbox>
              </v:shape>
            </w:pict>
          </mc:Fallback>
        </mc:AlternateContent>
      </w:r>
    </w:p>
    <w:p w14:paraId="71CD1E22" w14:textId="77777777" w:rsidR="001C343B" w:rsidRPr="00DD25C6" w:rsidRDefault="001C343B" w:rsidP="001C343B">
      <w:pPr>
        <w:pStyle w:val="Numberedpara"/>
        <w:numPr>
          <w:ilvl w:val="0"/>
          <w:numId w:val="0"/>
        </w:numPr>
        <w:rPr>
          <w:lang w:val="es-PA"/>
        </w:rPr>
      </w:pPr>
      <w:r w:rsidRPr="00BF68A2">
        <w:rPr>
          <w:noProof/>
          <w:lang w:val="en-US"/>
        </w:rPr>
        <mc:AlternateContent>
          <mc:Choice Requires="wps">
            <w:drawing>
              <wp:anchor distT="0" distB="0" distL="114300" distR="114300" simplePos="0" relativeHeight="251666432" behindDoc="0" locked="0" layoutInCell="1" allowOverlap="1" wp14:anchorId="280E07E2" wp14:editId="3D5122CC">
                <wp:simplePos x="0" y="0"/>
                <wp:positionH relativeFrom="column">
                  <wp:posOffset>835660</wp:posOffset>
                </wp:positionH>
                <wp:positionV relativeFrom="paragraph">
                  <wp:posOffset>112395</wp:posOffset>
                </wp:positionV>
                <wp:extent cx="2065020" cy="1355090"/>
                <wp:effectExtent l="0" t="0" r="5080" b="3810"/>
                <wp:wrapNone/>
                <wp:docPr id="2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65020" cy="1355090"/>
                        </a:xfrm>
                        <a:prstGeom prst="rect">
                          <a:avLst/>
                        </a:prstGeom>
                        <a:solidFill>
                          <a:schemeClr val="accent4">
                            <a:lumMod val="40000"/>
                            <a:lumOff val="60000"/>
                          </a:schemeClr>
                        </a:solidFill>
                        <a:ln w="6350">
                          <a:solidFill>
                            <a:srgbClr val="000000"/>
                          </a:solidFill>
                          <a:miter lim="800000"/>
                          <a:headEnd/>
                          <a:tailEnd/>
                        </a:ln>
                      </wps:spPr>
                      <wps:txbx>
                        <w:txbxContent>
                          <w:p w14:paraId="6084FE73"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b/>
                                <w:bCs/>
                                <w:sz w:val="16"/>
                                <w:szCs w:val="16"/>
                                <w:lang w:val="es-ES" w:eastAsia="zh-CN"/>
                              </w:rPr>
                            </w:pPr>
                            <w:r w:rsidRPr="00B779D4">
                              <w:rPr>
                                <w:rFonts w:asciiTheme="majorHAnsi" w:hAnsiTheme="majorHAnsi"/>
                                <w:sz w:val="16"/>
                                <w:szCs w:val="16"/>
                                <w:lang w:val="es-ES" w:eastAsia="zh-CN"/>
                              </w:rPr>
                              <w:t>Definición de las prioridades de conservación</w:t>
                            </w:r>
                          </w:p>
                          <w:p w14:paraId="69226A86"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eastAsia="zh-CN"/>
                              </w:rPr>
                            </w:pPr>
                            <w:r w:rsidRPr="00B779D4">
                              <w:rPr>
                                <w:rFonts w:asciiTheme="majorHAnsi" w:hAnsiTheme="majorHAnsi"/>
                                <w:sz w:val="16"/>
                                <w:szCs w:val="16"/>
                                <w:lang w:eastAsia="zh-CN"/>
                              </w:rPr>
                              <w:t xml:space="preserve">Estrategia financiera </w:t>
                            </w:r>
                          </w:p>
                          <w:p w14:paraId="685D9455"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val="es-ES" w:eastAsia="zh-CN"/>
                              </w:rPr>
                            </w:pPr>
                            <w:r w:rsidRPr="00B779D4">
                              <w:rPr>
                                <w:rFonts w:asciiTheme="majorHAnsi" w:hAnsiTheme="majorHAnsi"/>
                                <w:sz w:val="16"/>
                                <w:szCs w:val="16"/>
                                <w:lang w:val="es-ES" w:eastAsia="zh-CN"/>
                              </w:rPr>
                              <w:t>Gestión de la información y el sistema de apoyo de decisiones</w:t>
                            </w:r>
                          </w:p>
                          <w:p w14:paraId="6910722B"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eastAsia="zh-CN"/>
                              </w:rPr>
                            </w:pPr>
                            <w:r w:rsidRPr="00B779D4">
                              <w:rPr>
                                <w:rFonts w:asciiTheme="majorHAnsi" w:hAnsiTheme="majorHAnsi"/>
                                <w:sz w:val="16"/>
                                <w:szCs w:val="16"/>
                                <w:lang w:eastAsia="zh-CN"/>
                              </w:rPr>
                              <w:t>Monitoreo a nivel de sistema</w:t>
                            </w:r>
                          </w:p>
                          <w:p w14:paraId="36F8CE0A" w14:textId="77777777" w:rsidR="00F16B91" w:rsidRPr="007207E6"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val="es-ES" w:eastAsia="zh-CN"/>
                              </w:rPr>
                            </w:pPr>
                            <w:r w:rsidRPr="007207E6">
                              <w:rPr>
                                <w:rFonts w:asciiTheme="majorHAnsi" w:hAnsiTheme="majorHAnsi"/>
                                <w:sz w:val="16"/>
                                <w:szCs w:val="16"/>
                                <w:lang w:val="es-ES" w:eastAsia="zh-CN"/>
                              </w:rPr>
                              <w:t>Definición de los usos permitidos</w:t>
                            </w:r>
                          </w:p>
                          <w:p w14:paraId="02051720"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eastAsia="zh-CN"/>
                              </w:rPr>
                            </w:pPr>
                            <w:r w:rsidRPr="00B779D4">
                              <w:rPr>
                                <w:rFonts w:asciiTheme="majorHAnsi" w:hAnsiTheme="majorHAnsi"/>
                                <w:sz w:val="16"/>
                                <w:szCs w:val="16"/>
                                <w:lang w:eastAsia="zh-CN"/>
                              </w:rPr>
                              <w:t>Protocolos a nivel nacional</w:t>
                            </w:r>
                          </w:p>
                          <w:p w14:paraId="1854D0AA"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val="es-ES" w:eastAsia="zh-CN"/>
                              </w:rPr>
                            </w:pPr>
                            <w:r w:rsidRPr="00B779D4">
                              <w:rPr>
                                <w:rFonts w:asciiTheme="majorHAnsi" w:hAnsiTheme="majorHAnsi"/>
                                <w:sz w:val="16"/>
                                <w:szCs w:val="16"/>
                                <w:lang w:val="es-ES" w:eastAsia="zh-CN"/>
                              </w:rPr>
                              <w:t xml:space="preserve">Planificación para la caza de subsistencia </w:t>
                            </w:r>
                          </w:p>
                          <w:p w14:paraId="08D5B96B"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eastAsia="zh-CN"/>
                              </w:rPr>
                            </w:pPr>
                            <w:r w:rsidRPr="00B779D4">
                              <w:rPr>
                                <w:rFonts w:asciiTheme="majorHAnsi" w:hAnsiTheme="majorHAnsi"/>
                                <w:sz w:val="16"/>
                                <w:szCs w:val="16"/>
                                <w:lang w:eastAsia="zh-CN"/>
                              </w:rPr>
                              <w:t>Monitoreo y Evaluación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0E07E2" id="Text Box 1" o:spid="_x0000_s1035" type="#_x0000_t202" style="position:absolute;left:0;text-align:left;margin-left:65.8pt;margin-top:8.85pt;width:162.6pt;height:10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" fillcolor="#ffe599 [1303]" strokeweight=".5pt">
                <v:path arrowok="t"/>
                <v:textbox>
                  <w:txbxContent>
                    <w:p w14:paraId="6084FE73"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b/>
                          <w:bCs/>
                          <w:sz w:val="16"/>
                          <w:szCs w:val="16"/>
                          <w:lang w:val="es-ES" w:eastAsia="zh-CN"/>
                        </w:rPr>
                      </w:pPr>
                      <w:r w:rsidRPr="00B779D4">
                        <w:rPr>
                          <w:rFonts w:asciiTheme="majorHAnsi" w:hAnsiTheme="majorHAnsi"/>
                          <w:sz w:val="16"/>
                          <w:szCs w:val="16"/>
                          <w:lang w:val="es-ES" w:eastAsia="zh-CN"/>
                        </w:rPr>
                        <w:t>Definición de las prioridades de conservación</w:t>
                      </w:r>
                    </w:p>
                    <w:p w14:paraId="69226A86"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eastAsia="zh-CN"/>
                        </w:rPr>
                      </w:pPr>
                      <w:r w:rsidRPr="00B779D4">
                        <w:rPr>
                          <w:rFonts w:asciiTheme="majorHAnsi" w:hAnsiTheme="majorHAnsi"/>
                          <w:sz w:val="16"/>
                          <w:szCs w:val="16"/>
                          <w:lang w:eastAsia="zh-CN"/>
                        </w:rPr>
                        <w:t xml:space="preserve">Estrategia financiera </w:t>
                      </w:r>
                    </w:p>
                    <w:p w14:paraId="685D9455"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val="es-ES" w:eastAsia="zh-CN"/>
                        </w:rPr>
                      </w:pPr>
                      <w:r w:rsidRPr="00B779D4">
                        <w:rPr>
                          <w:rFonts w:asciiTheme="majorHAnsi" w:hAnsiTheme="majorHAnsi"/>
                          <w:sz w:val="16"/>
                          <w:szCs w:val="16"/>
                          <w:lang w:val="es-ES" w:eastAsia="zh-CN"/>
                        </w:rPr>
                        <w:t>Gestión de la información y el sistema de apoyo de decisiones</w:t>
                      </w:r>
                    </w:p>
                    <w:p w14:paraId="6910722B"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eastAsia="zh-CN"/>
                        </w:rPr>
                      </w:pPr>
                      <w:r w:rsidRPr="00B779D4">
                        <w:rPr>
                          <w:rFonts w:asciiTheme="majorHAnsi" w:hAnsiTheme="majorHAnsi"/>
                          <w:sz w:val="16"/>
                          <w:szCs w:val="16"/>
                          <w:lang w:eastAsia="zh-CN"/>
                        </w:rPr>
                        <w:t>Monitoreo a nivel de sistema</w:t>
                      </w:r>
                    </w:p>
                    <w:p w14:paraId="36F8CE0A" w14:textId="77777777" w:rsidR="00F16B91" w:rsidRPr="007207E6"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val="es-ES" w:eastAsia="zh-CN"/>
                        </w:rPr>
                      </w:pPr>
                      <w:r w:rsidRPr="007207E6">
                        <w:rPr>
                          <w:rFonts w:asciiTheme="majorHAnsi" w:hAnsiTheme="majorHAnsi"/>
                          <w:sz w:val="16"/>
                          <w:szCs w:val="16"/>
                          <w:lang w:val="es-ES" w:eastAsia="zh-CN"/>
                        </w:rPr>
                        <w:t>Definición de los usos permitidos</w:t>
                      </w:r>
                    </w:p>
                    <w:p w14:paraId="02051720"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eastAsia="zh-CN"/>
                        </w:rPr>
                      </w:pPr>
                      <w:r w:rsidRPr="00B779D4">
                        <w:rPr>
                          <w:rFonts w:asciiTheme="majorHAnsi" w:hAnsiTheme="majorHAnsi"/>
                          <w:sz w:val="16"/>
                          <w:szCs w:val="16"/>
                          <w:lang w:eastAsia="zh-CN"/>
                        </w:rPr>
                        <w:t>Protocolos a nivel nacional</w:t>
                      </w:r>
                    </w:p>
                    <w:p w14:paraId="1854D0AA"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val="es-ES" w:eastAsia="zh-CN"/>
                        </w:rPr>
                      </w:pPr>
                      <w:r w:rsidRPr="00B779D4">
                        <w:rPr>
                          <w:rFonts w:asciiTheme="majorHAnsi" w:hAnsiTheme="majorHAnsi"/>
                          <w:sz w:val="16"/>
                          <w:szCs w:val="16"/>
                          <w:lang w:val="es-ES" w:eastAsia="zh-CN"/>
                        </w:rPr>
                        <w:t xml:space="preserve">Planificación para la caza de subsistencia </w:t>
                      </w:r>
                    </w:p>
                    <w:p w14:paraId="08D5B96B" w14:textId="77777777" w:rsidR="00F16B91" w:rsidRPr="00B779D4" w:rsidRDefault="00F16B91" w:rsidP="000D38E4">
                      <w:pPr>
                        <w:pStyle w:val="ListParagraph"/>
                        <w:numPr>
                          <w:ilvl w:val="0"/>
                          <w:numId w:val="49"/>
                        </w:numPr>
                        <w:tabs>
                          <w:tab w:val="left" w:pos="267"/>
                        </w:tabs>
                        <w:suppressAutoHyphens/>
                        <w:ind w:left="0" w:right="-57" w:hanging="76"/>
                        <w:rPr>
                          <w:rFonts w:asciiTheme="majorHAnsi" w:hAnsiTheme="majorHAnsi"/>
                          <w:sz w:val="16"/>
                          <w:szCs w:val="16"/>
                          <w:lang w:eastAsia="zh-CN"/>
                        </w:rPr>
                      </w:pPr>
                      <w:r w:rsidRPr="00B779D4">
                        <w:rPr>
                          <w:rFonts w:asciiTheme="majorHAnsi" w:hAnsiTheme="majorHAnsi"/>
                          <w:sz w:val="16"/>
                          <w:szCs w:val="16"/>
                          <w:lang w:eastAsia="zh-CN"/>
                        </w:rPr>
                        <w:t>Monitoreo y Evaluación</w:t>
                      </w:r>
                    </w:p>
                  </w:txbxContent>
                </v:textbox>
              </v:shape>
            </w:pict>
          </mc:Fallback>
        </mc:AlternateContent>
      </w:r>
    </w:p>
    <w:p w14:paraId="6509FAE1" w14:textId="77777777" w:rsidR="001C343B" w:rsidRPr="00DD25C6" w:rsidRDefault="001C343B" w:rsidP="001C343B">
      <w:pPr>
        <w:pStyle w:val="Numberedpara"/>
        <w:numPr>
          <w:ilvl w:val="0"/>
          <w:numId w:val="0"/>
        </w:numPr>
        <w:rPr>
          <w:lang w:val="es-PA"/>
        </w:rPr>
      </w:pPr>
      <w:r w:rsidRPr="00BF68A2">
        <w:rPr>
          <w:noProof/>
          <w:lang w:val="en-US"/>
        </w:rPr>
        <mc:AlternateContent>
          <mc:Choice Requires="wps">
            <w:drawing>
              <wp:anchor distT="0" distB="0" distL="114300" distR="114300" simplePos="0" relativeHeight="251683840" behindDoc="0" locked="0" layoutInCell="1" allowOverlap="1" wp14:anchorId="6CB0C0B3" wp14:editId="53DD9600">
                <wp:simplePos x="0" y="0"/>
                <wp:positionH relativeFrom="column">
                  <wp:posOffset>7665085</wp:posOffset>
                </wp:positionH>
                <wp:positionV relativeFrom="paragraph">
                  <wp:posOffset>2693035</wp:posOffset>
                </wp:positionV>
                <wp:extent cx="817245" cy="1711960"/>
                <wp:effectExtent l="0" t="0" r="0" b="2540"/>
                <wp:wrapNone/>
                <wp:docPr id="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17245" cy="1711960"/>
                        </a:xfrm>
                        <a:prstGeom prst="rect">
                          <a:avLst/>
                        </a:prstGeom>
                        <a:solidFill>
                          <a:schemeClr val="accent6">
                            <a:lumMod val="60000"/>
                            <a:lumOff val="40000"/>
                          </a:schemeClr>
                        </a:solidFill>
                        <a:ln w="6350">
                          <a:solidFill>
                            <a:srgbClr val="000000"/>
                          </a:solidFill>
                          <a:miter lim="800000"/>
                          <a:headEnd/>
                          <a:tailEnd/>
                        </a:ln>
                      </wps:spPr>
                      <wps:txbx>
                        <w:txbxContent>
                          <w:p w14:paraId="798ACCDA" w14:textId="77777777" w:rsidR="00F16B91" w:rsidRPr="00B779D4" w:rsidRDefault="00F16B91" w:rsidP="001C343B">
                            <w:pPr>
                              <w:tabs>
                                <w:tab w:val="left" w:pos="267"/>
                              </w:tabs>
                              <w:suppressAutoHyphens/>
                              <w:ind w:left="-76" w:right="-57"/>
                              <w:rPr>
                                <w:rFonts w:asciiTheme="majorHAnsi" w:hAnsiTheme="majorHAnsi"/>
                                <w:sz w:val="16"/>
                                <w:szCs w:val="16"/>
                                <w:lang w:val="es-ES"/>
                              </w:rPr>
                            </w:pPr>
                            <w:r w:rsidRPr="00B779D4">
                              <w:rPr>
                                <w:rFonts w:asciiTheme="majorHAnsi" w:hAnsiTheme="majorHAnsi"/>
                                <w:sz w:val="16"/>
                                <w:szCs w:val="16"/>
                                <w:lang w:val="es-ES"/>
                              </w:rPr>
                              <w:t>Entorno favorable y replicación:</w:t>
                            </w:r>
                          </w:p>
                          <w:p w14:paraId="5CE1CFDD" w14:textId="77777777" w:rsidR="00F16B91" w:rsidRPr="00B779D4" w:rsidRDefault="00F16B91" w:rsidP="001C343B">
                            <w:pPr>
                              <w:tabs>
                                <w:tab w:val="left" w:pos="267"/>
                              </w:tabs>
                              <w:suppressAutoHyphens/>
                              <w:ind w:left="-76" w:right="-57"/>
                              <w:rPr>
                                <w:rFonts w:asciiTheme="majorHAnsi" w:hAnsiTheme="majorHAnsi"/>
                                <w:sz w:val="16"/>
                                <w:szCs w:val="16"/>
                                <w:lang w:val="es-ES"/>
                              </w:rPr>
                            </w:pPr>
                            <w:r w:rsidRPr="00B779D4">
                              <w:rPr>
                                <w:rFonts w:asciiTheme="majorHAnsi" w:hAnsiTheme="majorHAnsi"/>
                                <w:sz w:val="16"/>
                                <w:szCs w:val="16"/>
                                <w:lang w:val="es-ES"/>
                              </w:rPr>
                              <w:t>O4. Sostenibili-dad financiera</w:t>
                            </w:r>
                          </w:p>
                          <w:p w14:paraId="5DF0371C" w14:textId="77777777" w:rsidR="00F16B91" w:rsidRPr="00B779D4" w:rsidRDefault="00F16B91" w:rsidP="001C343B">
                            <w:pPr>
                              <w:tabs>
                                <w:tab w:val="left" w:pos="267"/>
                              </w:tabs>
                              <w:suppressAutoHyphens/>
                              <w:ind w:left="-76" w:right="-57"/>
                              <w:rPr>
                                <w:rFonts w:asciiTheme="majorHAnsi" w:hAnsiTheme="majorHAnsi"/>
                                <w:sz w:val="16"/>
                                <w:szCs w:val="16"/>
                                <w:lang w:val="es-ES"/>
                              </w:rPr>
                            </w:pPr>
                            <w:r w:rsidRPr="00B779D4">
                              <w:rPr>
                                <w:rFonts w:asciiTheme="majorHAnsi" w:hAnsiTheme="majorHAnsi"/>
                                <w:sz w:val="16"/>
                                <w:szCs w:val="16"/>
                                <w:lang w:val="es-ES"/>
                              </w:rPr>
                              <w:t>O5: aplicación de instrumentos normativos</w:t>
                            </w:r>
                          </w:p>
                          <w:p w14:paraId="637F279A"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O6: Aumento en el número de APs que aplican los modelos y lecciones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B0C0B3" id="Text Box 18" o:spid="_x0000_s1036" type="#_x0000_t202" style="position:absolute;left:0;text-align:left;margin-left:603.55pt;margin-top:212.05pt;width:64.35pt;height:134.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" fillcolor="#a8d08d [1945]" strokeweight=".5pt">
                <v:path arrowok="t"/>
                <v:textbox>
                  <w:txbxContent>
                    <w:p w14:paraId="798ACCDA" w14:textId="77777777" w:rsidR="00F16B91" w:rsidRPr="00B779D4" w:rsidRDefault="00F16B91" w:rsidP="001C343B">
                      <w:pPr>
                        <w:tabs>
                          <w:tab w:val="left" w:pos="267"/>
                        </w:tabs>
                        <w:suppressAutoHyphens/>
                        <w:ind w:left="-76" w:right="-57"/>
                        <w:rPr>
                          <w:rFonts w:asciiTheme="majorHAnsi" w:hAnsiTheme="majorHAnsi"/>
                          <w:sz w:val="16"/>
                          <w:szCs w:val="16"/>
                          <w:lang w:val="es-ES"/>
                        </w:rPr>
                      </w:pPr>
                      <w:r w:rsidRPr="00B779D4">
                        <w:rPr>
                          <w:rFonts w:asciiTheme="majorHAnsi" w:hAnsiTheme="majorHAnsi"/>
                          <w:sz w:val="16"/>
                          <w:szCs w:val="16"/>
                          <w:lang w:val="es-ES"/>
                        </w:rPr>
                        <w:t>Entorno favorable y replicación:</w:t>
                      </w:r>
                    </w:p>
                    <w:p w14:paraId="5CE1CFDD" w14:textId="77777777" w:rsidR="00F16B91" w:rsidRPr="00B779D4" w:rsidRDefault="00F16B91" w:rsidP="001C343B">
                      <w:pPr>
                        <w:tabs>
                          <w:tab w:val="left" w:pos="267"/>
                        </w:tabs>
                        <w:suppressAutoHyphens/>
                        <w:ind w:left="-76" w:right="-57"/>
                        <w:rPr>
                          <w:rFonts w:asciiTheme="majorHAnsi" w:hAnsiTheme="majorHAnsi"/>
                          <w:sz w:val="16"/>
                          <w:szCs w:val="16"/>
                          <w:lang w:val="es-ES"/>
                        </w:rPr>
                      </w:pPr>
                      <w:r w:rsidRPr="00B779D4">
                        <w:rPr>
                          <w:rFonts w:asciiTheme="majorHAnsi" w:hAnsiTheme="majorHAnsi"/>
                          <w:sz w:val="16"/>
                          <w:szCs w:val="16"/>
                          <w:lang w:val="es-ES"/>
                        </w:rPr>
                        <w:t>O4. Sostenibili-dad financiera</w:t>
                      </w:r>
                    </w:p>
                    <w:p w14:paraId="5DF0371C" w14:textId="77777777" w:rsidR="00F16B91" w:rsidRPr="00B779D4" w:rsidRDefault="00F16B91" w:rsidP="001C343B">
                      <w:pPr>
                        <w:tabs>
                          <w:tab w:val="left" w:pos="267"/>
                        </w:tabs>
                        <w:suppressAutoHyphens/>
                        <w:ind w:left="-76" w:right="-57"/>
                        <w:rPr>
                          <w:rFonts w:asciiTheme="majorHAnsi" w:hAnsiTheme="majorHAnsi"/>
                          <w:sz w:val="16"/>
                          <w:szCs w:val="16"/>
                          <w:lang w:val="es-ES"/>
                        </w:rPr>
                      </w:pPr>
                      <w:r w:rsidRPr="00B779D4">
                        <w:rPr>
                          <w:rFonts w:asciiTheme="majorHAnsi" w:hAnsiTheme="majorHAnsi"/>
                          <w:sz w:val="16"/>
                          <w:szCs w:val="16"/>
                          <w:lang w:val="es-ES"/>
                        </w:rPr>
                        <w:t>O5: aplicación de instrumentos normativos</w:t>
                      </w:r>
                    </w:p>
                    <w:p w14:paraId="637F279A"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O6: Aumento en el número de APs que aplican los modelos y lecciones</w:t>
                      </w:r>
                    </w:p>
                  </w:txbxContent>
                </v:textbox>
              </v:shape>
            </w:pict>
          </mc:Fallback>
        </mc:AlternateContent>
      </w:r>
      <w:r w:rsidRPr="00BF68A2">
        <w:rPr>
          <w:noProof/>
          <w:lang w:val="en-US"/>
        </w:rPr>
        <mc:AlternateContent>
          <mc:Choice Requires="wps">
            <w:drawing>
              <wp:anchor distT="0" distB="0" distL="114300" distR="114300" simplePos="0" relativeHeight="251710464" behindDoc="0" locked="0" layoutInCell="1" allowOverlap="1" wp14:anchorId="76D06B51" wp14:editId="34B20327">
                <wp:simplePos x="0" y="0"/>
                <wp:positionH relativeFrom="column">
                  <wp:posOffset>8978265</wp:posOffset>
                </wp:positionH>
                <wp:positionV relativeFrom="paragraph">
                  <wp:posOffset>1633220</wp:posOffset>
                </wp:positionV>
                <wp:extent cx="707390" cy="755650"/>
                <wp:effectExtent l="0" t="0" r="3810" b="6350"/>
                <wp:wrapNone/>
                <wp:docPr id="2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07390" cy="755650"/>
                        </a:xfrm>
                        <a:prstGeom prst="rect">
                          <a:avLst/>
                        </a:prstGeom>
                        <a:solidFill>
                          <a:schemeClr val="accent2">
                            <a:lumMod val="40000"/>
                            <a:lumOff val="60000"/>
                          </a:schemeClr>
                        </a:solidFill>
                        <a:ln w="6350">
                          <a:solidFill>
                            <a:srgbClr val="000000"/>
                          </a:solidFill>
                          <a:miter lim="800000"/>
                          <a:headEnd/>
                          <a:tailEnd/>
                        </a:ln>
                      </wps:spPr>
                      <wps:txbx>
                        <w:txbxContent>
                          <w:p w14:paraId="68A133AA"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Pr>
                                <w:rFonts w:asciiTheme="majorHAnsi" w:hAnsiTheme="majorHAnsi"/>
                                <w:sz w:val="16"/>
                                <w:szCs w:val="16"/>
                                <w:lang w:val="es-ES"/>
                              </w:rPr>
                              <w:t xml:space="preserve">El aumento de cobertura de la vegetación </w:t>
                            </w:r>
                            <w:r w:rsidRPr="00B779D4">
                              <w:rPr>
                                <w:rFonts w:asciiTheme="majorHAnsi" w:hAnsiTheme="majorHAnsi"/>
                                <w:sz w:val="16"/>
                                <w:szCs w:val="16"/>
                                <w:lang w:val="es-ES"/>
                              </w:rPr>
                              <w:t>efectivamente conservada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D06B51" id="Text Box 48" o:spid="_x0000_s1037" type="#_x0000_t202" style="position:absolute;left:0;text-align:left;margin-left:706.95pt;margin-top:128.6pt;width:55.7pt;height:5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" fillcolor="#f7caac [1301]" strokeweight=".5pt">
                <v:path arrowok="t"/>
                <v:textbox>
                  <w:txbxContent>
                    <w:p w14:paraId="68A133AA"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Pr>
                          <w:rFonts w:asciiTheme="majorHAnsi" w:hAnsiTheme="majorHAnsi"/>
                          <w:sz w:val="16"/>
                          <w:szCs w:val="16"/>
                          <w:lang w:val="es-ES"/>
                        </w:rPr>
                        <w:t xml:space="preserve">El aumento de cobertura de la vegetación </w:t>
                      </w:r>
                      <w:r w:rsidRPr="00B779D4">
                        <w:rPr>
                          <w:rFonts w:asciiTheme="majorHAnsi" w:hAnsiTheme="majorHAnsi"/>
                          <w:sz w:val="16"/>
                          <w:szCs w:val="16"/>
                          <w:lang w:val="es-ES"/>
                        </w:rPr>
                        <w:t>efectivamente conservada</w:t>
                      </w:r>
                    </w:p>
                  </w:txbxContent>
                </v:textbox>
              </v:shape>
            </w:pict>
          </mc:Fallback>
        </mc:AlternateContent>
      </w:r>
      <w:r w:rsidRPr="00BF68A2">
        <w:rPr>
          <w:noProof/>
          <w:lang w:val="en-US"/>
        </w:rPr>
        <mc:AlternateContent>
          <mc:Choice Requires="wps">
            <w:drawing>
              <wp:anchor distT="0" distB="0" distL="114299" distR="114299" simplePos="0" relativeHeight="251711488" behindDoc="0" locked="0" layoutInCell="1" allowOverlap="1" wp14:anchorId="2C2FCB68" wp14:editId="409B1F43">
                <wp:simplePos x="0" y="0"/>
                <wp:positionH relativeFrom="column">
                  <wp:posOffset>9328784</wp:posOffset>
                </wp:positionH>
                <wp:positionV relativeFrom="paragraph">
                  <wp:posOffset>2419350</wp:posOffset>
                </wp:positionV>
                <wp:extent cx="0" cy="310515"/>
                <wp:effectExtent l="114300" t="25400" r="76200" b="19685"/>
                <wp:wrapNone/>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10515"/>
                        </a:xfrm>
                        <a:prstGeom prst="line">
                          <a:avLst/>
                        </a:prstGeom>
                        <a:ln w="63500">
                          <a:solidFill>
                            <a:srgbClr val="0070C0"/>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CE0B92" id="Straight Connector 50" o:spid="_x0000_s1026" style="position:absolute;flip:y;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734.55pt,190.5pt" to="734.55pt,2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" strokecolor="#0070c0" strokeweight="5pt">
                <v:stroke startarrow="block" joinstyle="miter"/>
                <o:lock v:ext="edit" shapetype="f"/>
              </v:line>
            </w:pict>
          </mc:Fallback>
        </mc:AlternateContent>
      </w:r>
      <w:r w:rsidRPr="00BF68A2">
        <w:rPr>
          <w:noProof/>
          <w:lang w:val="en-US"/>
        </w:rPr>
        <mc:AlternateContent>
          <mc:Choice Requires="wps">
            <w:drawing>
              <wp:anchor distT="0" distB="0" distL="114299" distR="114299" simplePos="0" relativeHeight="251699200" behindDoc="0" locked="0" layoutInCell="1" allowOverlap="1" wp14:anchorId="1A0B15F3" wp14:editId="3655BF21">
                <wp:simplePos x="0" y="0"/>
                <wp:positionH relativeFrom="column">
                  <wp:posOffset>8735694</wp:posOffset>
                </wp:positionH>
                <wp:positionV relativeFrom="paragraph">
                  <wp:posOffset>2630805</wp:posOffset>
                </wp:positionV>
                <wp:extent cx="0" cy="2085340"/>
                <wp:effectExtent l="12700" t="0" r="12700" b="2286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8534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A0D08C" id="Straight Connector 34" o:spid="_x0000_s1026" style="position:absolute;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687.85pt,207.15pt" to="687.85pt,3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" strokecolor="#5b9bd5 [3204]" strokeweight="3pt">
                <v:stroke joinstyle="miter"/>
                <o:lock v:ext="edit" shapetype="f"/>
              </v:line>
            </w:pict>
          </mc:Fallback>
        </mc:AlternateContent>
      </w:r>
      <w:r w:rsidRPr="00BF68A2">
        <w:rPr>
          <w:noProof/>
          <w:lang w:val="en-US"/>
        </w:rPr>
        <mc:AlternateContent>
          <mc:Choice Requires="wps">
            <w:drawing>
              <wp:anchor distT="0" distB="0" distL="114300" distR="114300" simplePos="0" relativeHeight="251689984" behindDoc="0" locked="0" layoutInCell="1" allowOverlap="1" wp14:anchorId="12922324" wp14:editId="0B5AE0DE">
                <wp:simplePos x="0" y="0"/>
                <wp:positionH relativeFrom="column">
                  <wp:posOffset>8278495</wp:posOffset>
                </wp:positionH>
                <wp:positionV relativeFrom="paragraph">
                  <wp:posOffset>4716145</wp:posOffset>
                </wp:positionV>
                <wp:extent cx="1417320" cy="1492250"/>
                <wp:effectExtent l="0" t="0" r="5080" b="6350"/>
                <wp:wrapNone/>
                <wp:docPr id="2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17320" cy="1492250"/>
                        </a:xfrm>
                        <a:prstGeom prst="rect">
                          <a:avLst/>
                        </a:prstGeom>
                        <a:noFill/>
                        <a:ln w="12700">
                          <a:solidFill>
                            <a:srgbClr val="0070C0"/>
                          </a:solidFill>
                          <a:miter lim="800000"/>
                          <a:headEnd/>
                          <a:tailEnd/>
                        </a:ln>
                        <a:extLst>
                          <a:ext uri="{909E8E84-426E-40DD-AFC4-6F175D3DCCD1}">
                            <a14:hiddenFill xmlns:a14="http://schemas.microsoft.com/office/drawing/2010/main">
                              <a:solidFill>
                                <a:srgbClr val="FFFFFF"/>
                              </a:solidFill>
                            </a14:hiddenFill>
                          </a:ext>
                        </a:extLst>
                      </wps:spPr>
                      <wps:txbx>
                        <w:txbxContent>
                          <w:p w14:paraId="640932A9" w14:textId="77777777" w:rsidR="00F16B91" w:rsidRPr="00B779D4" w:rsidRDefault="00F16B91" w:rsidP="000D38E4">
                            <w:pPr>
                              <w:pStyle w:val="ListParagraph"/>
                              <w:numPr>
                                <w:ilvl w:val="0"/>
                                <w:numId w:val="48"/>
                              </w:numPr>
                              <w:tabs>
                                <w:tab w:val="left" w:pos="267"/>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Inclusión de vegetación en áreas de conservación efectivamente asegura su protección</w:t>
                            </w:r>
                          </w:p>
                          <w:p w14:paraId="4FE95715" w14:textId="77777777" w:rsidR="00F16B91" w:rsidRPr="00B779D4" w:rsidRDefault="00F16B91" w:rsidP="000D38E4">
                            <w:pPr>
                              <w:pStyle w:val="ListParagraph"/>
                              <w:numPr>
                                <w:ilvl w:val="0"/>
                                <w:numId w:val="48"/>
                              </w:numPr>
                              <w:tabs>
                                <w:tab w:val="left" w:pos="267"/>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Fauna no es</w:t>
                            </w:r>
                            <w:r>
                              <w:rPr>
                                <w:rFonts w:asciiTheme="majorHAnsi" w:hAnsiTheme="majorHAnsi"/>
                                <w:sz w:val="16"/>
                                <w:szCs w:val="16"/>
                                <w:lang w:val="es-ES"/>
                              </w:rPr>
                              <w:t>tá</w:t>
                            </w:r>
                            <w:r w:rsidRPr="00B779D4">
                              <w:rPr>
                                <w:rFonts w:asciiTheme="majorHAnsi" w:hAnsiTheme="majorHAnsi"/>
                                <w:sz w:val="16"/>
                                <w:szCs w:val="16"/>
                                <w:lang w:val="es-ES"/>
                              </w:rPr>
                              <w:t xml:space="preserve"> afectada por otras presiones humanas o naturales que las identificadas en </w:t>
                            </w:r>
                            <w:r>
                              <w:rPr>
                                <w:rFonts w:asciiTheme="majorHAnsi" w:hAnsiTheme="majorHAnsi"/>
                                <w:sz w:val="16"/>
                                <w:szCs w:val="16"/>
                                <w:lang w:val="es-ES"/>
                              </w:rPr>
                              <w:t xml:space="preserve">la </w:t>
                            </w:r>
                            <w:r w:rsidRPr="00B779D4">
                              <w:rPr>
                                <w:rFonts w:asciiTheme="majorHAnsi" w:hAnsiTheme="majorHAnsi"/>
                                <w:sz w:val="16"/>
                                <w:szCs w:val="16"/>
                                <w:lang w:val="es-ES"/>
                              </w:rPr>
                              <w:t>estrategia del proyecto</w:t>
                            </w:r>
                          </w:p>
                          <w:p w14:paraId="45BEAABA" w14:textId="77777777" w:rsidR="00F16B91" w:rsidRPr="00B779D4" w:rsidRDefault="00F16B91" w:rsidP="000D38E4">
                            <w:pPr>
                              <w:pStyle w:val="ListParagraph"/>
                              <w:numPr>
                                <w:ilvl w:val="0"/>
                                <w:numId w:val="48"/>
                              </w:numPr>
                              <w:tabs>
                                <w:tab w:val="left" w:pos="267"/>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Cambio Clim</w:t>
                            </w:r>
                            <w:r>
                              <w:rPr>
                                <w:rFonts w:asciiTheme="majorHAnsi" w:hAnsiTheme="majorHAnsi"/>
                                <w:sz w:val="16"/>
                                <w:szCs w:val="16"/>
                                <w:lang w:val="es-ES"/>
                              </w:rPr>
                              <w:t>á</w:t>
                            </w:r>
                            <w:r w:rsidRPr="00B779D4">
                              <w:rPr>
                                <w:rFonts w:asciiTheme="majorHAnsi" w:hAnsiTheme="majorHAnsi"/>
                                <w:sz w:val="16"/>
                                <w:szCs w:val="16"/>
                                <w:lang w:val="es-ES"/>
                              </w:rPr>
                              <w:t xml:space="preserve">tico no afecta </w:t>
                            </w:r>
                            <w:r>
                              <w:rPr>
                                <w:rFonts w:asciiTheme="majorHAnsi" w:hAnsiTheme="majorHAnsi"/>
                                <w:sz w:val="16"/>
                                <w:szCs w:val="16"/>
                                <w:lang w:val="es-ES"/>
                              </w:rPr>
                              <w:t xml:space="preserve">la </w:t>
                            </w:r>
                            <w:r w:rsidRPr="00B779D4">
                              <w:rPr>
                                <w:rFonts w:asciiTheme="majorHAnsi" w:hAnsiTheme="majorHAnsi"/>
                                <w:sz w:val="16"/>
                                <w:szCs w:val="16"/>
                                <w:lang w:val="es-ES"/>
                              </w:rPr>
                              <w:t>distribución natural de especies de mayor forma</w:t>
                            </w:r>
                          </w:p>
                          <w:p w14:paraId="3EA88334" w14:textId="77777777" w:rsidR="00F16B91" w:rsidRPr="00B779D4" w:rsidRDefault="00F16B91" w:rsidP="001C343B">
                            <w:pPr>
                              <w:tabs>
                                <w:tab w:val="left" w:pos="267"/>
                              </w:tabs>
                              <w:suppressAutoHyphens/>
                              <w:ind w:right="-57" w:hanging="76"/>
                              <w:rPr>
                                <w:rFonts w:asciiTheme="majorHAnsi" w:hAnsiTheme="majorHAnsi"/>
                                <w:sz w:val="16"/>
                                <w:szCs w:val="16"/>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922324" id="Text Box 25" o:spid="_x0000_s1038" type="#_x0000_t202" style="position:absolute;left:0;text-align:left;margin-left:651.85pt;margin-top:371.35pt;width:111.6pt;height:1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" filled="f" strokecolor="#0070c0" strokeweight="1pt">
                <v:path arrowok="t"/>
                <v:textbox>
                  <w:txbxContent>
                    <w:p w14:paraId="640932A9" w14:textId="77777777" w:rsidR="00F16B91" w:rsidRPr="00B779D4" w:rsidRDefault="00F16B91" w:rsidP="000D38E4">
                      <w:pPr>
                        <w:pStyle w:val="ListParagraph"/>
                        <w:numPr>
                          <w:ilvl w:val="0"/>
                          <w:numId w:val="48"/>
                        </w:numPr>
                        <w:tabs>
                          <w:tab w:val="left" w:pos="267"/>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Inclusión de vegetación en áreas de conservación efectivamente asegura su protección</w:t>
                      </w:r>
                    </w:p>
                    <w:p w14:paraId="4FE95715" w14:textId="77777777" w:rsidR="00F16B91" w:rsidRPr="00B779D4" w:rsidRDefault="00F16B91" w:rsidP="000D38E4">
                      <w:pPr>
                        <w:pStyle w:val="ListParagraph"/>
                        <w:numPr>
                          <w:ilvl w:val="0"/>
                          <w:numId w:val="48"/>
                        </w:numPr>
                        <w:tabs>
                          <w:tab w:val="left" w:pos="267"/>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Fauna no es</w:t>
                      </w:r>
                      <w:r>
                        <w:rPr>
                          <w:rFonts w:asciiTheme="majorHAnsi" w:hAnsiTheme="majorHAnsi"/>
                          <w:sz w:val="16"/>
                          <w:szCs w:val="16"/>
                          <w:lang w:val="es-ES"/>
                        </w:rPr>
                        <w:t>tá</w:t>
                      </w:r>
                      <w:r w:rsidRPr="00B779D4">
                        <w:rPr>
                          <w:rFonts w:asciiTheme="majorHAnsi" w:hAnsiTheme="majorHAnsi"/>
                          <w:sz w:val="16"/>
                          <w:szCs w:val="16"/>
                          <w:lang w:val="es-ES"/>
                        </w:rPr>
                        <w:t xml:space="preserve"> afectada por otras presiones humanas o naturales que las identificadas en </w:t>
                      </w:r>
                      <w:r>
                        <w:rPr>
                          <w:rFonts w:asciiTheme="majorHAnsi" w:hAnsiTheme="majorHAnsi"/>
                          <w:sz w:val="16"/>
                          <w:szCs w:val="16"/>
                          <w:lang w:val="es-ES"/>
                        </w:rPr>
                        <w:t xml:space="preserve">la </w:t>
                      </w:r>
                      <w:r w:rsidRPr="00B779D4">
                        <w:rPr>
                          <w:rFonts w:asciiTheme="majorHAnsi" w:hAnsiTheme="majorHAnsi"/>
                          <w:sz w:val="16"/>
                          <w:szCs w:val="16"/>
                          <w:lang w:val="es-ES"/>
                        </w:rPr>
                        <w:t>estrategia del proyecto</w:t>
                      </w:r>
                    </w:p>
                    <w:p w14:paraId="45BEAABA" w14:textId="77777777" w:rsidR="00F16B91" w:rsidRPr="00B779D4" w:rsidRDefault="00F16B91" w:rsidP="000D38E4">
                      <w:pPr>
                        <w:pStyle w:val="ListParagraph"/>
                        <w:numPr>
                          <w:ilvl w:val="0"/>
                          <w:numId w:val="48"/>
                        </w:numPr>
                        <w:tabs>
                          <w:tab w:val="left" w:pos="267"/>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Cambio Clim</w:t>
                      </w:r>
                      <w:r>
                        <w:rPr>
                          <w:rFonts w:asciiTheme="majorHAnsi" w:hAnsiTheme="majorHAnsi"/>
                          <w:sz w:val="16"/>
                          <w:szCs w:val="16"/>
                          <w:lang w:val="es-ES"/>
                        </w:rPr>
                        <w:t>á</w:t>
                      </w:r>
                      <w:r w:rsidRPr="00B779D4">
                        <w:rPr>
                          <w:rFonts w:asciiTheme="majorHAnsi" w:hAnsiTheme="majorHAnsi"/>
                          <w:sz w:val="16"/>
                          <w:szCs w:val="16"/>
                          <w:lang w:val="es-ES"/>
                        </w:rPr>
                        <w:t xml:space="preserve">tico no afecta </w:t>
                      </w:r>
                      <w:r>
                        <w:rPr>
                          <w:rFonts w:asciiTheme="majorHAnsi" w:hAnsiTheme="majorHAnsi"/>
                          <w:sz w:val="16"/>
                          <w:szCs w:val="16"/>
                          <w:lang w:val="es-ES"/>
                        </w:rPr>
                        <w:t xml:space="preserve">la </w:t>
                      </w:r>
                      <w:r w:rsidRPr="00B779D4">
                        <w:rPr>
                          <w:rFonts w:asciiTheme="majorHAnsi" w:hAnsiTheme="majorHAnsi"/>
                          <w:sz w:val="16"/>
                          <w:szCs w:val="16"/>
                          <w:lang w:val="es-ES"/>
                        </w:rPr>
                        <w:t>distribución natural de especies de mayor forma</w:t>
                      </w:r>
                    </w:p>
                    <w:p w14:paraId="3EA88334" w14:textId="77777777" w:rsidR="00F16B91" w:rsidRPr="00B779D4" w:rsidRDefault="00F16B91" w:rsidP="001C343B">
                      <w:pPr>
                        <w:tabs>
                          <w:tab w:val="left" w:pos="267"/>
                        </w:tabs>
                        <w:suppressAutoHyphens/>
                        <w:ind w:right="-57" w:hanging="76"/>
                        <w:rPr>
                          <w:rFonts w:asciiTheme="majorHAnsi" w:hAnsiTheme="majorHAnsi"/>
                          <w:sz w:val="16"/>
                          <w:szCs w:val="16"/>
                          <w:lang w:val="es-ES"/>
                        </w:rPr>
                      </w:pPr>
                    </w:p>
                  </w:txbxContent>
                </v:textbox>
              </v:shape>
            </w:pict>
          </mc:Fallback>
        </mc:AlternateContent>
      </w:r>
      <w:r w:rsidRPr="00BF68A2">
        <w:rPr>
          <w:noProof/>
          <w:lang w:val="en-US"/>
        </w:rPr>
        <mc:AlternateContent>
          <mc:Choice Requires="wps">
            <w:drawing>
              <wp:anchor distT="0" distB="0" distL="114300" distR="114300" simplePos="0" relativeHeight="251680768" behindDoc="0" locked="0" layoutInCell="1" allowOverlap="1" wp14:anchorId="38714E62" wp14:editId="6DD8E61B">
                <wp:simplePos x="0" y="0"/>
                <wp:positionH relativeFrom="column">
                  <wp:posOffset>8987790</wp:posOffset>
                </wp:positionH>
                <wp:positionV relativeFrom="paragraph">
                  <wp:posOffset>2745105</wp:posOffset>
                </wp:positionV>
                <wp:extent cx="707390" cy="1322705"/>
                <wp:effectExtent l="0" t="0" r="3810" b="0"/>
                <wp:wrapNone/>
                <wp:docPr id="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07390" cy="1322705"/>
                        </a:xfrm>
                        <a:prstGeom prst="rect">
                          <a:avLst/>
                        </a:prstGeom>
                        <a:solidFill>
                          <a:schemeClr val="accent2">
                            <a:lumMod val="40000"/>
                            <a:lumOff val="60000"/>
                          </a:schemeClr>
                        </a:solidFill>
                        <a:ln w="6350">
                          <a:solidFill>
                            <a:srgbClr val="000000"/>
                          </a:solidFill>
                          <a:miter lim="800000"/>
                          <a:headEnd/>
                          <a:tailEnd/>
                        </a:ln>
                      </wps:spPr>
                      <wps:txbx>
                        <w:txbxContent>
                          <w:p w14:paraId="582BFBF1"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O1. El manteni-miento o aumento de la abundancia de las especies prioritarias de vida silvestre en los paisajes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714E62" id="Text Box 15" o:spid="_x0000_s1039" type="#_x0000_t202" style="position:absolute;left:0;text-align:left;margin-left:707.7pt;margin-top:216.15pt;width:55.7pt;height:10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" fillcolor="#f7caac [1301]" strokeweight=".5pt">
                <v:path arrowok="t"/>
                <v:textbox>
                  <w:txbxContent>
                    <w:p w14:paraId="582BFBF1"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O1. El manteni-miento o aumento de la abundancia de las especies prioritarias de vida silvestre en los paisajes</w:t>
                      </w:r>
                    </w:p>
                  </w:txbxContent>
                </v:textbox>
              </v:shape>
            </w:pict>
          </mc:Fallback>
        </mc:AlternateContent>
      </w:r>
      <w:r w:rsidRPr="00BF68A2">
        <w:rPr>
          <w:noProof/>
          <w:lang w:val="en-US"/>
        </w:rPr>
        <mc:AlternateContent>
          <mc:Choice Requires="wps">
            <w:drawing>
              <wp:anchor distT="0" distB="0" distL="114299" distR="114299" simplePos="0" relativeHeight="251702272" behindDoc="0" locked="0" layoutInCell="1" allowOverlap="1" wp14:anchorId="35009837" wp14:editId="72DC39F0">
                <wp:simplePos x="0" y="0"/>
                <wp:positionH relativeFrom="column">
                  <wp:posOffset>3949699</wp:posOffset>
                </wp:positionH>
                <wp:positionV relativeFrom="paragraph">
                  <wp:posOffset>922655</wp:posOffset>
                </wp:positionV>
                <wp:extent cx="0" cy="4153535"/>
                <wp:effectExtent l="12700" t="0" r="12700" b="2476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4153535"/>
                        </a:xfrm>
                        <a:prstGeom prst="line">
                          <a:avLst/>
                        </a:prstGeom>
                        <a:ln w="3810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685F8F" id="Straight Connector 37" o:spid="_x0000_s1026" style="position:absolute;flip:x;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11pt,72.65pt" to="311pt,39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" strokecolor="#0070c0" strokeweight="3pt">
                <v:stroke joinstyle="miter"/>
                <o:lock v:ext="edit" shapetype="f"/>
              </v:line>
            </w:pict>
          </mc:Fallback>
        </mc:AlternateContent>
      </w:r>
      <w:r w:rsidRPr="00BF68A2">
        <w:rPr>
          <w:noProof/>
          <w:lang w:val="en-US"/>
        </w:rPr>
        <mc:AlternateContent>
          <mc:Choice Requires="wps">
            <w:drawing>
              <wp:anchor distT="0" distB="0" distL="114300" distR="114300" simplePos="0" relativeHeight="251671552" behindDoc="0" locked="0" layoutInCell="1" allowOverlap="1" wp14:anchorId="05A7A2BA" wp14:editId="0B1A7AD6">
                <wp:simplePos x="0" y="0"/>
                <wp:positionH relativeFrom="column">
                  <wp:posOffset>836295</wp:posOffset>
                </wp:positionH>
                <wp:positionV relativeFrom="paragraph">
                  <wp:posOffset>4132580</wp:posOffset>
                </wp:positionV>
                <wp:extent cx="2743200" cy="894715"/>
                <wp:effectExtent l="0" t="0" r="0" b="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43200" cy="894715"/>
                        </a:xfrm>
                        <a:prstGeom prst="rect">
                          <a:avLst/>
                        </a:prstGeom>
                        <a:solidFill>
                          <a:schemeClr val="accent4">
                            <a:lumMod val="40000"/>
                            <a:lumOff val="60000"/>
                          </a:schemeClr>
                        </a:solidFill>
                        <a:ln w="6350">
                          <a:solidFill>
                            <a:srgbClr val="000000"/>
                          </a:solidFill>
                          <a:miter lim="800000"/>
                          <a:headEnd/>
                          <a:tailEnd/>
                        </a:ln>
                      </wps:spPr>
                      <wps:txbx>
                        <w:txbxContent>
                          <w:p w14:paraId="3C7FCCCC" w14:textId="77777777" w:rsidR="00F16B91" w:rsidRPr="00B779D4" w:rsidRDefault="00F16B91" w:rsidP="000D38E4">
                            <w:pPr>
                              <w:pStyle w:val="ListParagraph"/>
                              <w:numPr>
                                <w:ilvl w:val="0"/>
                                <w:numId w:val="52"/>
                              </w:numPr>
                              <w:suppressAutoHyphens/>
                              <w:ind w:left="142" w:right="-57" w:hanging="218"/>
                              <w:rPr>
                                <w:rFonts w:asciiTheme="majorHAnsi" w:hAnsiTheme="majorHAnsi"/>
                                <w:bCs/>
                                <w:sz w:val="16"/>
                                <w:szCs w:val="16"/>
                                <w:lang w:val="es-ES"/>
                              </w:rPr>
                            </w:pPr>
                            <w:r w:rsidRPr="00B779D4">
                              <w:rPr>
                                <w:rFonts w:asciiTheme="majorHAnsi" w:hAnsiTheme="majorHAnsi"/>
                                <w:sz w:val="16"/>
                                <w:szCs w:val="16"/>
                                <w:lang w:val="es-ES"/>
                              </w:rPr>
                              <w:t xml:space="preserve">Fortalecimiento de los sistemas de incentivos </w:t>
                            </w:r>
                          </w:p>
                          <w:p w14:paraId="0DE07F7C" w14:textId="77777777" w:rsidR="00F16B91" w:rsidRPr="00B779D4" w:rsidRDefault="00F16B91" w:rsidP="000D38E4">
                            <w:pPr>
                              <w:pStyle w:val="ListParagraph"/>
                              <w:numPr>
                                <w:ilvl w:val="0"/>
                                <w:numId w:val="52"/>
                              </w:numPr>
                              <w:suppressAutoHyphens/>
                              <w:ind w:left="142" w:right="-57" w:hanging="218"/>
                              <w:jc w:val="both"/>
                              <w:rPr>
                                <w:rFonts w:asciiTheme="majorHAnsi" w:hAnsiTheme="majorHAnsi"/>
                                <w:bCs/>
                                <w:sz w:val="16"/>
                                <w:szCs w:val="16"/>
                              </w:rPr>
                            </w:pPr>
                            <w:r w:rsidRPr="00B779D4">
                              <w:rPr>
                                <w:rFonts w:asciiTheme="majorHAnsi" w:hAnsiTheme="majorHAnsi"/>
                                <w:sz w:val="16"/>
                                <w:szCs w:val="16"/>
                              </w:rPr>
                              <w:t>Áreas Protegidas municipales declaradas</w:t>
                            </w:r>
                          </w:p>
                          <w:p w14:paraId="7887758F" w14:textId="77777777" w:rsidR="00F16B91" w:rsidRPr="00B779D4" w:rsidRDefault="00F16B91" w:rsidP="000D38E4">
                            <w:pPr>
                              <w:pStyle w:val="ListParagraph"/>
                              <w:numPr>
                                <w:ilvl w:val="0"/>
                                <w:numId w:val="52"/>
                              </w:numPr>
                              <w:suppressAutoHyphens/>
                              <w:ind w:left="142" w:right="-57" w:hanging="218"/>
                              <w:jc w:val="both"/>
                              <w:rPr>
                                <w:rFonts w:asciiTheme="majorHAnsi" w:hAnsiTheme="majorHAnsi"/>
                                <w:sz w:val="16"/>
                                <w:szCs w:val="16"/>
                                <w:lang w:val="es-ES"/>
                              </w:rPr>
                            </w:pPr>
                            <w:r w:rsidRPr="00B779D4">
                              <w:rPr>
                                <w:rFonts w:asciiTheme="majorHAnsi" w:hAnsiTheme="majorHAnsi"/>
                                <w:sz w:val="16"/>
                                <w:szCs w:val="16"/>
                                <w:lang w:val="es-ES"/>
                              </w:rPr>
                              <w:t>Promoción del hábitat y las opciones de conectividad de producción amigables</w:t>
                            </w:r>
                          </w:p>
                          <w:p w14:paraId="7FB5F405" w14:textId="77777777" w:rsidR="00F16B91" w:rsidRPr="00B779D4" w:rsidRDefault="00F16B91" w:rsidP="000D38E4">
                            <w:pPr>
                              <w:pStyle w:val="ListParagraph"/>
                              <w:numPr>
                                <w:ilvl w:val="0"/>
                                <w:numId w:val="52"/>
                              </w:numPr>
                              <w:suppressAutoHyphens/>
                              <w:ind w:left="142" w:right="-57" w:hanging="218"/>
                              <w:jc w:val="both"/>
                              <w:rPr>
                                <w:rFonts w:asciiTheme="majorHAnsi" w:eastAsia="Calibri" w:hAnsiTheme="majorHAnsi"/>
                                <w:sz w:val="16"/>
                                <w:szCs w:val="16"/>
                                <w:lang w:val="es-ES"/>
                              </w:rPr>
                            </w:pPr>
                            <w:r w:rsidRPr="00B779D4">
                              <w:rPr>
                                <w:rFonts w:asciiTheme="majorHAnsi" w:hAnsiTheme="majorHAnsi"/>
                                <w:sz w:val="16"/>
                                <w:szCs w:val="16"/>
                                <w:lang w:val="es-ES"/>
                              </w:rPr>
                              <w:t xml:space="preserve">Programas para la reducción de conflictos entre humanos y fauna silvestre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A7A2BA" id="Text Box 6" o:spid="_x0000_s1040" type="#_x0000_t202" style="position:absolute;left:0;text-align:left;margin-left:65.85pt;margin-top:325.4pt;width:3in;height:7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" fillcolor="#ffe599 [1303]" strokeweight=".5pt">
                <v:path arrowok="t"/>
                <v:textbox>
                  <w:txbxContent>
                    <w:p w14:paraId="3C7FCCCC" w14:textId="77777777" w:rsidR="00F16B91" w:rsidRPr="00B779D4" w:rsidRDefault="00F16B91" w:rsidP="000D38E4">
                      <w:pPr>
                        <w:pStyle w:val="ListParagraph"/>
                        <w:numPr>
                          <w:ilvl w:val="0"/>
                          <w:numId w:val="52"/>
                        </w:numPr>
                        <w:suppressAutoHyphens/>
                        <w:ind w:left="142" w:right="-57" w:hanging="218"/>
                        <w:rPr>
                          <w:rFonts w:asciiTheme="majorHAnsi" w:hAnsiTheme="majorHAnsi"/>
                          <w:bCs/>
                          <w:sz w:val="16"/>
                          <w:szCs w:val="16"/>
                          <w:lang w:val="es-ES"/>
                        </w:rPr>
                      </w:pPr>
                      <w:r w:rsidRPr="00B779D4">
                        <w:rPr>
                          <w:rFonts w:asciiTheme="majorHAnsi" w:hAnsiTheme="majorHAnsi"/>
                          <w:sz w:val="16"/>
                          <w:szCs w:val="16"/>
                          <w:lang w:val="es-ES"/>
                        </w:rPr>
                        <w:t xml:space="preserve">Fortalecimiento de los sistemas de incentivos </w:t>
                      </w:r>
                    </w:p>
                    <w:p w14:paraId="0DE07F7C" w14:textId="77777777" w:rsidR="00F16B91" w:rsidRPr="00B779D4" w:rsidRDefault="00F16B91" w:rsidP="000D38E4">
                      <w:pPr>
                        <w:pStyle w:val="ListParagraph"/>
                        <w:numPr>
                          <w:ilvl w:val="0"/>
                          <w:numId w:val="52"/>
                        </w:numPr>
                        <w:suppressAutoHyphens/>
                        <w:ind w:left="142" w:right="-57" w:hanging="218"/>
                        <w:jc w:val="both"/>
                        <w:rPr>
                          <w:rFonts w:asciiTheme="majorHAnsi" w:hAnsiTheme="majorHAnsi"/>
                          <w:bCs/>
                          <w:sz w:val="16"/>
                          <w:szCs w:val="16"/>
                        </w:rPr>
                      </w:pPr>
                      <w:r w:rsidRPr="00B779D4">
                        <w:rPr>
                          <w:rFonts w:asciiTheme="majorHAnsi" w:hAnsiTheme="majorHAnsi"/>
                          <w:sz w:val="16"/>
                          <w:szCs w:val="16"/>
                        </w:rPr>
                        <w:t>Áreas Protegidas municipales declaradas</w:t>
                      </w:r>
                    </w:p>
                    <w:p w14:paraId="7887758F" w14:textId="77777777" w:rsidR="00F16B91" w:rsidRPr="00B779D4" w:rsidRDefault="00F16B91" w:rsidP="000D38E4">
                      <w:pPr>
                        <w:pStyle w:val="ListParagraph"/>
                        <w:numPr>
                          <w:ilvl w:val="0"/>
                          <w:numId w:val="52"/>
                        </w:numPr>
                        <w:suppressAutoHyphens/>
                        <w:ind w:left="142" w:right="-57" w:hanging="218"/>
                        <w:jc w:val="both"/>
                        <w:rPr>
                          <w:rFonts w:asciiTheme="majorHAnsi" w:hAnsiTheme="majorHAnsi"/>
                          <w:sz w:val="16"/>
                          <w:szCs w:val="16"/>
                          <w:lang w:val="es-ES"/>
                        </w:rPr>
                      </w:pPr>
                      <w:r w:rsidRPr="00B779D4">
                        <w:rPr>
                          <w:rFonts w:asciiTheme="majorHAnsi" w:hAnsiTheme="majorHAnsi"/>
                          <w:sz w:val="16"/>
                          <w:szCs w:val="16"/>
                          <w:lang w:val="es-ES"/>
                        </w:rPr>
                        <w:t>Promoción del hábitat y las opciones de conectividad de producción amigables</w:t>
                      </w:r>
                    </w:p>
                    <w:p w14:paraId="7FB5F405" w14:textId="77777777" w:rsidR="00F16B91" w:rsidRPr="00B779D4" w:rsidRDefault="00F16B91" w:rsidP="000D38E4">
                      <w:pPr>
                        <w:pStyle w:val="ListParagraph"/>
                        <w:numPr>
                          <w:ilvl w:val="0"/>
                          <w:numId w:val="52"/>
                        </w:numPr>
                        <w:suppressAutoHyphens/>
                        <w:ind w:left="142" w:right="-57" w:hanging="218"/>
                        <w:jc w:val="both"/>
                        <w:rPr>
                          <w:rFonts w:asciiTheme="majorHAnsi" w:eastAsia="Calibri" w:hAnsiTheme="majorHAnsi"/>
                          <w:sz w:val="16"/>
                          <w:szCs w:val="16"/>
                          <w:lang w:val="es-ES"/>
                        </w:rPr>
                      </w:pPr>
                      <w:r w:rsidRPr="00B779D4">
                        <w:rPr>
                          <w:rFonts w:asciiTheme="majorHAnsi" w:hAnsiTheme="majorHAnsi"/>
                          <w:sz w:val="16"/>
                          <w:szCs w:val="16"/>
                          <w:lang w:val="es-ES"/>
                        </w:rPr>
                        <w:t xml:space="preserve">Programas para la reducción de conflictos entre humanos y fauna silvestre </w:t>
                      </w:r>
                    </w:p>
                  </w:txbxContent>
                </v:textbox>
              </v:shape>
            </w:pict>
          </mc:Fallback>
        </mc:AlternateContent>
      </w:r>
      <w:r w:rsidRPr="00BF68A2">
        <w:rPr>
          <w:noProof/>
          <w:lang w:val="en-US"/>
        </w:rPr>
        <mc:AlternateContent>
          <mc:Choice Requires="wps">
            <w:drawing>
              <wp:anchor distT="0" distB="0" distL="114299" distR="114299" simplePos="0" relativeHeight="251700224" behindDoc="0" locked="0" layoutInCell="1" allowOverlap="1" wp14:anchorId="11E71F3D" wp14:editId="6AA6232D">
                <wp:simplePos x="0" y="0"/>
                <wp:positionH relativeFrom="column">
                  <wp:posOffset>7364094</wp:posOffset>
                </wp:positionH>
                <wp:positionV relativeFrom="paragraph">
                  <wp:posOffset>2595880</wp:posOffset>
                </wp:positionV>
                <wp:extent cx="0" cy="2120900"/>
                <wp:effectExtent l="12700" t="0" r="12700" b="1270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212090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ED3BD7" id="Straight Connector 35" o:spid="_x0000_s1026" style="position:absolute;flip:x;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79.85pt,204.4pt" to="579.85pt,3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" strokecolor="#5b9bd5 [3204]" strokeweight="3pt">
                <v:stroke joinstyle="miter"/>
                <o:lock v:ext="edit" shapetype="f"/>
              </v:line>
            </w:pict>
          </mc:Fallback>
        </mc:AlternateContent>
      </w:r>
      <w:r w:rsidRPr="00BF68A2">
        <w:rPr>
          <w:noProof/>
          <w:lang w:val="en-US"/>
        </w:rPr>
        <mc:AlternateContent>
          <mc:Choice Requires="wps">
            <w:drawing>
              <wp:anchor distT="0" distB="0" distL="114300" distR="114300" simplePos="0" relativeHeight="251688960" behindDoc="0" locked="0" layoutInCell="1" allowOverlap="1" wp14:anchorId="02A06226" wp14:editId="5DE1F563">
                <wp:simplePos x="0" y="0"/>
                <wp:positionH relativeFrom="column">
                  <wp:posOffset>6809105</wp:posOffset>
                </wp:positionH>
                <wp:positionV relativeFrom="paragraph">
                  <wp:posOffset>4716145</wp:posOffset>
                </wp:positionV>
                <wp:extent cx="1275080" cy="1492250"/>
                <wp:effectExtent l="0" t="0" r="0" b="6350"/>
                <wp:wrapNone/>
                <wp:docPr id="2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5080" cy="1492250"/>
                        </a:xfrm>
                        <a:prstGeom prst="rect">
                          <a:avLst/>
                        </a:prstGeom>
                        <a:noFill/>
                        <a:ln w="12700">
                          <a:solidFill>
                            <a:srgbClr val="0070C0"/>
                          </a:solidFill>
                          <a:miter lim="800000"/>
                          <a:headEnd/>
                          <a:tailEnd/>
                        </a:ln>
                        <a:extLst>
                          <a:ext uri="{909E8E84-426E-40DD-AFC4-6F175D3DCCD1}">
                            <a14:hiddenFill xmlns:a14="http://schemas.microsoft.com/office/drawing/2010/main">
                              <a:solidFill>
                                <a:srgbClr val="FFFFFF"/>
                              </a:solidFill>
                            </a14:hiddenFill>
                          </a:ext>
                        </a:extLst>
                      </wps:spPr>
                      <wps:txbx>
                        <w:txbxContent>
                          <w:p w14:paraId="1E370077" w14:textId="77777777" w:rsidR="00F16B91" w:rsidRPr="00B779D4" w:rsidRDefault="00F16B91" w:rsidP="000D38E4">
                            <w:pPr>
                              <w:pStyle w:val="ListParagraph"/>
                              <w:numPr>
                                <w:ilvl w:val="0"/>
                                <w:numId w:val="47"/>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Compromiso de</w:t>
                            </w:r>
                            <w:r>
                              <w:rPr>
                                <w:rFonts w:asciiTheme="majorHAnsi" w:hAnsiTheme="majorHAnsi"/>
                                <w:sz w:val="16"/>
                                <w:szCs w:val="16"/>
                                <w:lang w:val="es-ES"/>
                              </w:rPr>
                              <w:t>l</w:t>
                            </w:r>
                            <w:r w:rsidRPr="00B779D4">
                              <w:rPr>
                                <w:rFonts w:asciiTheme="majorHAnsi" w:hAnsiTheme="majorHAnsi"/>
                                <w:sz w:val="16"/>
                                <w:szCs w:val="16"/>
                                <w:lang w:val="es-ES"/>
                              </w:rPr>
                              <w:t xml:space="preserve"> MAE de dar continuidad a gestión, financiamiento, replicación y personal técnico</w:t>
                            </w:r>
                          </w:p>
                          <w:p w14:paraId="3F199C6A" w14:textId="77777777" w:rsidR="00F16B91" w:rsidRPr="00B779D4" w:rsidRDefault="00F16B91" w:rsidP="000D38E4">
                            <w:pPr>
                              <w:pStyle w:val="ListParagraph"/>
                              <w:numPr>
                                <w:ilvl w:val="0"/>
                                <w:numId w:val="47"/>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Condiciones de gobernabilidad local favorables </w:t>
                            </w:r>
                          </w:p>
                          <w:p w14:paraId="54926E6A" w14:textId="77777777" w:rsidR="00F16B91" w:rsidRPr="00B779D4" w:rsidRDefault="00F16B91" w:rsidP="000D38E4">
                            <w:pPr>
                              <w:pStyle w:val="ListParagraph"/>
                              <w:numPr>
                                <w:ilvl w:val="0"/>
                                <w:numId w:val="47"/>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Existencia de condiciones favorables en otras AP/corredores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A06226" id="Text Box 24" o:spid="_x0000_s1041" type="#_x0000_t202" style="position:absolute;left:0;text-align:left;margin-left:536.15pt;margin-top:371.35pt;width:100.4pt;height:1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" filled="f" strokecolor="#0070c0" strokeweight="1pt">
                <v:path arrowok="t"/>
                <v:textbox>
                  <w:txbxContent>
                    <w:p w14:paraId="1E370077" w14:textId="77777777" w:rsidR="00F16B91" w:rsidRPr="00B779D4" w:rsidRDefault="00F16B91" w:rsidP="000D38E4">
                      <w:pPr>
                        <w:pStyle w:val="ListParagraph"/>
                        <w:numPr>
                          <w:ilvl w:val="0"/>
                          <w:numId w:val="47"/>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Compromiso de</w:t>
                      </w:r>
                      <w:r>
                        <w:rPr>
                          <w:rFonts w:asciiTheme="majorHAnsi" w:hAnsiTheme="majorHAnsi"/>
                          <w:sz w:val="16"/>
                          <w:szCs w:val="16"/>
                          <w:lang w:val="es-ES"/>
                        </w:rPr>
                        <w:t>l</w:t>
                      </w:r>
                      <w:r w:rsidRPr="00B779D4">
                        <w:rPr>
                          <w:rFonts w:asciiTheme="majorHAnsi" w:hAnsiTheme="majorHAnsi"/>
                          <w:sz w:val="16"/>
                          <w:szCs w:val="16"/>
                          <w:lang w:val="es-ES"/>
                        </w:rPr>
                        <w:t xml:space="preserve"> MAE de dar continuidad a gestión, financiamiento, replicación y personal técnico</w:t>
                      </w:r>
                    </w:p>
                    <w:p w14:paraId="3F199C6A" w14:textId="77777777" w:rsidR="00F16B91" w:rsidRPr="00B779D4" w:rsidRDefault="00F16B91" w:rsidP="000D38E4">
                      <w:pPr>
                        <w:pStyle w:val="ListParagraph"/>
                        <w:numPr>
                          <w:ilvl w:val="0"/>
                          <w:numId w:val="47"/>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Condiciones de gobernabilidad local favorables </w:t>
                      </w:r>
                    </w:p>
                    <w:p w14:paraId="54926E6A" w14:textId="77777777" w:rsidR="00F16B91" w:rsidRPr="00B779D4" w:rsidRDefault="00F16B91" w:rsidP="000D38E4">
                      <w:pPr>
                        <w:pStyle w:val="ListParagraph"/>
                        <w:numPr>
                          <w:ilvl w:val="0"/>
                          <w:numId w:val="47"/>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Existencia de condiciones favorables en otras AP/corredores</w:t>
                      </w:r>
                    </w:p>
                  </w:txbxContent>
                </v:textbox>
              </v:shape>
            </w:pict>
          </mc:Fallback>
        </mc:AlternateContent>
      </w:r>
      <w:r w:rsidRPr="00BF68A2">
        <w:rPr>
          <w:noProof/>
          <w:lang w:val="en-US"/>
        </w:rPr>
        <mc:AlternateContent>
          <mc:Choice Requires="wps">
            <w:drawing>
              <wp:anchor distT="0" distB="0" distL="114300" distR="114300" simplePos="0" relativeHeight="251668480" behindDoc="0" locked="0" layoutInCell="1" allowOverlap="1" wp14:anchorId="408FCFE7" wp14:editId="6827A1D7">
                <wp:simplePos x="0" y="0"/>
                <wp:positionH relativeFrom="column">
                  <wp:posOffset>836295</wp:posOffset>
                </wp:positionH>
                <wp:positionV relativeFrom="paragraph">
                  <wp:posOffset>2216150</wp:posOffset>
                </wp:positionV>
                <wp:extent cx="2743200" cy="340360"/>
                <wp:effectExtent l="0" t="0" r="0" b="2540"/>
                <wp:wrapNone/>
                <wp:docPr id="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43200" cy="340360"/>
                        </a:xfrm>
                        <a:prstGeom prst="rect">
                          <a:avLst/>
                        </a:prstGeom>
                        <a:solidFill>
                          <a:schemeClr val="accent4">
                            <a:lumMod val="40000"/>
                            <a:lumOff val="60000"/>
                          </a:schemeClr>
                        </a:solidFill>
                        <a:ln w="6350">
                          <a:solidFill>
                            <a:srgbClr val="000000"/>
                          </a:solidFill>
                          <a:miter lim="800000"/>
                          <a:headEnd/>
                          <a:tailEnd/>
                        </a:ln>
                      </wps:spPr>
                      <wps:txbx>
                        <w:txbxContent>
                          <w:p w14:paraId="4F80B0E5" w14:textId="77777777" w:rsidR="00F16B91" w:rsidRPr="00B779D4" w:rsidRDefault="00F16B91" w:rsidP="000D38E4">
                            <w:pPr>
                              <w:pStyle w:val="ListParagraph"/>
                              <w:numPr>
                                <w:ilvl w:val="0"/>
                                <w:numId w:val="54"/>
                              </w:numPr>
                              <w:tabs>
                                <w:tab w:val="left" w:pos="267"/>
                              </w:tabs>
                              <w:suppressAutoHyphens/>
                              <w:ind w:left="0" w:right="-57" w:hanging="66"/>
                              <w:rPr>
                                <w:rFonts w:asciiTheme="majorHAnsi" w:hAnsiTheme="majorHAnsi"/>
                                <w:bCs/>
                                <w:sz w:val="16"/>
                                <w:szCs w:val="16"/>
                                <w:lang w:val="es-ES" w:eastAsia="zh-CN"/>
                              </w:rPr>
                            </w:pPr>
                            <w:r w:rsidRPr="00B779D4">
                              <w:rPr>
                                <w:rFonts w:asciiTheme="majorHAnsi" w:hAnsiTheme="majorHAnsi"/>
                                <w:bCs/>
                                <w:sz w:val="16"/>
                                <w:szCs w:val="16"/>
                                <w:lang w:val="es-ES"/>
                              </w:rPr>
                              <w:t>Planes comunitarios, gobernanza y diálogo sobre la caza</w:t>
                            </w:r>
                          </w:p>
                          <w:p w14:paraId="170F2DC4" w14:textId="77777777" w:rsidR="00F16B91" w:rsidRPr="00B779D4" w:rsidRDefault="00F16B91" w:rsidP="000D38E4">
                            <w:pPr>
                              <w:pStyle w:val="ListParagraph"/>
                              <w:numPr>
                                <w:ilvl w:val="0"/>
                                <w:numId w:val="54"/>
                              </w:numPr>
                              <w:tabs>
                                <w:tab w:val="left" w:pos="267"/>
                              </w:tabs>
                              <w:suppressAutoHyphens/>
                              <w:ind w:left="0" w:right="-57" w:hanging="66"/>
                              <w:rPr>
                                <w:rFonts w:asciiTheme="majorHAnsi" w:hAnsiTheme="majorHAnsi"/>
                                <w:sz w:val="16"/>
                                <w:szCs w:val="16"/>
                                <w:lang w:eastAsia="zh-CN"/>
                              </w:rPr>
                            </w:pPr>
                            <w:r w:rsidRPr="00B779D4">
                              <w:rPr>
                                <w:rFonts w:asciiTheme="majorHAnsi" w:hAnsiTheme="majorHAnsi"/>
                                <w:bCs/>
                                <w:sz w:val="16"/>
                                <w:szCs w:val="16"/>
                              </w:rPr>
                              <w:t>Fuentes de proteína alternativas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8FCFE7" id="Text Box 3" o:spid="_x0000_s1042" type="#_x0000_t202" style="position:absolute;left:0;text-align:left;margin-left:65.85pt;margin-top:174.5pt;width:3in;height:2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" fillcolor="#ffe599 [1303]" strokeweight=".5pt">
                <v:path arrowok="t"/>
                <v:textbox>
                  <w:txbxContent>
                    <w:p w14:paraId="4F80B0E5" w14:textId="77777777" w:rsidR="00F16B91" w:rsidRPr="00B779D4" w:rsidRDefault="00F16B91" w:rsidP="000D38E4">
                      <w:pPr>
                        <w:pStyle w:val="ListParagraph"/>
                        <w:numPr>
                          <w:ilvl w:val="0"/>
                          <w:numId w:val="54"/>
                        </w:numPr>
                        <w:tabs>
                          <w:tab w:val="left" w:pos="267"/>
                        </w:tabs>
                        <w:suppressAutoHyphens/>
                        <w:ind w:left="0" w:right="-57" w:hanging="66"/>
                        <w:rPr>
                          <w:rFonts w:asciiTheme="majorHAnsi" w:hAnsiTheme="majorHAnsi"/>
                          <w:bCs/>
                          <w:sz w:val="16"/>
                          <w:szCs w:val="16"/>
                          <w:lang w:val="es-ES" w:eastAsia="zh-CN"/>
                        </w:rPr>
                      </w:pPr>
                      <w:r w:rsidRPr="00B779D4">
                        <w:rPr>
                          <w:rFonts w:asciiTheme="majorHAnsi" w:hAnsiTheme="majorHAnsi"/>
                          <w:bCs/>
                          <w:sz w:val="16"/>
                          <w:szCs w:val="16"/>
                          <w:lang w:val="es-ES"/>
                        </w:rPr>
                        <w:t>Planes comunitarios, gobernanza y diálogo sobre la caza</w:t>
                      </w:r>
                    </w:p>
                    <w:p w14:paraId="170F2DC4" w14:textId="77777777" w:rsidR="00F16B91" w:rsidRPr="00B779D4" w:rsidRDefault="00F16B91" w:rsidP="000D38E4">
                      <w:pPr>
                        <w:pStyle w:val="ListParagraph"/>
                        <w:numPr>
                          <w:ilvl w:val="0"/>
                          <w:numId w:val="54"/>
                        </w:numPr>
                        <w:tabs>
                          <w:tab w:val="left" w:pos="267"/>
                        </w:tabs>
                        <w:suppressAutoHyphens/>
                        <w:ind w:left="0" w:right="-57" w:hanging="66"/>
                        <w:rPr>
                          <w:rFonts w:asciiTheme="majorHAnsi" w:hAnsiTheme="majorHAnsi"/>
                          <w:sz w:val="16"/>
                          <w:szCs w:val="16"/>
                          <w:lang w:eastAsia="zh-CN"/>
                        </w:rPr>
                      </w:pPr>
                      <w:r w:rsidRPr="00B779D4">
                        <w:rPr>
                          <w:rFonts w:asciiTheme="majorHAnsi" w:hAnsiTheme="majorHAnsi"/>
                          <w:bCs/>
                          <w:sz w:val="16"/>
                          <w:szCs w:val="16"/>
                        </w:rPr>
                        <w:t>Fuentes de proteína alternativas</w:t>
                      </w:r>
                    </w:p>
                  </w:txbxContent>
                </v:textbox>
              </v:shape>
            </w:pict>
          </mc:Fallback>
        </mc:AlternateContent>
      </w:r>
      <w:r w:rsidRPr="00BF68A2">
        <w:rPr>
          <w:noProof/>
          <w:lang w:val="en-US"/>
        </w:rPr>
        <mc:AlternateContent>
          <mc:Choice Requires="wps">
            <w:drawing>
              <wp:anchor distT="0" distB="0" distL="114300" distR="114300" simplePos="0" relativeHeight="251694080" behindDoc="0" locked="0" layoutInCell="1" allowOverlap="1" wp14:anchorId="5378958A" wp14:editId="540DA034">
                <wp:simplePos x="0" y="0"/>
                <wp:positionH relativeFrom="column">
                  <wp:posOffset>7266305</wp:posOffset>
                </wp:positionH>
                <wp:positionV relativeFrom="paragraph">
                  <wp:posOffset>2531110</wp:posOffset>
                </wp:positionV>
                <wp:extent cx="330200" cy="93345"/>
                <wp:effectExtent l="76200" t="190500" r="101600" b="173355"/>
                <wp:wrapNone/>
                <wp:docPr id="29" name="Right Arrow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330200" cy="93345"/>
                        </a:xfrm>
                        <a:prstGeom prst="rightArrow">
                          <a:avLst/>
                        </a:prstGeom>
                        <a:ln w="1524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3DC6D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9" o:spid="_x0000_s1026" type="#_x0000_t13" style="position:absolute;margin-left:572.15pt;margin-top:199.3pt;width:26pt;height:7.3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" adj="18547" fillcolor="#5b9bd5 [3204]" strokecolor="#0070c0" strokeweight="12pt">
                <v:path arrowok="t"/>
              </v:shape>
            </w:pict>
          </mc:Fallback>
        </mc:AlternateContent>
      </w:r>
      <w:r w:rsidRPr="00BF68A2">
        <w:rPr>
          <w:noProof/>
          <w:lang w:val="en-US"/>
        </w:rPr>
        <mc:AlternateContent>
          <mc:Choice Requires="wps">
            <w:drawing>
              <wp:anchor distT="0" distB="0" distL="114300" distR="114300" simplePos="0" relativeHeight="251698176" behindDoc="0" locked="0" layoutInCell="1" allowOverlap="1" wp14:anchorId="29C7D943" wp14:editId="72E6A82B">
                <wp:simplePos x="0" y="0"/>
                <wp:positionH relativeFrom="column">
                  <wp:posOffset>8599170</wp:posOffset>
                </wp:positionH>
                <wp:positionV relativeFrom="paragraph">
                  <wp:posOffset>2576195</wp:posOffset>
                </wp:positionV>
                <wp:extent cx="297815" cy="48895"/>
                <wp:effectExtent l="76200" t="190500" r="95885" b="179705"/>
                <wp:wrapNone/>
                <wp:docPr id="33" name="Right Arrow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97815" cy="48895"/>
                        </a:xfrm>
                        <a:prstGeom prst="rightArrow">
                          <a:avLst/>
                        </a:prstGeom>
                        <a:ln w="1524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D303A" id="Right Arrow 33" o:spid="_x0000_s1026" type="#_x0000_t13" style="position:absolute;margin-left:677.1pt;margin-top:202.85pt;width:23.45pt;height:3.8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" adj="19827" fillcolor="#5b9bd5 [3204]" strokecolor="#0070c0" strokeweight="12pt">
                <v:path arrowok="t"/>
              </v:shape>
            </w:pict>
          </mc:Fallback>
        </mc:AlternateContent>
      </w:r>
      <w:r w:rsidRPr="00BF68A2">
        <w:rPr>
          <w:noProof/>
          <w:lang w:val="en-US"/>
        </w:rPr>
        <mc:AlternateContent>
          <mc:Choice Requires="wps">
            <w:drawing>
              <wp:anchor distT="0" distB="0" distL="114300" distR="114300" simplePos="0" relativeHeight="251682816" behindDoc="0" locked="0" layoutInCell="1" allowOverlap="1" wp14:anchorId="15CE68BE" wp14:editId="2A9502E3">
                <wp:simplePos x="0" y="0"/>
                <wp:positionH relativeFrom="column">
                  <wp:posOffset>7661910</wp:posOffset>
                </wp:positionH>
                <wp:positionV relativeFrom="paragraph">
                  <wp:posOffset>1962150</wp:posOffset>
                </wp:positionV>
                <wp:extent cx="817880" cy="582930"/>
                <wp:effectExtent l="0" t="0" r="0" b="1270"/>
                <wp:wrapNone/>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17880" cy="582930"/>
                        </a:xfrm>
                        <a:prstGeom prst="rect">
                          <a:avLst/>
                        </a:prstGeom>
                        <a:solidFill>
                          <a:schemeClr val="accent6">
                            <a:lumMod val="60000"/>
                            <a:lumOff val="40000"/>
                          </a:schemeClr>
                        </a:solidFill>
                        <a:ln w="6350">
                          <a:solidFill>
                            <a:srgbClr val="000000"/>
                          </a:solidFill>
                          <a:miter lim="800000"/>
                          <a:headEnd/>
                          <a:tailEnd/>
                        </a:ln>
                      </wps:spPr>
                      <wps:txbx>
                        <w:txbxContent>
                          <w:p w14:paraId="1B6116D3"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O3: Reducciones en los niveles de comercio ilegal de carne de caza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CE68BE" id="Text Box 17" o:spid="_x0000_s1043" type="#_x0000_t202" style="position:absolute;left:0;text-align:left;margin-left:603.3pt;margin-top:154.5pt;width:64.4pt;height:45.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" fillcolor="#a8d08d [1945]" strokeweight=".5pt">
                <v:path arrowok="t"/>
                <v:textbox>
                  <w:txbxContent>
                    <w:p w14:paraId="1B6116D3"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O3: Reducciones en los niveles de comercio ilegal de carne de caza</w:t>
                      </w:r>
                    </w:p>
                  </w:txbxContent>
                </v:textbox>
              </v:shape>
            </w:pict>
          </mc:Fallback>
        </mc:AlternateContent>
      </w:r>
      <w:r w:rsidRPr="00BF68A2">
        <w:rPr>
          <w:noProof/>
          <w:lang w:val="en-US"/>
        </w:rPr>
        <mc:AlternateContent>
          <mc:Choice Requires="wps">
            <w:drawing>
              <wp:anchor distT="0" distB="0" distL="114300" distR="114300" simplePos="0" relativeHeight="251681792" behindDoc="0" locked="0" layoutInCell="1" allowOverlap="1" wp14:anchorId="319C8B58" wp14:editId="5D9A7061">
                <wp:simplePos x="0" y="0"/>
                <wp:positionH relativeFrom="column">
                  <wp:posOffset>7641590</wp:posOffset>
                </wp:positionH>
                <wp:positionV relativeFrom="paragraph">
                  <wp:posOffset>833120</wp:posOffset>
                </wp:positionV>
                <wp:extent cx="833120" cy="1083310"/>
                <wp:effectExtent l="0" t="0" r="5080" b="0"/>
                <wp:wrapNone/>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33120" cy="1083310"/>
                        </a:xfrm>
                        <a:prstGeom prst="rect">
                          <a:avLst/>
                        </a:prstGeom>
                        <a:solidFill>
                          <a:schemeClr val="accent6">
                            <a:lumMod val="60000"/>
                            <a:lumOff val="40000"/>
                          </a:schemeClr>
                        </a:solidFill>
                        <a:ln w="6350">
                          <a:solidFill>
                            <a:srgbClr val="000000"/>
                          </a:solidFill>
                          <a:miter lim="800000"/>
                          <a:headEnd/>
                          <a:tailEnd/>
                        </a:ln>
                      </wps:spPr>
                      <wps:txbx>
                        <w:txbxContent>
                          <w:p w14:paraId="259BEA7B"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O2: El aumento de la cobertura de la vegetación incluida en áreas de conservación en los corredores / zonas de amortiguamiento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9C8B58" id="Text Box 16" o:spid="_x0000_s1044" type="#_x0000_t202" style="position:absolute;left:0;text-align:left;margin-left:601.7pt;margin-top:65.6pt;width:65.6pt;height:85.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" fillcolor="#a8d08d [1945]" strokeweight=".5pt">
                <v:path arrowok="t"/>
                <v:textbox>
                  <w:txbxContent>
                    <w:p w14:paraId="259BEA7B"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O2: El aumento de la cobertura de la vegetación incluida en áreas de conservación en los corredores / zonas de amortiguamiento</w:t>
                      </w:r>
                    </w:p>
                  </w:txbxContent>
                </v:textbox>
              </v:shape>
            </w:pict>
          </mc:Fallback>
        </mc:AlternateContent>
      </w:r>
      <w:r w:rsidRPr="00BF68A2">
        <w:rPr>
          <w:noProof/>
          <w:lang w:val="en-US"/>
        </w:rPr>
        <mc:AlternateContent>
          <mc:Choice Requires="wps">
            <w:drawing>
              <wp:anchor distT="0" distB="0" distL="114300" distR="114300" simplePos="0" relativeHeight="251679744" behindDoc="0" locked="0" layoutInCell="1" allowOverlap="1" wp14:anchorId="08D62909" wp14:editId="1AF0F20C">
                <wp:simplePos x="0" y="0"/>
                <wp:positionH relativeFrom="column">
                  <wp:posOffset>6360160</wp:posOffset>
                </wp:positionH>
                <wp:positionV relativeFrom="paragraph">
                  <wp:posOffset>1450975</wp:posOffset>
                </wp:positionV>
                <wp:extent cx="772160" cy="1063625"/>
                <wp:effectExtent l="0" t="0" r="2540" b="3175"/>
                <wp:wrapNone/>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72160" cy="1063625"/>
                        </a:xfrm>
                        <a:prstGeom prst="rect">
                          <a:avLst/>
                        </a:prstGeom>
                        <a:solidFill>
                          <a:schemeClr val="accent6">
                            <a:lumMod val="40000"/>
                            <a:lumOff val="60000"/>
                          </a:schemeClr>
                        </a:solidFill>
                        <a:ln w="6350">
                          <a:solidFill>
                            <a:srgbClr val="000000"/>
                          </a:solidFill>
                          <a:miter lim="800000"/>
                          <a:headEnd/>
                          <a:tailEnd/>
                        </a:ln>
                      </wps:spPr>
                      <wps:txbx>
                        <w:txbxContent>
                          <w:p w14:paraId="4FB1B283"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1. Las APs contribuyen eficazmente a la conservación de la vida silvestre amenazada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D62909" id="Text Box 14" o:spid="_x0000_s1045" type="#_x0000_t202" style="position:absolute;left:0;text-align:left;margin-left:500.8pt;margin-top:114.25pt;width:60.8pt;height:83.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" fillcolor="#c5e0b3 [1305]" strokeweight=".5pt">
                <v:path arrowok="t"/>
                <v:textbox>
                  <w:txbxContent>
                    <w:p w14:paraId="4FB1B283"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1. Las APs contribuyen eficazmente a la conservación de la vida silvestre amenazada</w:t>
                      </w:r>
                    </w:p>
                  </w:txbxContent>
                </v:textbox>
              </v:shape>
            </w:pict>
          </mc:Fallback>
        </mc:AlternateContent>
      </w:r>
      <w:r w:rsidRPr="00BF68A2">
        <w:rPr>
          <w:noProof/>
          <w:lang w:val="en-US"/>
        </w:rPr>
        <mc:AlternateContent>
          <mc:Choice Requires="wps">
            <w:drawing>
              <wp:anchor distT="0" distB="0" distL="114300" distR="114300" simplePos="0" relativeHeight="251678720" behindDoc="0" locked="0" layoutInCell="1" allowOverlap="1" wp14:anchorId="28827D8B" wp14:editId="31170667">
                <wp:simplePos x="0" y="0"/>
                <wp:positionH relativeFrom="column">
                  <wp:posOffset>6360795</wp:posOffset>
                </wp:positionH>
                <wp:positionV relativeFrom="paragraph">
                  <wp:posOffset>2768600</wp:posOffset>
                </wp:positionV>
                <wp:extent cx="772160" cy="1353185"/>
                <wp:effectExtent l="0" t="0" r="2540" b="5715"/>
                <wp:wrapNone/>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72160" cy="1353185"/>
                        </a:xfrm>
                        <a:prstGeom prst="rect">
                          <a:avLst/>
                        </a:prstGeom>
                        <a:solidFill>
                          <a:schemeClr val="accent6">
                            <a:lumMod val="40000"/>
                            <a:lumOff val="60000"/>
                          </a:schemeClr>
                        </a:solidFill>
                        <a:ln w="6350">
                          <a:solidFill>
                            <a:srgbClr val="000000"/>
                          </a:solidFill>
                          <a:miter lim="800000"/>
                          <a:headEnd/>
                          <a:tailEnd/>
                        </a:ln>
                      </wps:spPr>
                      <wps:txbx>
                        <w:txbxContent>
                          <w:p w14:paraId="59263E1D"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2. La gestión de áreas no protegidas en 5 paisajes seleccionados contribuye eficazmente a la conservación de vida silvestre amenazada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827D8B" id="Text Box 13" o:spid="_x0000_s1046" type="#_x0000_t202" style="position:absolute;left:0;text-align:left;margin-left:500.85pt;margin-top:218pt;width:60.8pt;height:106.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" fillcolor="#c5e0b3 [1305]" strokeweight=".5pt">
                <v:path arrowok="t"/>
                <v:textbox>
                  <w:txbxContent>
                    <w:p w14:paraId="59263E1D"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2. La gestión de áreas no protegidas en 5 paisajes seleccionados contribuye eficazmente a la conservación de vida silvestre amenazada</w:t>
                      </w:r>
                    </w:p>
                  </w:txbxContent>
                </v:textbox>
              </v:shape>
            </w:pict>
          </mc:Fallback>
        </mc:AlternateContent>
      </w:r>
      <w:r w:rsidRPr="00BF68A2">
        <w:rPr>
          <w:noProof/>
          <w:lang w:val="en-US"/>
        </w:rPr>
        <mc:AlternateContent>
          <mc:Choice Requires="wps">
            <w:drawing>
              <wp:anchor distT="0" distB="0" distL="114300" distR="114300" simplePos="0" relativeHeight="251695104" behindDoc="0" locked="0" layoutInCell="1" allowOverlap="1" wp14:anchorId="5B5D6D24" wp14:editId="2A30E21C">
                <wp:simplePos x="0" y="0"/>
                <wp:positionH relativeFrom="column">
                  <wp:posOffset>544830</wp:posOffset>
                </wp:positionH>
                <wp:positionV relativeFrom="paragraph">
                  <wp:posOffset>2508250</wp:posOffset>
                </wp:positionV>
                <wp:extent cx="239395" cy="87630"/>
                <wp:effectExtent l="76200" t="190500" r="103505" b="179070"/>
                <wp:wrapNone/>
                <wp:docPr id="30" name="Right Arrow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395" cy="87630"/>
                        </a:xfrm>
                        <a:prstGeom prst="rightArrow">
                          <a:avLst/>
                        </a:prstGeom>
                        <a:ln w="1524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45CFD" id="Right Arrow 30" o:spid="_x0000_s1026" type="#_x0000_t13" style="position:absolute;margin-left:42.9pt;margin-top:197.5pt;width:18.85pt;height:6.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" adj="17647" fillcolor="#5b9bd5 [3204]" strokecolor="#0070c0" strokeweight="12pt">
                <v:path arrowok="t"/>
              </v:shape>
            </w:pict>
          </mc:Fallback>
        </mc:AlternateContent>
      </w:r>
      <w:r w:rsidRPr="00BF68A2">
        <w:rPr>
          <w:noProof/>
          <w:lang w:val="en-US"/>
        </w:rPr>
        <mc:AlternateContent>
          <mc:Choice Requires="wps">
            <w:drawing>
              <wp:anchor distT="0" distB="0" distL="114300" distR="114300" simplePos="0" relativeHeight="251696128" behindDoc="0" locked="0" layoutInCell="1" allowOverlap="1" wp14:anchorId="305F1275" wp14:editId="4A53D484">
                <wp:simplePos x="0" y="0"/>
                <wp:positionH relativeFrom="column">
                  <wp:posOffset>5959475</wp:posOffset>
                </wp:positionH>
                <wp:positionV relativeFrom="paragraph">
                  <wp:posOffset>2543175</wp:posOffset>
                </wp:positionV>
                <wp:extent cx="314325" cy="60325"/>
                <wp:effectExtent l="76200" t="190500" r="104775" b="180975"/>
                <wp:wrapNone/>
                <wp:docPr id="31" name="Right Arrow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60325"/>
                        </a:xfrm>
                        <a:prstGeom prst="rightArrow">
                          <a:avLst/>
                        </a:prstGeom>
                        <a:ln w="1524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A1991" id="Right Arrow 31" o:spid="_x0000_s1026" type="#_x0000_t13" style="position:absolute;margin-left:469.25pt;margin-top:200.25pt;width:24.75pt;height:4.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" adj="19527" fillcolor="#5b9bd5 [3204]" strokecolor="#0070c0" strokeweight="12pt">
                <v:path arrowok="t"/>
              </v:shape>
            </w:pict>
          </mc:Fallback>
        </mc:AlternateContent>
      </w:r>
      <w:r w:rsidRPr="00BF68A2">
        <w:rPr>
          <w:noProof/>
          <w:lang w:val="en-US"/>
        </w:rPr>
        <mc:AlternateContent>
          <mc:Choice Requires="wps">
            <w:drawing>
              <wp:anchor distT="0" distB="0" distL="114300" distR="114300" simplePos="0" relativeHeight="251697152" behindDoc="0" locked="0" layoutInCell="1" allowOverlap="1" wp14:anchorId="0D0CA6C5" wp14:editId="39668CBD">
                <wp:simplePos x="0" y="0"/>
                <wp:positionH relativeFrom="column">
                  <wp:posOffset>3790315</wp:posOffset>
                </wp:positionH>
                <wp:positionV relativeFrom="paragraph">
                  <wp:posOffset>2553335</wp:posOffset>
                </wp:positionV>
                <wp:extent cx="565150" cy="50165"/>
                <wp:effectExtent l="76200" t="190500" r="107950" b="178435"/>
                <wp:wrapNone/>
                <wp:docPr id="32" name="Right Arrow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150" cy="50165"/>
                        </a:xfrm>
                        <a:prstGeom prst="rightArrow">
                          <a:avLst/>
                        </a:prstGeom>
                        <a:ln w="1524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9280D" id="Right Arrow 32" o:spid="_x0000_s1026" type="#_x0000_t13" style="position:absolute;margin-left:298.45pt;margin-top:201.05pt;width:44.5pt;height:3.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" adj="20641" fillcolor="#5b9bd5 [3204]" strokecolor="#0070c0" strokeweight="12pt">
                <v:path arrowok="t"/>
              </v:shape>
            </w:pict>
          </mc:Fallback>
        </mc:AlternateContent>
      </w:r>
      <w:r w:rsidRPr="00BF68A2">
        <w:rPr>
          <w:noProof/>
          <w:lang w:val="en-US"/>
        </w:rPr>
        <mc:AlternateContent>
          <mc:Choice Requires="wps">
            <w:drawing>
              <wp:anchor distT="0" distB="0" distL="114300" distR="114300" simplePos="0" relativeHeight="251673600" behindDoc="0" locked="0" layoutInCell="1" allowOverlap="1" wp14:anchorId="2E31F8D7" wp14:editId="4E242333">
                <wp:simplePos x="0" y="0"/>
                <wp:positionH relativeFrom="column">
                  <wp:posOffset>4562475</wp:posOffset>
                </wp:positionH>
                <wp:positionV relativeFrom="paragraph">
                  <wp:posOffset>1687830</wp:posOffset>
                </wp:positionV>
                <wp:extent cx="1275080" cy="614680"/>
                <wp:effectExtent l="0" t="0" r="0" b="0"/>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5080" cy="614680"/>
                        </a:xfrm>
                        <a:prstGeom prst="rect">
                          <a:avLst/>
                        </a:prstGeom>
                        <a:solidFill>
                          <a:schemeClr val="accent5">
                            <a:lumMod val="40000"/>
                            <a:lumOff val="60000"/>
                          </a:schemeClr>
                        </a:solidFill>
                        <a:ln w="6350">
                          <a:solidFill>
                            <a:srgbClr val="000000"/>
                          </a:solidFill>
                          <a:miter lim="800000"/>
                          <a:headEnd/>
                          <a:tailEnd/>
                        </a:ln>
                      </wps:spPr>
                      <wps:txbx>
                        <w:txbxContent>
                          <w:p w14:paraId="7DCEE74C"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1.2 Emplazamiento de la conservación de vida silvestre en Áreas Prioritarias clave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31F8D7" id="Text Box 8" o:spid="_x0000_s1047" type="#_x0000_t202" style="position:absolute;left:0;text-align:left;margin-left:359.25pt;margin-top:132.9pt;width:100.4pt;height:48.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" fillcolor="#b4c6e7 [1304]" strokeweight=".5pt">
                <v:path arrowok="t"/>
                <v:textbox>
                  <w:txbxContent>
                    <w:p w14:paraId="7DCEE74C"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1.2 Emplazamiento de la conservación de vida silvestre en Áreas Prioritarias clave</w:t>
                      </w:r>
                    </w:p>
                  </w:txbxContent>
                </v:textbox>
              </v:shape>
            </w:pict>
          </mc:Fallback>
        </mc:AlternateContent>
      </w:r>
      <w:r w:rsidRPr="00BF68A2">
        <w:rPr>
          <w:noProof/>
          <w:lang w:val="en-US"/>
        </w:rPr>
        <mc:AlternateContent>
          <mc:Choice Requires="wps">
            <w:drawing>
              <wp:anchor distT="0" distB="0" distL="114300" distR="114300" simplePos="0" relativeHeight="251672576" behindDoc="0" locked="0" layoutInCell="1" allowOverlap="1" wp14:anchorId="5B674639" wp14:editId="23FDEBB9">
                <wp:simplePos x="0" y="0"/>
                <wp:positionH relativeFrom="column">
                  <wp:posOffset>4562475</wp:posOffset>
                </wp:positionH>
                <wp:positionV relativeFrom="paragraph">
                  <wp:posOffset>970915</wp:posOffset>
                </wp:positionV>
                <wp:extent cx="1275080" cy="61468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5080" cy="614680"/>
                        </a:xfrm>
                        <a:prstGeom prst="rect">
                          <a:avLst/>
                        </a:prstGeom>
                        <a:solidFill>
                          <a:schemeClr val="accent5">
                            <a:lumMod val="40000"/>
                            <a:lumOff val="60000"/>
                          </a:schemeClr>
                        </a:solidFill>
                        <a:ln w="6350">
                          <a:solidFill>
                            <a:srgbClr val="000000"/>
                          </a:solidFill>
                          <a:miter lim="800000"/>
                          <a:headEnd/>
                          <a:tailEnd/>
                        </a:ln>
                      </wps:spPr>
                      <wps:txbx>
                        <w:txbxContent>
                          <w:p w14:paraId="73030FF2"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1.1 Marco de gestión adaptable para guiar la implementación rentable de conservación de la fauna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674639" id="Text Box 7" o:spid="_x0000_s1048" type="#_x0000_t202" style="position:absolute;left:0;text-align:left;margin-left:359.25pt;margin-top:76.45pt;width:100.4pt;height:48.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" fillcolor="#b4c6e7 [1304]" strokeweight=".5pt">
                <v:path arrowok="t"/>
                <v:textbox>
                  <w:txbxContent>
                    <w:p w14:paraId="73030FF2"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1.1 Marco de gestión adaptable para guiar la implementación rentable de conservación de la fauna</w:t>
                      </w:r>
                    </w:p>
                  </w:txbxContent>
                </v:textbox>
              </v:shape>
            </w:pict>
          </mc:Fallback>
        </mc:AlternateContent>
      </w:r>
      <w:r w:rsidRPr="00BF68A2">
        <w:rPr>
          <w:noProof/>
          <w:lang w:val="en-US"/>
        </w:rPr>
        <mc:AlternateContent>
          <mc:Choice Requires="wps">
            <w:drawing>
              <wp:anchor distT="0" distB="0" distL="114300" distR="114300" simplePos="0" relativeHeight="251677696" behindDoc="0" locked="0" layoutInCell="1" allowOverlap="1" wp14:anchorId="5F48EB13" wp14:editId="0B6F3410">
                <wp:simplePos x="0" y="0"/>
                <wp:positionH relativeFrom="column">
                  <wp:posOffset>4561205</wp:posOffset>
                </wp:positionH>
                <wp:positionV relativeFrom="paragraph">
                  <wp:posOffset>2384425</wp:posOffset>
                </wp:positionV>
                <wp:extent cx="1275080" cy="61468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5080" cy="614680"/>
                        </a:xfrm>
                        <a:prstGeom prst="rect">
                          <a:avLst/>
                        </a:prstGeom>
                        <a:solidFill>
                          <a:schemeClr val="accent5">
                            <a:lumMod val="40000"/>
                            <a:lumOff val="60000"/>
                          </a:schemeClr>
                        </a:solidFill>
                        <a:ln w="6350">
                          <a:solidFill>
                            <a:srgbClr val="000000"/>
                          </a:solidFill>
                          <a:miter lim="800000"/>
                          <a:headEnd/>
                          <a:tailEnd/>
                        </a:ln>
                      </wps:spPr>
                      <wps:txbx>
                        <w:txbxContent>
                          <w:p w14:paraId="08F3D4D4"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 xml:space="preserve">1.3 </w:t>
                            </w:r>
                            <w:r w:rsidRPr="00B779D4">
                              <w:rPr>
                                <w:rFonts w:asciiTheme="majorHAnsi" w:hAnsiTheme="majorHAnsi"/>
                                <w:bCs/>
                                <w:sz w:val="16"/>
                                <w:szCs w:val="16"/>
                                <w:lang w:val="es-ES"/>
                              </w:rPr>
                              <w:t>Sistemas de gestión comunitarios reducen las presiones de la caza de subsistencia en tres paisajes seleccionados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48EB13" id="Text Box 12" o:spid="_x0000_s1049" type="#_x0000_t202" style="position:absolute;left:0;text-align:left;margin-left:359.15pt;margin-top:187.75pt;width:100.4pt;height:48.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" fillcolor="#b4c6e7 [1304]" strokeweight=".5pt">
                <v:path arrowok="t"/>
                <v:textbox>
                  <w:txbxContent>
                    <w:p w14:paraId="08F3D4D4"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 xml:space="preserve">1.3 </w:t>
                      </w:r>
                      <w:r w:rsidRPr="00B779D4">
                        <w:rPr>
                          <w:rFonts w:asciiTheme="majorHAnsi" w:hAnsiTheme="majorHAnsi"/>
                          <w:bCs/>
                          <w:sz w:val="16"/>
                          <w:szCs w:val="16"/>
                          <w:lang w:val="es-ES"/>
                        </w:rPr>
                        <w:t>Sistemas de gestión comunitarios reducen las presiones de la caza de subsistencia en tres paisajes seleccionados</w:t>
                      </w:r>
                    </w:p>
                  </w:txbxContent>
                </v:textbox>
              </v:shape>
            </w:pict>
          </mc:Fallback>
        </mc:AlternateContent>
      </w:r>
      <w:r w:rsidRPr="00BF68A2">
        <w:rPr>
          <w:noProof/>
          <w:lang w:val="en-US"/>
        </w:rPr>
        <mc:AlternateContent>
          <mc:Choice Requires="wps">
            <w:drawing>
              <wp:anchor distT="0" distB="0" distL="114300" distR="114300" simplePos="0" relativeHeight="251676672" behindDoc="0" locked="0" layoutInCell="1" allowOverlap="1" wp14:anchorId="442CFC77" wp14:editId="0CDE32FB">
                <wp:simplePos x="0" y="0"/>
                <wp:positionH relativeFrom="column">
                  <wp:posOffset>4562475</wp:posOffset>
                </wp:positionH>
                <wp:positionV relativeFrom="paragraph">
                  <wp:posOffset>3070860</wp:posOffset>
                </wp:positionV>
                <wp:extent cx="1275080" cy="476250"/>
                <wp:effectExtent l="0" t="0" r="0" b="63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5080" cy="476250"/>
                        </a:xfrm>
                        <a:prstGeom prst="rect">
                          <a:avLst/>
                        </a:prstGeom>
                        <a:solidFill>
                          <a:schemeClr val="accent5">
                            <a:lumMod val="40000"/>
                            <a:lumOff val="60000"/>
                          </a:schemeClr>
                        </a:solidFill>
                        <a:ln w="6350">
                          <a:solidFill>
                            <a:srgbClr val="000000"/>
                          </a:solidFill>
                          <a:miter lim="800000"/>
                          <a:headEnd/>
                          <a:tailEnd/>
                        </a:ln>
                      </wps:spPr>
                      <wps:txbx>
                        <w:txbxContent>
                          <w:p w14:paraId="4C854E81"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2.1 Sistema de aplicación de la ley para reducir la caza ilegal fortalecido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2CFC77" id="Text Box 11" o:spid="_x0000_s1050" type="#_x0000_t202" style="position:absolute;left:0;text-align:left;margin-left:359.25pt;margin-top:241.8pt;width:100.4pt;height:3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" fillcolor="#b4c6e7 [1304]" strokeweight=".5pt">
                <v:path arrowok="t"/>
                <v:textbox>
                  <w:txbxContent>
                    <w:p w14:paraId="4C854E81"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2.1 Sistema de aplicación de la ley para reducir la caza ilegal fortalecido</w:t>
                      </w:r>
                    </w:p>
                  </w:txbxContent>
                </v:textbox>
              </v:shape>
            </w:pict>
          </mc:Fallback>
        </mc:AlternateContent>
      </w:r>
      <w:r w:rsidRPr="00BF68A2">
        <w:rPr>
          <w:noProof/>
          <w:lang w:val="en-US"/>
        </w:rPr>
        <mc:AlternateContent>
          <mc:Choice Requires="wps">
            <w:drawing>
              <wp:anchor distT="0" distB="0" distL="114300" distR="114300" simplePos="0" relativeHeight="251675648" behindDoc="0" locked="0" layoutInCell="1" allowOverlap="1" wp14:anchorId="4356812E" wp14:editId="68A68BD0">
                <wp:simplePos x="0" y="0"/>
                <wp:positionH relativeFrom="column">
                  <wp:posOffset>4562475</wp:posOffset>
                </wp:positionH>
                <wp:positionV relativeFrom="paragraph">
                  <wp:posOffset>3593465</wp:posOffset>
                </wp:positionV>
                <wp:extent cx="1275080" cy="69151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5080" cy="691515"/>
                        </a:xfrm>
                        <a:prstGeom prst="rect">
                          <a:avLst/>
                        </a:prstGeom>
                        <a:solidFill>
                          <a:schemeClr val="accent5">
                            <a:lumMod val="40000"/>
                            <a:lumOff val="60000"/>
                          </a:schemeClr>
                        </a:solidFill>
                        <a:ln w="6350">
                          <a:solidFill>
                            <a:srgbClr val="000000"/>
                          </a:solidFill>
                          <a:miter lim="800000"/>
                          <a:headEnd/>
                          <a:tailEnd/>
                        </a:ln>
                      </wps:spPr>
                      <wps:txbx>
                        <w:txbxContent>
                          <w:p w14:paraId="6D71249F"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 xml:space="preserve">2.2 Normas </w:t>
                            </w:r>
                            <w:r w:rsidRPr="00B779D4">
                              <w:rPr>
                                <w:rFonts w:asciiTheme="majorHAnsi" w:hAnsiTheme="majorHAnsi"/>
                                <w:bCs/>
                                <w:sz w:val="16"/>
                                <w:szCs w:val="16"/>
                                <w:lang w:val="es-ES"/>
                              </w:rPr>
                              <w:t>de uso del suelo establecidas para proteger los hábitats clave en la dispersión de vida silvestre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56812E" id="Text Box 10" o:spid="_x0000_s1051" type="#_x0000_t202" style="position:absolute;left:0;text-align:left;margin-left:359.25pt;margin-top:282.95pt;width:100.4pt;height:54.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" fillcolor="#b4c6e7 [1304]" strokeweight=".5pt">
                <v:path arrowok="t"/>
                <v:textbox>
                  <w:txbxContent>
                    <w:p w14:paraId="6D71249F"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 xml:space="preserve">2.2 Normas </w:t>
                      </w:r>
                      <w:r w:rsidRPr="00B779D4">
                        <w:rPr>
                          <w:rFonts w:asciiTheme="majorHAnsi" w:hAnsiTheme="majorHAnsi"/>
                          <w:bCs/>
                          <w:sz w:val="16"/>
                          <w:szCs w:val="16"/>
                          <w:lang w:val="es-ES"/>
                        </w:rPr>
                        <w:t>de uso del suelo establecidas para proteger los hábitats clave en la dispersión de vida silvestre</w:t>
                      </w:r>
                    </w:p>
                  </w:txbxContent>
                </v:textbox>
              </v:shape>
            </w:pict>
          </mc:Fallback>
        </mc:AlternateContent>
      </w:r>
      <w:r w:rsidRPr="00BF68A2">
        <w:rPr>
          <w:noProof/>
          <w:lang w:val="en-US"/>
        </w:rPr>
        <mc:AlternateContent>
          <mc:Choice Requires="wps">
            <w:drawing>
              <wp:anchor distT="0" distB="0" distL="114300" distR="114300" simplePos="0" relativeHeight="251674624" behindDoc="0" locked="0" layoutInCell="1" allowOverlap="1" wp14:anchorId="584E9D0D" wp14:editId="5AEBEA8A">
                <wp:simplePos x="0" y="0"/>
                <wp:positionH relativeFrom="column">
                  <wp:posOffset>4561205</wp:posOffset>
                </wp:positionH>
                <wp:positionV relativeFrom="paragraph">
                  <wp:posOffset>4359910</wp:posOffset>
                </wp:positionV>
                <wp:extent cx="1275080" cy="61468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5080" cy="614680"/>
                        </a:xfrm>
                        <a:prstGeom prst="rect">
                          <a:avLst/>
                        </a:prstGeom>
                        <a:solidFill>
                          <a:schemeClr val="accent5">
                            <a:lumMod val="40000"/>
                            <a:lumOff val="60000"/>
                          </a:schemeClr>
                        </a:solidFill>
                        <a:ln w="6350">
                          <a:solidFill>
                            <a:srgbClr val="000000"/>
                          </a:solidFill>
                          <a:miter lim="800000"/>
                          <a:headEnd/>
                          <a:tailEnd/>
                        </a:ln>
                      </wps:spPr>
                      <wps:txbx>
                        <w:txbxContent>
                          <w:p w14:paraId="3E0BFA8C"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2.3 Conectividad funcional en los paisajes importantes para la dispersión de la fauna silvestre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4E9D0D" id="Text Box 9" o:spid="_x0000_s1052" type="#_x0000_t202" style="position:absolute;left:0;text-align:left;margin-left:359.15pt;margin-top:343.3pt;width:100.4pt;height:48.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" fillcolor="#b4c6e7 [1304]" strokeweight=".5pt">
                <v:path arrowok="t"/>
                <v:textbox>
                  <w:txbxContent>
                    <w:p w14:paraId="3E0BFA8C" w14:textId="77777777" w:rsidR="00F16B91" w:rsidRPr="00B779D4" w:rsidRDefault="00F16B91" w:rsidP="001C343B">
                      <w:pPr>
                        <w:tabs>
                          <w:tab w:val="left" w:pos="267"/>
                        </w:tabs>
                        <w:suppressAutoHyphens/>
                        <w:ind w:left="-76" w:right="-57"/>
                        <w:rPr>
                          <w:rFonts w:asciiTheme="majorHAnsi" w:hAnsiTheme="majorHAnsi"/>
                          <w:sz w:val="16"/>
                          <w:szCs w:val="16"/>
                          <w:lang w:val="es-ES" w:eastAsia="zh-CN"/>
                        </w:rPr>
                      </w:pPr>
                      <w:r w:rsidRPr="00B779D4">
                        <w:rPr>
                          <w:rFonts w:asciiTheme="majorHAnsi" w:hAnsiTheme="majorHAnsi"/>
                          <w:sz w:val="16"/>
                          <w:szCs w:val="16"/>
                          <w:lang w:val="es-ES"/>
                        </w:rPr>
                        <w:t>2.3 Conectividad funcional en los paisajes importantes para la dispersión de la fauna silvestre</w:t>
                      </w:r>
                    </w:p>
                  </w:txbxContent>
                </v:textbox>
              </v:shape>
            </w:pict>
          </mc:Fallback>
        </mc:AlternateContent>
      </w:r>
      <w:r w:rsidRPr="00BF68A2">
        <w:rPr>
          <w:noProof/>
          <w:lang w:val="en-US"/>
        </w:rPr>
        <mc:AlternateContent>
          <mc:Choice Requires="wps">
            <w:drawing>
              <wp:anchor distT="0" distB="0" distL="114300" distR="114300" simplePos="0" relativeHeight="251667456" behindDoc="0" locked="0" layoutInCell="1" allowOverlap="1" wp14:anchorId="2791A2C6" wp14:editId="191E5C53">
                <wp:simplePos x="0" y="0"/>
                <wp:positionH relativeFrom="column">
                  <wp:posOffset>835660</wp:posOffset>
                </wp:positionH>
                <wp:positionV relativeFrom="paragraph">
                  <wp:posOffset>1347470</wp:posOffset>
                </wp:positionV>
                <wp:extent cx="2743200" cy="772160"/>
                <wp:effectExtent l="0" t="0" r="0" b="25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43200" cy="772160"/>
                        </a:xfrm>
                        <a:prstGeom prst="rect">
                          <a:avLst/>
                        </a:prstGeom>
                        <a:solidFill>
                          <a:schemeClr val="accent4">
                            <a:lumMod val="40000"/>
                            <a:lumOff val="60000"/>
                          </a:schemeClr>
                        </a:solidFill>
                        <a:ln w="6350">
                          <a:solidFill>
                            <a:srgbClr val="000000"/>
                          </a:solidFill>
                          <a:miter lim="800000"/>
                          <a:headEnd/>
                          <a:tailEnd/>
                        </a:ln>
                      </wps:spPr>
                      <wps:txbx>
                        <w:txbxContent>
                          <w:p w14:paraId="108F9674" w14:textId="77777777" w:rsidR="00F16B91" w:rsidRPr="00C6507C" w:rsidRDefault="00F16B91" w:rsidP="000D38E4">
                            <w:pPr>
                              <w:pStyle w:val="ListParagraph"/>
                              <w:numPr>
                                <w:ilvl w:val="0"/>
                                <w:numId w:val="53"/>
                              </w:numPr>
                              <w:tabs>
                                <w:tab w:val="left" w:pos="284"/>
                              </w:tabs>
                              <w:suppressAutoHyphens/>
                              <w:ind w:left="0" w:right="-57" w:hanging="76"/>
                              <w:rPr>
                                <w:rFonts w:asciiTheme="majorHAnsi" w:hAnsiTheme="majorHAnsi"/>
                                <w:bCs/>
                                <w:sz w:val="16"/>
                                <w:szCs w:val="16"/>
                                <w:lang w:val="es-ES" w:eastAsia="zh-CN"/>
                              </w:rPr>
                            </w:pPr>
                            <w:r w:rsidRPr="00C6507C">
                              <w:rPr>
                                <w:rFonts w:asciiTheme="majorHAnsi" w:hAnsiTheme="majorHAnsi"/>
                                <w:bCs/>
                                <w:sz w:val="16"/>
                                <w:szCs w:val="16"/>
                                <w:lang w:val="es-ES" w:eastAsia="zh-CN"/>
                              </w:rPr>
                              <w:t xml:space="preserve">Capacitación del personal del MAE </w:t>
                            </w:r>
                          </w:p>
                          <w:p w14:paraId="6F8B97A9" w14:textId="77777777" w:rsidR="00F16B91" w:rsidRPr="00B779D4" w:rsidRDefault="00F16B91" w:rsidP="000D38E4">
                            <w:pPr>
                              <w:pStyle w:val="ListParagraph"/>
                              <w:numPr>
                                <w:ilvl w:val="0"/>
                                <w:numId w:val="53"/>
                              </w:numPr>
                              <w:tabs>
                                <w:tab w:val="left" w:pos="284"/>
                              </w:tabs>
                              <w:suppressAutoHyphens/>
                              <w:ind w:left="0" w:right="-57" w:hanging="76"/>
                              <w:rPr>
                                <w:rFonts w:asciiTheme="majorHAnsi" w:hAnsiTheme="majorHAnsi"/>
                                <w:sz w:val="16"/>
                                <w:szCs w:val="16"/>
                                <w:lang w:val="es-ES" w:eastAsia="zh-CN"/>
                              </w:rPr>
                            </w:pPr>
                            <w:r w:rsidRPr="00B779D4">
                              <w:rPr>
                                <w:rFonts w:asciiTheme="majorHAnsi" w:hAnsiTheme="majorHAnsi"/>
                                <w:bCs/>
                                <w:sz w:val="16"/>
                                <w:szCs w:val="16"/>
                                <w:lang w:val="es-ES" w:eastAsia="zh-CN"/>
                              </w:rPr>
                              <w:t>Fortalecimiento de plataformas para el diálogo</w:t>
                            </w:r>
                          </w:p>
                          <w:p w14:paraId="59461F16" w14:textId="77777777" w:rsidR="00F16B91" w:rsidRPr="00B779D4" w:rsidRDefault="00F16B91" w:rsidP="000D38E4">
                            <w:pPr>
                              <w:pStyle w:val="ListParagraph"/>
                              <w:numPr>
                                <w:ilvl w:val="0"/>
                                <w:numId w:val="53"/>
                              </w:numPr>
                              <w:tabs>
                                <w:tab w:val="left" w:pos="284"/>
                              </w:tabs>
                              <w:suppressAutoHyphens/>
                              <w:ind w:left="0" w:right="-57" w:hanging="76"/>
                              <w:rPr>
                                <w:rFonts w:asciiTheme="majorHAnsi" w:hAnsiTheme="majorHAnsi"/>
                                <w:bCs/>
                                <w:sz w:val="16"/>
                                <w:szCs w:val="16"/>
                                <w:lang w:val="es-ES" w:eastAsia="zh-CN"/>
                              </w:rPr>
                            </w:pPr>
                            <w:r w:rsidRPr="00B779D4">
                              <w:rPr>
                                <w:rFonts w:asciiTheme="majorHAnsi" w:hAnsiTheme="majorHAnsi"/>
                                <w:bCs/>
                                <w:sz w:val="16"/>
                                <w:szCs w:val="16"/>
                                <w:lang w:val="es-ES" w:eastAsia="zh-CN"/>
                              </w:rPr>
                              <w:t>Planes de manejo de áreas protegidas ampliadas</w:t>
                            </w:r>
                          </w:p>
                          <w:p w14:paraId="72237006" w14:textId="77777777" w:rsidR="00F16B91" w:rsidRPr="00B779D4" w:rsidRDefault="00F16B91" w:rsidP="000D38E4">
                            <w:pPr>
                              <w:pStyle w:val="ListParagraph"/>
                              <w:numPr>
                                <w:ilvl w:val="0"/>
                                <w:numId w:val="53"/>
                              </w:numPr>
                              <w:tabs>
                                <w:tab w:val="left" w:pos="284"/>
                              </w:tabs>
                              <w:suppressAutoHyphens/>
                              <w:ind w:left="0" w:right="-57" w:hanging="76"/>
                              <w:rPr>
                                <w:rFonts w:asciiTheme="majorHAnsi" w:hAnsiTheme="majorHAnsi"/>
                                <w:sz w:val="16"/>
                                <w:szCs w:val="16"/>
                                <w:lang w:val="es-ES" w:eastAsia="zh-CN"/>
                              </w:rPr>
                            </w:pPr>
                            <w:r w:rsidRPr="00B779D4">
                              <w:rPr>
                                <w:rFonts w:asciiTheme="majorHAnsi" w:hAnsiTheme="majorHAnsi"/>
                                <w:bCs/>
                                <w:sz w:val="16"/>
                                <w:szCs w:val="16"/>
                                <w:lang w:val="es-ES" w:eastAsia="zh-CN"/>
                              </w:rPr>
                              <w:t>Planes de Conservación de la vida silvestre</w:t>
                            </w:r>
                          </w:p>
                          <w:p w14:paraId="548D78A2" w14:textId="77777777" w:rsidR="00F16B91" w:rsidRPr="00B779D4" w:rsidRDefault="00F16B91" w:rsidP="000D38E4">
                            <w:pPr>
                              <w:pStyle w:val="ListParagraph"/>
                              <w:numPr>
                                <w:ilvl w:val="0"/>
                                <w:numId w:val="53"/>
                              </w:numPr>
                              <w:tabs>
                                <w:tab w:val="left" w:pos="284"/>
                              </w:tabs>
                              <w:suppressAutoHyphens/>
                              <w:ind w:left="0" w:right="-57" w:hanging="76"/>
                              <w:rPr>
                                <w:rFonts w:asciiTheme="majorHAnsi" w:hAnsiTheme="majorHAnsi"/>
                                <w:bCs/>
                                <w:sz w:val="16"/>
                                <w:szCs w:val="16"/>
                                <w:lang w:val="es-ES" w:eastAsia="zh-CN"/>
                              </w:rPr>
                            </w:pPr>
                            <w:r w:rsidRPr="00B779D4">
                              <w:rPr>
                                <w:rFonts w:asciiTheme="majorHAnsi" w:hAnsiTheme="majorHAnsi"/>
                                <w:bCs/>
                                <w:sz w:val="16"/>
                                <w:szCs w:val="16"/>
                                <w:lang w:val="es-ES" w:eastAsia="zh-CN"/>
                              </w:rPr>
                              <w:t>Programa para la sensibilización y comunicación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91A2C6" id="Text Box 2" o:spid="_x0000_s1053" type="#_x0000_t202" style="position:absolute;left:0;text-align:left;margin-left:65.8pt;margin-top:106.1pt;width:3in;height:6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" fillcolor="#ffe599 [1303]" strokeweight=".5pt">
                <v:path arrowok="t"/>
                <v:textbox>
                  <w:txbxContent>
                    <w:p w14:paraId="108F9674" w14:textId="77777777" w:rsidR="00F16B91" w:rsidRPr="00C6507C" w:rsidRDefault="00F16B91" w:rsidP="000D38E4">
                      <w:pPr>
                        <w:pStyle w:val="ListParagraph"/>
                        <w:numPr>
                          <w:ilvl w:val="0"/>
                          <w:numId w:val="53"/>
                        </w:numPr>
                        <w:tabs>
                          <w:tab w:val="left" w:pos="284"/>
                        </w:tabs>
                        <w:suppressAutoHyphens/>
                        <w:ind w:left="0" w:right="-57" w:hanging="76"/>
                        <w:rPr>
                          <w:rFonts w:asciiTheme="majorHAnsi" w:hAnsiTheme="majorHAnsi"/>
                          <w:bCs/>
                          <w:sz w:val="16"/>
                          <w:szCs w:val="16"/>
                          <w:lang w:val="es-ES" w:eastAsia="zh-CN"/>
                        </w:rPr>
                      </w:pPr>
                      <w:r w:rsidRPr="00C6507C">
                        <w:rPr>
                          <w:rFonts w:asciiTheme="majorHAnsi" w:hAnsiTheme="majorHAnsi"/>
                          <w:bCs/>
                          <w:sz w:val="16"/>
                          <w:szCs w:val="16"/>
                          <w:lang w:val="es-ES" w:eastAsia="zh-CN"/>
                        </w:rPr>
                        <w:t xml:space="preserve">Capacitación del personal del MAE </w:t>
                      </w:r>
                    </w:p>
                    <w:p w14:paraId="6F8B97A9" w14:textId="77777777" w:rsidR="00F16B91" w:rsidRPr="00B779D4" w:rsidRDefault="00F16B91" w:rsidP="000D38E4">
                      <w:pPr>
                        <w:pStyle w:val="ListParagraph"/>
                        <w:numPr>
                          <w:ilvl w:val="0"/>
                          <w:numId w:val="53"/>
                        </w:numPr>
                        <w:tabs>
                          <w:tab w:val="left" w:pos="284"/>
                        </w:tabs>
                        <w:suppressAutoHyphens/>
                        <w:ind w:left="0" w:right="-57" w:hanging="76"/>
                        <w:rPr>
                          <w:rFonts w:asciiTheme="majorHAnsi" w:hAnsiTheme="majorHAnsi"/>
                          <w:sz w:val="16"/>
                          <w:szCs w:val="16"/>
                          <w:lang w:val="es-ES" w:eastAsia="zh-CN"/>
                        </w:rPr>
                      </w:pPr>
                      <w:r w:rsidRPr="00B779D4">
                        <w:rPr>
                          <w:rFonts w:asciiTheme="majorHAnsi" w:hAnsiTheme="majorHAnsi"/>
                          <w:bCs/>
                          <w:sz w:val="16"/>
                          <w:szCs w:val="16"/>
                          <w:lang w:val="es-ES" w:eastAsia="zh-CN"/>
                        </w:rPr>
                        <w:t>Fortalecimiento de plataformas para el diálogo</w:t>
                      </w:r>
                    </w:p>
                    <w:p w14:paraId="59461F16" w14:textId="77777777" w:rsidR="00F16B91" w:rsidRPr="00B779D4" w:rsidRDefault="00F16B91" w:rsidP="000D38E4">
                      <w:pPr>
                        <w:pStyle w:val="ListParagraph"/>
                        <w:numPr>
                          <w:ilvl w:val="0"/>
                          <w:numId w:val="53"/>
                        </w:numPr>
                        <w:tabs>
                          <w:tab w:val="left" w:pos="284"/>
                        </w:tabs>
                        <w:suppressAutoHyphens/>
                        <w:ind w:left="0" w:right="-57" w:hanging="76"/>
                        <w:rPr>
                          <w:rFonts w:asciiTheme="majorHAnsi" w:hAnsiTheme="majorHAnsi"/>
                          <w:bCs/>
                          <w:sz w:val="16"/>
                          <w:szCs w:val="16"/>
                          <w:lang w:val="es-ES" w:eastAsia="zh-CN"/>
                        </w:rPr>
                      </w:pPr>
                      <w:r w:rsidRPr="00B779D4">
                        <w:rPr>
                          <w:rFonts w:asciiTheme="majorHAnsi" w:hAnsiTheme="majorHAnsi"/>
                          <w:bCs/>
                          <w:sz w:val="16"/>
                          <w:szCs w:val="16"/>
                          <w:lang w:val="es-ES" w:eastAsia="zh-CN"/>
                        </w:rPr>
                        <w:t>Planes de manejo de áreas protegidas ampliadas</w:t>
                      </w:r>
                    </w:p>
                    <w:p w14:paraId="72237006" w14:textId="77777777" w:rsidR="00F16B91" w:rsidRPr="00B779D4" w:rsidRDefault="00F16B91" w:rsidP="000D38E4">
                      <w:pPr>
                        <w:pStyle w:val="ListParagraph"/>
                        <w:numPr>
                          <w:ilvl w:val="0"/>
                          <w:numId w:val="53"/>
                        </w:numPr>
                        <w:tabs>
                          <w:tab w:val="left" w:pos="284"/>
                        </w:tabs>
                        <w:suppressAutoHyphens/>
                        <w:ind w:left="0" w:right="-57" w:hanging="76"/>
                        <w:rPr>
                          <w:rFonts w:asciiTheme="majorHAnsi" w:hAnsiTheme="majorHAnsi"/>
                          <w:sz w:val="16"/>
                          <w:szCs w:val="16"/>
                          <w:lang w:val="es-ES" w:eastAsia="zh-CN"/>
                        </w:rPr>
                      </w:pPr>
                      <w:r w:rsidRPr="00B779D4">
                        <w:rPr>
                          <w:rFonts w:asciiTheme="majorHAnsi" w:hAnsiTheme="majorHAnsi"/>
                          <w:bCs/>
                          <w:sz w:val="16"/>
                          <w:szCs w:val="16"/>
                          <w:lang w:val="es-ES" w:eastAsia="zh-CN"/>
                        </w:rPr>
                        <w:t>Planes de Conservación de la vida silvestre</w:t>
                      </w:r>
                    </w:p>
                    <w:p w14:paraId="548D78A2" w14:textId="77777777" w:rsidR="00F16B91" w:rsidRPr="00B779D4" w:rsidRDefault="00F16B91" w:rsidP="000D38E4">
                      <w:pPr>
                        <w:pStyle w:val="ListParagraph"/>
                        <w:numPr>
                          <w:ilvl w:val="0"/>
                          <w:numId w:val="53"/>
                        </w:numPr>
                        <w:tabs>
                          <w:tab w:val="left" w:pos="284"/>
                        </w:tabs>
                        <w:suppressAutoHyphens/>
                        <w:ind w:left="0" w:right="-57" w:hanging="76"/>
                        <w:rPr>
                          <w:rFonts w:asciiTheme="majorHAnsi" w:hAnsiTheme="majorHAnsi"/>
                          <w:bCs/>
                          <w:sz w:val="16"/>
                          <w:szCs w:val="16"/>
                          <w:lang w:val="es-ES" w:eastAsia="zh-CN"/>
                        </w:rPr>
                      </w:pPr>
                      <w:r w:rsidRPr="00B779D4">
                        <w:rPr>
                          <w:rFonts w:asciiTheme="majorHAnsi" w:hAnsiTheme="majorHAnsi"/>
                          <w:bCs/>
                          <w:sz w:val="16"/>
                          <w:szCs w:val="16"/>
                          <w:lang w:val="es-ES" w:eastAsia="zh-CN"/>
                        </w:rPr>
                        <w:t>Programa para la sensibilización y comunicación</w:t>
                      </w:r>
                    </w:p>
                  </w:txbxContent>
                </v:textbox>
              </v:shape>
            </w:pict>
          </mc:Fallback>
        </mc:AlternateContent>
      </w:r>
      <w:r w:rsidRPr="00BF68A2">
        <w:rPr>
          <w:noProof/>
          <w:lang w:val="en-US"/>
        </w:rPr>
        <mc:AlternateContent>
          <mc:Choice Requires="wps">
            <w:drawing>
              <wp:anchor distT="0" distB="0" distL="114300" distR="114300" simplePos="0" relativeHeight="251669504" behindDoc="0" locked="0" layoutInCell="1" allowOverlap="1" wp14:anchorId="3CC8A030" wp14:editId="77B62893">
                <wp:simplePos x="0" y="0"/>
                <wp:positionH relativeFrom="column">
                  <wp:posOffset>835660</wp:posOffset>
                </wp:positionH>
                <wp:positionV relativeFrom="paragraph">
                  <wp:posOffset>2621280</wp:posOffset>
                </wp:positionV>
                <wp:extent cx="2743200" cy="575945"/>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43200" cy="575945"/>
                        </a:xfrm>
                        <a:prstGeom prst="rect">
                          <a:avLst/>
                        </a:prstGeom>
                        <a:solidFill>
                          <a:schemeClr val="accent4">
                            <a:lumMod val="40000"/>
                            <a:lumOff val="60000"/>
                          </a:schemeClr>
                        </a:solidFill>
                        <a:ln w="6350">
                          <a:solidFill>
                            <a:srgbClr val="000000"/>
                          </a:solidFill>
                          <a:miter lim="800000"/>
                          <a:headEnd/>
                          <a:tailEnd/>
                        </a:ln>
                      </wps:spPr>
                      <wps:txbx>
                        <w:txbxContent>
                          <w:p w14:paraId="5AF782F7" w14:textId="77777777" w:rsidR="00F16B91" w:rsidRPr="00B779D4" w:rsidRDefault="00F16B91" w:rsidP="000D38E4">
                            <w:pPr>
                              <w:pStyle w:val="ListParagraph"/>
                              <w:numPr>
                                <w:ilvl w:val="0"/>
                                <w:numId w:val="50"/>
                              </w:numPr>
                              <w:tabs>
                                <w:tab w:val="clear" w:pos="360"/>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Aclaración y coordinación de funciones y responsabilidades institucionales</w:t>
                            </w:r>
                          </w:p>
                          <w:p w14:paraId="64682ECC" w14:textId="77777777" w:rsidR="00F16B91" w:rsidRPr="00B779D4" w:rsidRDefault="00F16B91" w:rsidP="000D38E4">
                            <w:pPr>
                              <w:pStyle w:val="ListParagraph"/>
                              <w:numPr>
                                <w:ilvl w:val="0"/>
                                <w:numId w:val="50"/>
                              </w:numPr>
                              <w:tabs>
                                <w:tab w:val="clear" w:pos="360"/>
                              </w:tabs>
                              <w:suppressAutoHyphens/>
                              <w:ind w:left="142" w:right="-57" w:hanging="218"/>
                              <w:rPr>
                                <w:rFonts w:asciiTheme="majorHAnsi" w:hAnsiTheme="majorHAnsi"/>
                                <w:bCs/>
                                <w:sz w:val="16"/>
                                <w:szCs w:val="16"/>
                              </w:rPr>
                            </w:pPr>
                            <w:r w:rsidRPr="00B779D4">
                              <w:rPr>
                                <w:rFonts w:asciiTheme="majorHAnsi" w:hAnsiTheme="majorHAnsi"/>
                                <w:sz w:val="16"/>
                                <w:szCs w:val="16"/>
                              </w:rPr>
                              <w:t>Instituciones locales fortalecidas</w:t>
                            </w:r>
                          </w:p>
                          <w:p w14:paraId="0BD825A0" w14:textId="77777777" w:rsidR="00F16B91" w:rsidRPr="00B779D4" w:rsidRDefault="00F16B91" w:rsidP="000D38E4">
                            <w:pPr>
                              <w:pStyle w:val="ListParagraph"/>
                              <w:numPr>
                                <w:ilvl w:val="0"/>
                                <w:numId w:val="50"/>
                              </w:numPr>
                              <w:tabs>
                                <w:tab w:val="clear" w:pos="360"/>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 xml:space="preserve">Unidades de control de la vida silvestre </w:t>
                            </w:r>
                          </w:p>
                          <w:p w14:paraId="7E28129C" w14:textId="77777777" w:rsidR="00F16B91" w:rsidRPr="00B779D4" w:rsidRDefault="00F16B91" w:rsidP="001C343B">
                            <w:pPr>
                              <w:tabs>
                                <w:tab w:val="left" w:pos="267"/>
                              </w:tabs>
                              <w:suppressAutoHyphens/>
                              <w:ind w:left="142" w:right="-57" w:hanging="142"/>
                              <w:rPr>
                                <w:rFonts w:asciiTheme="majorHAnsi" w:hAnsiTheme="majorHAnsi"/>
                                <w:sz w:val="16"/>
                                <w:szCs w:val="16"/>
                                <w:lang w:val="es-ES" w:eastAsia="zh-C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C8A030" id="Text Box 4" o:spid="_x0000_s1054" type="#_x0000_t202" style="position:absolute;left:0;text-align:left;margin-left:65.8pt;margin-top:206.4pt;width:3in;height:45.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" fillcolor="#ffe599 [1303]" strokeweight=".5pt">
                <v:path arrowok="t"/>
                <v:textbox>
                  <w:txbxContent>
                    <w:p w14:paraId="5AF782F7" w14:textId="77777777" w:rsidR="00F16B91" w:rsidRPr="00B779D4" w:rsidRDefault="00F16B91" w:rsidP="000D38E4">
                      <w:pPr>
                        <w:pStyle w:val="ListParagraph"/>
                        <w:numPr>
                          <w:ilvl w:val="0"/>
                          <w:numId w:val="50"/>
                        </w:numPr>
                        <w:tabs>
                          <w:tab w:val="clear" w:pos="360"/>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Aclaración y coordinación de funciones y responsabilidades institucionales</w:t>
                      </w:r>
                    </w:p>
                    <w:p w14:paraId="64682ECC" w14:textId="77777777" w:rsidR="00F16B91" w:rsidRPr="00B779D4" w:rsidRDefault="00F16B91" w:rsidP="000D38E4">
                      <w:pPr>
                        <w:pStyle w:val="ListParagraph"/>
                        <w:numPr>
                          <w:ilvl w:val="0"/>
                          <w:numId w:val="50"/>
                        </w:numPr>
                        <w:tabs>
                          <w:tab w:val="clear" w:pos="360"/>
                        </w:tabs>
                        <w:suppressAutoHyphens/>
                        <w:ind w:left="142" w:right="-57" w:hanging="218"/>
                        <w:rPr>
                          <w:rFonts w:asciiTheme="majorHAnsi" w:hAnsiTheme="majorHAnsi"/>
                          <w:bCs/>
                          <w:sz w:val="16"/>
                          <w:szCs w:val="16"/>
                        </w:rPr>
                      </w:pPr>
                      <w:r w:rsidRPr="00B779D4">
                        <w:rPr>
                          <w:rFonts w:asciiTheme="majorHAnsi" w:hAnsiTheme="majorHAnsi"/>
                          <w:sz w:val="16"/>
                          <w:szCs w:val="16"/>
                        </w:rPr>
                        <w:t>Instituciones locales fortalecidas</w:t>
                      </w:r>
                    </w:p>
                    <w:p w14:paraId="0BD825A0" w14:textId="77777777" w:rsidR="00F16B91" w:rsidRPr="00B779D4" w:rsidRDefault="00F16B91" w:rsidP="000D38E4">
                      <w:pPr>
                        <w:pStyle w:val="ListParagraph"/>
                        <w:numPr>
                          <w:ilvl w:val="0"/>
                          <w:numId w:val="50"/>
                        </w:numPr>
                        <w:tabs>
                          <w:tab w:val="clear" w:pos="360"/>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 xml:space="preserve">Unidades de control de la vida silvestre </w:t>
                      </w:r>
                    </w:p>
                    <w:p w14:paraId="7E28129C" w14:textId="77777777" w:rsidR="00F16B91" w:rsidRPr="00B779D4" w:rsidRDefault="00F16B91" w:rsidP="001C343B">
                      <w:pPr>
                        <w:tabs>
                          <w:tab w:val="left" w:pos="267"/>
                        </w:tabs>
                        <w:suppressAutoHyphens/>
                        <w:ind w:left="142" w:right="-57" w:hanging="142"/>
                        <w:rPr>
                          <w:rFonts w:asciiTheme="majorHAnsi" w:hAnsiTheme="majorHAnsi"/>
                          <w:sz w:val="16"/>
                          <w:szCs w:val="16"/>
                          <w:lang w:val="es-ES" w:eastAsia="zh-CN"/>
                        </w:rPr>
                      </w:pPr>
                    </w:p>
                  </w:txbxContent>
                </v:textbox>
              </v:shape>
            </w:pict>
          </mc:Fallback>
        </mc:AlternateContent>
      </w:r>
      <w:r w:rsidRPr="00BF68A2">
        <w:rPr>
          <w:noProof/>
          <w:lang w:val="en-US"/>
        </w:rPr>
        <mc:AlternateContent>
          <mc:Choice Requires="wps">
            <w:drawing>
              <wp:anchor distT="0" distB="0" distL="114300" distR="114300" simplePos="0" relativeHeight="251670528" behindDoc="0" locked="0" layoutInCell="1" allowOverlap="1" wp14:anchorId="223F991F" wp14:editId="7CE20EB4">
                <wp:simplePos x="0" y="0"/>
                <wp:positionH relativeFrom="column">
                  <wp:posOffset>835660</wp:posOffset>
                </wp:positionH>
                <wp:positionV relativeFrom="paragraph">
                  <wp:posOffset>3251835</wp:posOffset>
                </wp:positionV>
                <wp:extent cx="2743200" cy="821690"/>
                <wp:effectExtent l="0" t="0" r="0" b="381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43200" cy="821690"/>
                        </a:xfrm>
                        <a:prstGeom prst="rect">
                          <a:avLst/>
                        </a:prstGeom>
                        <a:solidFill>
                          <a:schemeClr val="accent4">
                            <a:lumMod val="40000"/>
                            <a:lumOff val="60000"/>
                          </a:schemeClr>
                        </a:solidFill>
                        <a:ln w="6350">
                          <a:solidFill>
                            <a:srgbClr val="000000"/>
                          </a:solidFill>
                          <a:miter lim="800000"/>
                          <a:headEnd/>
                          <a:tailEnd/>
                        </a:ln>
                      </wps:spPr>
                      <wps:txbx>
                        <w:txbxContent>
                          <w:p w14:paraId="6CD0176E" w14:textId="77777777" w:rsidR="00F16B91" w:rsidRPr="00B779D4" w:rsidRDefault="00F16B91" w:rsidP="000D38E4">
                            <w:pPr>
                              <w:pStyle w:val="ListParagraph"/>
                              <w:numPr>
                                <w:ilvl w:val="0"/>
                                <w:numId w:val="51"/>
                              </w:numPr>
                              <w:suppressAutoHyphens/>
                              <w:ind w:left="142" w:right="-57" w:hanging="218"/>
                              <w:rPr>
                                <w:rFonts w:asciiTheme="majorHAnsi" w:hAnsiTheme="majorHAnsi"/>
                                <w:sz w:val="16"/>
                                <w:szCs w:val="16"/>
                                <w:lang w:val="es-ES"/>
                              </w:rPr>
                            </w:pPr>
                            <w:r w:rsidRPr="00B779D4">
                              <w:rPr>
                                <w:rFonts w:asciiTheme="majorHAnsi" w:hAnsiTheme="majorHAnsi"/>
                                <w:bCs/>
                                <w:sz w:val="16"/>
                                <w:szCs w:val="16"/>
                                <w:lang w:val="es-ES"/>
                              </w:rPr>
                              <w:t>Identificación conjunta de hábitats clave</w:t>
                            </w:r>
                            <w:r>
                              <w:rPr>
                                <w:rFonts w:asciiTheme="majorHAnsi" w:hAnsiTheme="majorHAnsi"/>
                                <w:bCs/>
                                <w:sz w:val="16"/>
                                <w:szCs w:val="16"/>
                                <w:lang w:val="es-ES"/>
                              </w:rPr>
                              <w:t>s</w:t>
                            </w:r>
                            <w:r w:rsidRPr="00B779D4">
                              <w:rPr>
                                <w:rFonts w:asciiTheme="majorHAnsi" w:hAnsiTheme="majorHAnsi"/>
                                <w:bCs/>
                                <w:sz w:val="16"/>
                                <w:szCs w:val="16"/>
                                <w:lang w:val="es-ES"/>
                              </w:rPr>
                              <w:t>, restricciones y programas de vigilancia</w:t>
                            </w:r>
                          </w:p>
                          <w:p w14:paraId="061FC3E9" w14:textId="77777777" w:rsidR="00F16B91" w:rsidRPr="00B779D4" w:rsidRDefault="00F16B91" w:rsidP="000D38E4">
                            <w:pPr>
                              <w:pStyle w:val="ListParagraph"/>
                              <w:numPr>
                                <w:ilvl w:val="0"/>
                                <w:numId w:val="51"/>
                              </w:numPr>
                              <w:suppressAutoHyphens/>
                              <w:ind w:left="142" w:right="-57" w:hanging="218"/>
                              <w:rPr>
                                <w:rFonts w:asciiTheme="majorHAnsi" w:hAnsiTheme="majorHAnsi"/>
                                <w:bCs/>
                                <w:sz w:val="16"/>
                                <w:szCs w:val="16"/>
                                <w:lang w:val="es-ES"/>
                              </w:rPr>
                            </w:pPr>
                            <w:r w:rsidRPr="00B779D4">
                              <w:rPr>
                                <w:rFonts w:asciiTheme="majorHAnsi" w:hAnsiTheme="majorHAnsi"/>
                                <w:sz w:val="16"/>
                                <w:szCs w:val="16"/>
                                <w:lang w:val="es-ES"/>
                              </w:rPr>
                              <w:t>Inclusión de estándares y prácticas para la protección de los hábitats críticos</w:t>
                            </w:r>
                          </w:p>
                          <w:p w14:paraId="0BAB7952" w14:textId="77777777" w:rsidR="00F16B91" w:rsidRPr="00B779D4" w:rsidRDefault="00F16B91" w:rsidP="000D38E4">
                            <w:pPr>
                              <w:pStyle w:val="ListParagraph"/>
                              <w:numPr>
                                <w:ilvl w:val="0"/>
                                <w:numId w:val="51"/>
                              </w:numPr>
                              <w:suppressAutoHyphens/>
                              <w:ind w:left="142" w:right="-57" w:hanging="218"/>
                              <w:rPr>
                                <w:rFonts w:asciiTheme="majorHAnsi" w:eastAsia="Calibri" w:hAnsiTheme="majorHAnsi" w:cs="Arial"/>
                                <w:bCs/>
                                <w:sz w:val="16"/>
                                <w:szCs w:val="16"/>
                                <w:lang w:val="es-ES"/>
                              </w:rPr>
                            </w:pPr>
                            <w:r w:rsidRPr="00B779D4">
                              <w:rPr>
                                <w:rFonts w:asciiTheme="majorHAnsi" w:hAnsiTheme="majorHAnsi"/>
                                <w:bCs/>
                                <w:sz w:val="16"/>
                                <w:szCs w:val="16"/>
                                <w:lang w:val="es-ES"/>
                              </w:rPr>
                              <w:t xml:space="preserve">Ordenanzas Municipales sobre la caza de vida silvestre y el comercio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3F991F" id="Text Box 5" o:spid="_x0000_s1055" type="#_x0000_t202" style="position:absolute;left:0;text-align:left;margin-left:65.8pt;margin-top:256.05pt;width:3in;height:64.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" fillcolor="#ffe599 [1303]" strokeweight=".5pt">
                <v:path arrowok="t"/>
                <v:textbox>
                  <w:txbxContent>
                    <w:p w14:paraId="6CD0176E" w14:textId="77777777" w:rsidR="00F16B91" w:rsidRPr="00B779D4" w:rsidRDefault="00F16B91" w:rsidP="000D38E4">
                      <w:pPr>
                        <w:pStyle w:val="ListParagraph"/>
                        <w:numPr>
                          <w:ilvl w:val="0"/>
                          <w:numId w:val="51"/>
                        </w:numPr>
                        <w:suppressAutoHyphens/>
                        <w:ind w:left="142" w:right="-57" w:hanging="218"/>
                        <w:rPr>
                          <w:rFonts w:asciiTheme="majorHAnsi" w:hAnsiTheme="majorHAnsi"/>
                          <w:sz w:val="16"/>
                          <w:szCs w:val="16"/>
                          <w:lang w:val="es-ES"/>
                        </w:rPr>
                      </w:pPr>
                      <w:r w:rsidRPr="00B779D4">
                        <w:rPr>
                          <w:rFonts w:asciiTheme="majorHAnsi" w:hAnsiTheme="majorHAnsi"/>
                          <w:bCs/>
                          <w:sz w:val="16"/>
                          <w:szCs w:val="16"/>
                          <w:lang w:val="es-ES"/>
                        </w:rPr>
                        <w:t>Identificación conjunta de hábitats clave</w:t>
                      </w:r>
                      <w:r>
                        <w:rPr>
                          <w:rFonts w:asciiTheme="majorHAnsi" w:hAnsiTheme="majorHAnsi"/>
                          <w:bCs/>
                          <w:sz w:val="16"/>
                          <w:szCs w:val="16"/>
                          <w:lang w:val="es-ES"/>
                        </w:rPr>
                        <w:t>s</w:t>
                      </w:r>
                      <w:r w:rsidRPr="00B779D4">
                        <w:rPr>
                          <w:rFonts w:asciiTheme="majorHAnsi" w:hAnsiTheme="majorHAnsi"/>
                          <w:bCs/>
                          <w:sz w:val="16"/>
                          <w:szCs w:val="16"/>
                          <w:lang w:val="es-ES"/>
                        </w:rPr>
                        <w:t>, restricciones y programas de vigilancia</w:t>
                      </w:r>
                    </w:p>
                    <w:p w14:paraId="061FC3E9" w14:textId="77777777" w:rsidR="00F16B91" w:rsidRPr="00B779D4" w:rsidRDefault="00F16B91" w:rsidP="000D38E4">
                      <w:pPr>
                        <w:pStyle w:val="ListParagraph"/>
                        <w:numPr>
                          <w:ilvl w:val="0"/>
                          <w:numId w:val="51"/>
                        </w:numPr>
                        <w:suppressAutoHyphens/>
                        <w:ind w:left="142" w:right="-57" w:hanging="218"/>
                        <w:rPr>
                          <w:rFonts w:asciiTheme="majorHAnsi" w:hAnsiTheme="majorHAnsi"/>
                          <w:bCs/>
                          <w:sz w:val="16"/>
                          <w:szCs w:val="16"/>
                          <w:lang w:val="es-ES"/>
                        </w:rPr>
                      </w:pPr>
                      <w:r w:rsidRPr="00B779D4">
                        <w:rPr>
                          <w:rFonts w:asciiTheme="majorHAnsi" w:hAnsiTheme="majorHAnsi"/>
                          <w:sz w:val="16"/>
                          <w:szCs w:val="16"/>
                          <w:lang w:val="es-ES"/>
                        </w:rPr>
                        <w:t>Inclusión de estándares y prácticas para la protección de los hábitats críticos</w:t>
                      </w:r>
                    </w:p>
                    <w:p w14:paraId="0BAB7952" w14:textId="77777777" w:rsidR="00F16B91" w:rsidRPr="00B779D4" w:rsidRDefault="00F16B91" w:rsidP="000D38E4">
                      <w:pPr>
                        <w:pStyle w:val="ListParagraph"/>
                        <w:numPr>
                          <w:ilvl w:val="0"/>
                          <w:numId w:val="51"/>
                        </w:numPr>
                        <w:suppressAutoHyphens/>
                        <w:ind w:left="142" w:right="-57" w:hanging="218"/>
                        <w:rPr>
                          <w:rFonts w:asciiTheme="majorHAnsi" w:eastAsia="Calibri" w:hAnsiTheme="majorHAnsi" w:cs="Arial"/>
                          <w:bCs/>
                          <w:sz w:val="16"/>
                          <w:szCs w:val="16"/>
                          <w:lang w:val="es-ES"/>
                        </w:rPr>
                      </w:pPr>
                      <w:r w:rsidRPr="00B779D4">
                        <w:rPr>
                          <w:rFonts w:asciiTheme="majorHAnsi" w:hAnsiTheme="majorHAnsi"/>
                          <w:bCs/>
                          <w:sz w:val="16"/>
                          <w:szCs w:val="16"/>
                          <w:lang w:val="es-ES"/>
                        </w:rPr>
                        <w:t xml:space="preserve">Ordenanzas Municipales sobre la caza de vida silvestre y el comercio </w:t>
                      </w:r>
                    </w:p>
                  </w:txbxContent>
                </v:textbox>
              </v:shape>
            </w:pict>
          </mc:Fallback>
        </mc:AlternateContent>
      </w:r>
    </w:p>
    <w:p w14:paraId="4AEA85BF" w14:textId="77777777" w:rsidR="001C343B" w:rsidRPr="00DD25C6" w:rsidRDefault="001C343B" w:rsidP="001C343B">
      <w:pPr>
        <w:pStyle w:val="Numberedpara"/>
        <w:numPr>
          <w:ilvl w:val="0"/>
          <w:numId w:val="0"/>
        </w:numPr>
        <w:rPr>
          <w:szCs w:val="20"/>
          <w:lang w:val="es-PA"/>
        </w:rPr>
      </w:pPr>
      <w:r w:rsidRPr="00BF68A2">
        <w:rPr>
          <w:noProof/>
          <w:szCs w:val="20"/>
          <w:lang w:val="en-US"/>
        </w:rPr>
        <mc:AlternateContent>
          <mc:Choice Requires="wps">
            <w:drawing>
              <wp:anchor distT="4294967295" distB="4294967295" distL="114300" distR="114300" simplePos="0" relativeHeight="251662336" behindDoc="0" locked="0" layoutInCell="1" allowOverlap="1" wp14:anchorId="075B046F" wp14:editId="49C5BF4F">
                <wp:simplePos x="0" y="0"/>
                <wp:positionH relativeFrom="column">
                  <wp:posOffset>-5892800</wp:posOffset>
                </wp:positionH>
                <wp:positionV relativeFrom="paragraph">
                  <wp:posOffset>5377814</wp:posOffset>
                </wp:positionV>
                <wp:extent cx="1631950" cy="0"/>
                <wp:effectExtent l="0" t="76200" r="0" b="76200"/>
                <wp:wrapNone/>
                <wp:docPr id="234" name="Conector recto de flecha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3195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E15C5F3" id="_x0000_t32" coordsize="21600,21600" o:spt="32" o:oned="t" path="m,l21600,21600e" filled="f">
                <v:path arrowok="t" fillok="f" o:connecttype="none"/>
                <o:lock v:ext="edit" shapetype="t"/>
              </v:shapetype>
              <v:shape id="Conector recto de flecha 234" o:spid="_x0000_s1026" type="#_x0000_t32" style="position:absolute;margin-left:-464pt;margin-top:423.45pt;width:128.5pt;height:0;z-index:25166233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" strokecolor="#5b9bd5 [3204]" strokeweight="1pt">
                <v:stroke endarrow="open" joinstyle="miter"/>
                <o:lock v:ext="edit" shapetype="f"/>
              </v:shape>
            </w:pict>
          </mc:Fallback>
        </mc:AlternateContent>
      </w:r>
      <w:r w:rsidRPr="00BF68A2">
        <w:rPr>
          <w:noProof/>
          <w:szCs w:val="20"/>
          <w:lang w:val="en-US"/>
        </w:rPr>
        <mc:AlternateContent>
          <mc:Choice Requires="wps">
            <w:drawing>
              <wp:anchor distT="0" distB="0" distL="114300" distR="114300" simplePos="0" relativeHeight="251661312" behindDoc="0" locked="0" layoutInCell="1" allowOverlap="1" wp14:anchorId="42492140" wp14:editId="0A8D6F24">
                <wp:simplePos x="0" y="0"/>
                <wp:positionH relativeFrom="column">
                  <wp:posOffset>-4548505</wp:posOffset>
                </wp:positionH>
                <wp:positionV relativeFrom="paragraph">
                  <wp:posOffset>4317365</wp:posOffset>
                </wp:positionV>
                <wp:extent cx="427355" cy="1022350"/>
                <wp:effectExtent l="0" t="25400" r="29845" b="6350"/>
                <wp:wrapNone/>
                <wp:docPr id="235" name="Conector recto de flecha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7355" cy="102235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C7B102" id="Conector recto de flecha 235" o:spid="_x0000_s1026" type="#_x0000_t32" style="position:absolute;margin-left:-358.15pt;margin-top:339.95pt;width:33.65pt;height:80.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" strokecolor="#5b9bd5 [3204]" strokeweight="1pt">
                <v:stroke endarrow="open" joinstyle="miter"/>
                <o:lock v:ext="edit" shapetype="f"/>
              </v:shape>
            </w:pict>
          </mc:Fallback>
        </mc:AlternateContent>
      </w:r>
      <w:r w:rsidRPr="00BF68A2">
        <w:rPr>
          <w:noProof/>
          <w:szCs w:val="20"/>
          <w:lang w:val="en-US"/>
        </w:rPr>
        <mc:AlternateContent>
          <mc:Choice Requires="wps">
            <w:drawing>
              <wp:anchor distT="0" distB="0" distL="114300" distR="114300" simplePos="0" relativeHeight="251660288" behindDoc="0" locked="0" layoutInCell="1" allowOverlap="1" wp14:anchorId="6EED7837" wp14:editId="2729C267">
                <wp:simplePos x="0" y="0"/>
                <wp:positionH relativeFrom="column">
                  <wp:posOffset>-5939155</wp:posOffset>
                </wp:positionH>
                <wp:positionV relativeFrom="paragraph">
                  <wp:posOffset>2513965</wp:posOffset>
                </wp:positionV>
                <wp:extent cx="1906905" cy="2540"/>
                <wp:effectExtent l="0" t="76200" r="0" b="73660"/>
                <wp:wrapNone/>
                <wp:docPr id="236" name="Conector recto de flecha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06905" cy="254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DE4DA3" id="Conector recto de flecha 236" o:spid="_x0000_s1026" type="#_x0000_t32" style="position:absolute;margin-left:-467.65pt;margin-top:197.95pt;width:150.15pt;height:.2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" strokecolor="#5b9bd5 [3204]" strokeweight="1pt">
                <v:stroke endarrow="open" joinstyle="miter"/>
                <o:lock v:ext="edit" shapetype="f"/>
              </v:shape>
            </w:pict>
          </mc:Fallback>
        </mc:AlternateContent>
      </w:r>
      <w:r w:rsidRPr="00BF68A2">
        <w:rPr>
          <w:noProof/>
          <w:szCs w:val="20"/>
          <w:lang w:val="en-US"/>
        </w:rPr>
        <mc:AlternateContent>
          <mc:Choice Requires="wps">
            <w:drawing>
              <wp:anchor distT="0" distB="0" distL="114300" distR="114300" simplePos="0" relativeHeight="251659264" behindDoc="0" locked="0" layoutInCell="1" allowOverlap="1" wp14:anchorId="0813BCF7" wp14:editId="78451782">
                <wp:simplePos x="0" y="0"/>
                <wp:positionH relativeFrom="column">
                  <wp:posOffset>-5805805</wp:posOffset>
                </wp:positionH>
                <wp:positionV relativeFrom="paragraph">
                  <wp:posOffset>1123315</wp:posOffset>
                </wp:positionV>
                <wp:extent cx="567055" cy="2540"/>
                <wp:effectExtent l="0" t="76200" r="0" b="73660"/>
                <wp:wrapNone/>
                <wp:docPr id="237" name="Conector recto de flecha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 cy="254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5900C3" id="Conector recto de flecha 237" o:spid="_x0000_s1026" type="#_x0000_t32" style="position:absolute;margin-left:-457.15pt;margin-top:88.45pt;width:44.65pt;height:.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" strokecolor="#5b9bd5 [3204]" strokeweight="1pt">
                <v:stroke endarrow="open" joinstyle="miter"/>
                <o:lock v:ext="edit" shapetype="f"/>
              </v:shape>
            </w:pict>
          </mc:Fallback>
        </mc:AlternateContent>
      </w:r>
      <w:r w:rsidRPr="00BF68A2">
        <w:rPr>
          <w:noProof/>
          <w:szCs w:val="20"/>
          <w:lang w:val="en-US"/>
        </w:rPr>
        <mc:AlternateContent>
          <mc:Choice Requires="wps">
            <w:drawing>
              <wp:anchor distT="4294967295" distB="4294967295" distL="114300" distR="114300" simplePos="0" relativeHeight="251664384" behindDoc="0" locked="0" layoutInCell="1" allowOverlap="1" wp14:anchorId="0DA3D6E2" wp14:editId="61774AEE">
                <wp:simplePos x="0" y="0"/>
                <wp:positionH relativeFrom="column">
                  <wp:posOffset>-6932930</wp:posOffset>
                </wp:positionH>
                <wp:positionV relativeFrom="paragraph">
                  <wp:posOffset>621664</wp:posOffset>
                </wp:positionV>
                <wp:extent cx="165100" cy="0"/>
                <wp:effectExtent l="0" t="0" r="0" b="0"/>
                <wp:wrapNone/>
                <wp:docPr id="238" name="Conector recto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65100" cy="0"/>
                        </a:xfrm>
                        <a:prstGeom prst="line">
                          <a:avLst/>
                        </a:prstGeom>
                        <a:ln>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9DCD3F" id="Conector recto 238" o:spid="_x0000_s1026" style="position:absolute;flip:x;z-index:25166438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45.9pt,48.95pt" to="-532.9pt,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" strokecolor="#ffc000 [3207]" strokeweight="1pt">
                <v:stroke joinstyle="miter"/>
                <o:lock v:ext="edit" shapetype="f"/>
              </v:line>
            </w:pict>
          </mc:Fallback>
        </mc:AlternateContent>
      </w:r>
      <w:r w:rsidRPr="00BF68A2">
        <w:rPr>
          <w:noProof/>
          <w:szCs w:val="20"/>
          <w:lang w:val="en-US"/>
        </w:rPr>
        <mc:AlternateContent>
          <mc:Choice Requires="wps">
            <w:drawing>
              <wp:anchor distT="0" distB="0" distL="114299" distR="114299" simplePos="0" relativeHeight="251663360" behindDoc="0" locked="0" layoutInCell="1" allowOverlap="1" wp14:anchorId="38827A75" wp14:editId="00A0A6DC">
                <wp:simplePos x="0" y="0"/>
                <wp:positionH relativeFrom="column">
                  <wp:posOffset>-6926581</wp:posOffset>
                </wp:positionH>
                <wp:positionV relativeFrom="paragraph">
                  <wp:posOffset>361315</wp:posOffset>
                </wp:positionV>
                <wp:extent cx="0" cy="565150"/>
                <wp:effectExtent l="76200" t="0" r="25400" b="19050"/>
                <wp:wrapNone/>
                <wp:docPr id="239" name="Conector recto de flecha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6515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4ABB4C79" id="Conector recto de flecha 239" o:spid="_x0000_s1026" type="#_x0000_t32" style="position:absolute;margin-left:-545.4pt;margin-top:28.45pt;width:0;height:44.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" strokecolor="#5b9bd5 [3204]" strokeweight="1pt">
                <v:stroke endarrow="open" joinstyle="miter"/>
                <o:lock v:ext="edit" shapetype="f"/>
              </v:shape>
            </w:pict>
          </mc:Fallback>
        </mc:AlternateContent>
      </w:r>
    </w:p>
    <w:p w14:paraId="2219BB78" w14:textId="77777777" w:rsidR="001C343B" w:rsidRPr="00DD25C6" w:rsidRDefault="001C343B" w:rsidP="001C343B">
      <w:pPr>
        <w:rPr>
          <w:rFonts w:asciiTheme="majorHAnsi" w:hAnsiTheme="majorHAnsi"/>
          <w:sz w:val="18"/>
          <w:szCs w:val="18"/>
          <w:lang w:val="es-PA"/>
        </w:rPr>
      </w:pPr>
      <w:r w:rsidRPr="00BF68A2">
        <w:rPr>
          <w:rFonts w:asciiTheme="majorHAnsi" w:hAnsiTheme="majorHAnsi"/>
          <w:noProof/>
        </w:rPr>
        <mc:AlternateContent>
          <mc:Choice Requires="wps">
            <w:drawing>
              <wp:anchor distT="0" distB="0" distL="114300" distR="114300" simplePos="0" relativeHeight="251665408" behindDoc="0" locked="0" layoutInCell="1" allowOverlap="1" wp14:anchorId="2E2DFCEC" wp14:editId="354CA9A6">
                <wp:simplePos x="0" y="0"/>
                <wp:positionH relativeFrom="column">
                  <wp:posOffset>5584190</wp:posOffset>
                </wp:positionH>
                <wp:positionV relativeFrom="paragraph">
                  <wp:posOffset>5040630</wp:posOffset>
                </wp:positionV>
                <wp:extent cx="635" cy="90805"/>
                <wp:effectExtent l="0" t="0" r="12065" b="0"/>
                <wp:wrapThrough wrapText="bothSides">
                  <wp:wrapPolygon edited="0">
                    <wp:start x="0" y="0"/>
                    <wp:lineTo x="0" y="21147"/>
                    <wp:lineTo x="432000" y="21147"/>
                    <wp:lineTo x="432000" y="0"/>
                    <wp:lineTo x="0" y="0"/>
                  </wp:wrapPolygon>
                </wp:wrapThrough>
                <wp:docPr id="135" name="Conector recto de flecha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35" cy="90805"/>
                        </a:xfrm>
                        <a:prstGeom prst="straightConnector1">
                          <a:avLst/>
                        </a:prstGeom>
                        <a:ln>
                          <a:solidFill>
                            <a:schemeClr val="accent4"/>
                          </a:solidFill>
                          <a:tailEnd type="non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5F9D62" id="Conector recto de flecha 135" o:spid="_x0000_s1026" type="#_x0000_t32" style="position:absolute;margin-left:439.7pt;margin-top:396.9pt;width:.05pt;height:7.1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" strokecolor="#ffc000 [3207]" strokeweight="1pt">
                <v:stroke joinstyle="miter"/>
                <o:lock v:ext="edit" shapetype="f"/>
                <w10:wrap type="through"/>
              </v:shape>
            </w:pict>
          </mc:Fallback>
        </mc:AlternateContent>
      </w:r>
    </w:p>
    <w:p w14:paraId="50399E38" w14:textId="77777777" w:rsidR="001C343B" w:rsidRPr="00DD25C6" w:rsidRDefault="001C343B" w:rsidP="001C343B">
      <w:pPr>
        <w:rPr>
          <w:rFonts w:asciiTheme="majorHAnsi" w:hAnsiTheme="majorHAnsi"/>
          <w:sz w:val="18"/>
          <w:szCs w:val="18"/>
          <w:lang w:val="es-PA"/>
        </w:rPr>
      </w:pPr>
    </w:p>
    <w:p w14:paraId="4D77A9F4" w14:textId="77777777" w:rsidR="001C343B" w:rsidRPr="00DD25C6" w:rsidRDefault="001C343B" w:rsidP="001C343B">
      <w:pPr>
        <w:rPr>
          <w:rFonts w:asciiTheme="majorHAnsi" w:hAnsiTheme="majorHAnsi"/>
          <w:sz w:val="18"/>
          <w:szCs w:val="18"/>
          <w:lang w:val="es-PA"/>
        </w:rPr>
      </w:pPr>
      <w:r w:rsidRPr="00BF68A2">
        <w:rPr>
          <w:rFonts w:asciiTheme="majorHAnsi" w:hAnsiTheme="majorHAnsi"/>
          <w:noProof/>
        </w:rPr>
        <mc:AlternateContent>
          <mc:Choice Requires="wps">
            <w:drawing>
              <wp:anchor distT="0" distB="0" distL="114299" distR="114299" simplePos="0" relativeHeight="251701248" behindDoc="0" locked="0" layoutInCell="1" allowOverlap="1" wp14:anchorId="59152852" wp14:editId="1BB8C046">
                <wp:simplePos x="0" y="0"/>
                <wp:positionH relativeFrom="column">
                  <wp:posOffset>6076314</wp:posOffset>
                </wp:positionH>
                <wp:positionV relativeFrom="paragraph">
                  <wp:posOffset>56515</wp:posOffset>
                </wp:positionV>
                <wp:extent cx="0" cy="4347210"/>
                <wp:effectExtent l="12700" t="0" r="12700" b="2159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34721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4232BA" id="Straight Connector 36" o:spid="_x0000_s1026" style="position:absolute;z-index:2517012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78.45pt,4.45pt" to="478.45pt,34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" strokecolor="#5b9bd5 [3204]" strokeweight="3pt">
                <v:stroke joinstyle="miter"/>
                <o:lock v:ext="edit" shapetype="f"/>
              </v:line>
            </w:pict>
          </mc:Fallback>
        </mc:AlternateContent>
      </w:r>
      <w:r w:rsidRPr="00BF68A2">
        <w:rPr>
          <w:rFonts w:asciiTheme="majorHAnsi" w:hAnsiTheme="majorHAnsi"/>
          <w:noProof/>
        </w:rPr>
        <mc:AlternateContent>
          <mc:Choice Requires="wps">
            <w:drawing>
              <wp:anchor distT="0" distB="0" distL="114300" distR="114300" simplePos="0" relativeHeight="251691008" behindDoc="0" locked="0" layoutInCell="1" allowOverlap="1" wp14:anchorId="19B4FD92" wp14:editId="4F709019">
                <wp:simplePos x="0" y="0"/>
                <wp:positionH relativeFrom="column">
                  <wp:posOffset>-546735</wp:posOffset>
                </wp:positionH>
                <wp:positionV relativeFrom="paragraph">
                  <wp:posOffset>184150</wp:posOffset>
                </wp:positionV>
                <wp:extent cx="1024255" cy="2229485"/>
                <wp:effectExtent l="0" t="0" r="4445" b="5715"/>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4255" cy="2229485"/>
                        </a:xfrm>
                        <a:prstGeom prst="rect">
                          <a:avLst/>
                        </a:prstGeom>
                        <a:solidFill>
                          <a:schemeClr val="bg2">
                            <a:lumMod val="90000"/>
                            <a:lumOff val="0"/>
                          </a:schemeClr>
                        </a:solidFill>
                        <a:ln w="6350">
                          <a:solidFill>
                            <a:srgbClr val="000000"/>
                          </a:solidFill>
                          <a:miter lim="800000"/>
                          <a:headEnd/>
                          <a:tailEnd/>
                        </a:ln>
                      </wps:spPr>
                      <wps:txbx>
                        <w:txbxContent>
                          <w:p w14:paraId="31738F18"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Recursos Humanos</w:t>
                            </w:r>
                          </w:p>
                          <w:p w14:paraId="39454890"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Recursos Financieros</w:t>
                            </w:r>
                          </w:p>
                          <w:p w14:paraId="31FD82AC"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Infraestructura/recursos materiales</w:t>
                            </w:r>
                          </w:p>
                          <w:p w14:paraId="658AC976"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Sistema de gobierno del proyecto</w:t>
                            </w:r>
                          </w:p>
                          <w:p w14:paraId="185FB0ED"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Colaboración inter-institucional</w:t>
                            </w:r>
                          </w:p>
                          <w:p w14:paraId="2A132DA5"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Supervisión y apoyo técnico</w:t>
                            </w:r>
                          </w:p>
                          <w:p w14:paraId="3CCAD999"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eastAsia="Calibri" w:hAnsiTheme="majorHAnsi"/>
                                <w:sz w:val="16"/>
                                <w:szCs w:val="16"/>
                                <w:lang w:val="es-ES"/>
                              </w:rPr>
                            </w:pPr>
                            <w:r w:rsidRPr="00B779D4">
                              <w:rPr>
                                <w:rFonts w:asciiTheme="majorHAnsi" w:hAnsiTheme="majorHAnsi"/>
                                <w:sz w:val="16"/>
                                <w:szCs w:val="16"/>
                                <w:lang w:val="es-ES"/>
                              </w:rPr>
                              <w:t>Planeación, reporte, monitoreo y evaluación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B4FD92" id="Text Box 26" o:spid="_x0000_s1056" type="#_x0000_t202" style="position:absolute;margin-left:-43.05pt;margin-top:14.5pt;width:80.65pt;height:175.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" fillcolor="#cfcdcd [2894]" strokeweight=".5pt">
                <v:path arrowok="t"/>
                <v:textbox>
                  <w:txbxContent>
                    <w:p w14:paraId="31738F18"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Recursos Humanos</w:t>
                      </w:r>
                    </w:p>
                    <w:p w14:paraId="39454890"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Recursos Financieros</w:t>
                      </w:r>
                    </w:p>
                    <w:p w14:paraId="31FD82AC"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Infraestructura/recursos materiales</w:t>
                      </w:r>
                    </w:p>
                    <w:p w14:paraId="658AC976"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Sistema de gobierno del proyecto</w:t>
                      </w:r>
                    </w:p>
                    <w:p w14:paraId="185FB0ED"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Colaboración inter-institucional</w:t>
                      </w:r>
                    </w:p>
                    <w:p w14:paraId="2A132DA5"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hAnsiTheme="majorHAnsi"/>
                          <w:sz w:val="16"/>
                          <w:szCs w:val="16"/>
                          <w:lang w:val="es-ES"/>
                        </w:rPr>
                      </w:pPr>
                      <w:r w:rsidRPr="00B779D4">
                        <w:rPr>
                          <w:rFonts w:asciiTheme="majorHAnsi" w:hAnsiTheme="majorHAnsi"/>
                          <w:sz w:val="16"/>
                          <w:szCs w:val="16"/>
                          <w:lang w:val="es-ES"/>
                        </w:rPr>
                        <w:t>Supervisión y apoyo técnico</w:t>
                      </w:r>
                    </w:p>
                    <w:p w14:paraId="3CCAD999" w14:textId="77777777" w:rsidR="00F16B91" w:rsidRPr="00B779D4" w:rsidRDefault="00F16B91" w:rsidP="000D38E4">
                      <w:pPr>
                        <w:pStyle w:val="ListParagraph"/>
                        <w:numPr>
                          <w:ilvl w:val="0"/>
                          <w:numId w:val="55"/>
                        </w:numPr>
                        <w:tabs>
                          <w:tab w:val="left" w:pos="142"/>
                        </w:tabs>
                        <w:suppressAutoHyphens/>
                        <w:ind w:left="142" w:right="-57" w:hanging="218"/>
                        <w:rPr>
                          <w:rFonts w:asciiTheme="majorHAnsi" w:eastAsia="Calibri" w:hAnsiTheme="majorHAnsi"/>
                          <w:sz w:val="16"/>
                          <w:szCs w:val="16"/>
                          <w:lang w:val="es-ES"/>
                        </w:rPr>
                      </w:pPr>
                      <w:r w:rsidRPr="00B779D4">
                        <w:rPr>
                          <w:rFonts w:asciiTheme="majorHAnsi" w:hAnsiTheme="majorHAnsi"/>
                          <w:sz w:val="16"/>
                          <w:szCs w:val="16"/>
                          <w:lang w:val="es-ES"/>
                        </w:rPr>
                        <w:t>Planeación, reporte, monitoreo y evaluación</w:t>
                      </w:r>
                    </w:p>
                  </w:txbxContent>
                </v:textbox>
              </v:shape>
            </w:pict>
          </mc:Fallback>
        </mc:AlternateContent>
      </w:r>
    </w:p>
    <w:p w14:paraId="02BFC6CB" w14:textId="77777777" w:rsidR="001C343B" w:rsidRPr="00DD25C6" w:rsidRDefault="001C343B" w:rsidP="001C343B">
      <w:pPr>
        <w:rPr>
          <w:rFonts w:asciiTheme="majorHAnsi" w:hAnsiTheme="majorHAnsi"/>
          <w:sz w:val="18"/>
          <w:szCs w:val="18"/>
          <w:lang w:val="es-PA"/>
        </w:rPr>
      </w:pPr>
    </w:p>
    <w:p w14:paraId="123A025C" w14:textId="77777777" w:rsidR="001C343B" w:rsidRPr="00DD25C6" w:rsidRDefault="001C343B" w:rsidP="001C343B">
      <w:pPr>
        <w:rPr>
          <w:rFonts w:asciiTheme="majorHAnsi" w:hAnsiTheme="majorHAnsi"/>
          <w:sz w:val="18"/>
          <w:szCs w:val="18"/>
          <w:lang w:val="es-PA"/>
        </w:rPr>
      </w:pPr>
    </w:p>
    <w:p w14:paraId="56794822" w14:textId="77777777" w:rsidR="001C343B" w:rsidRPr="00DD25C6" w:rsidRDefault="001C343B" w:rsidP="001C343B">
      <w:pPr>
        <w:rPr>
          <w:rFonts w:asciiTheme="majorHAnsi" w:hAnsiTheme="majorHAnsi"/>
          <w:sz w:val="18"/>
          <w:szCs w:val="18"/>
          <w:lang w:val="es-PA"/>
        </w:rPr>
      </w:pPr>
    </w:p>
    <w:p w14:paraId="05D1207D" w14:textId="77777777" w:rsidR="001C343B" w:rsidRPr="00DD25C6" w:rsidRDefault="001C343B" w:rsidP="001C343B">
      <w:pPr>
        <w:rPr>
          <w:rFonts w:asciiTheme="majorHAnsi" w:hAnsiTheme="majorHAnsi"/>
          <w:sz w:val="18"/>
          <w:szCs w:val="18"/>
          <w:lang w:val="es-PA"/>
        </w:rPr>
      </w:pPr>
    </w:p>
    <w:p w14:paraId="42D8109C" w14:textId="77777777" w:rsidR="001C343B" w:rsidRPr="00DD25C6" w:rsidRDefault="001C343B" w:rsidP="001C343B">
      <w:pPr>
        <w:rPr>
          <w:rFonts w:asciiTheme="majorHAnsi" w:hAnsiTheme="majorHAnsi"/>
          <w:sz w:val="18"/>
          <w:szCs w:val="18"/>
          <w:lang w:val="es-PA"/>
        </w:rPr>
      </w:pPr>
    </w:p>
    <w:p w14:paraId="76020929" w14:textId="77777777" w:rsidR="001C343B" w:rsidRPr="00DD25C6" w:rsidRDefault="001C343B" w:rsidP="001C343B">
      <w:pPr>
        <w:rPr>
          <w:rFonts w:asciiTheme="majorHAnsi" w:hAnsiTheme="majorHAnsi"/>
          <w:sz w:val="18"/>
          <w:szCs w:val="18"/>
          <w:lang w:val="es-PA"/>
        </w:rPr>
      </w:pPr>
    </w:p>
    <w:p w14:paraId="47265797" w14:textId="77777777" w:rsidR="001C343B" w:rsidRPr="00DD25C6" w:rsidRDefault="001C343B" w:rsidP="001C343B">
      <w:pPr>
        <w:rPr>
          <w:rFonts w:asciiTheme="majorHAnsi" w:hAnsiTheme="majorHAnsi"/>
          <w:sz w:val="18"/>
          <w:szCs w:val="18"/>
          <w:lang w:val="es-PA"/>
        </w:rPr>
      </w:pPr>
    </w:p>
    <w:p w14:paraId="24FB12B3" w14:textId="77777777" w:rsidR="001C343B" w:rsidRPr="00DD25C6" w:rsidRDefault="001C343B" w:rsidP="001C343B">
      <w:pPr>
        <w:rPr>
          <w:rFonts w:asciiTheme="majorHAnsi" w:hAnsiTheme="majorHAnsi"/>
          <w:sz w:val="18"/>
          <w:szCs w:val="18"/>
          <w:lang w:val="es-PA"/>
        </w:rPr>
      </w:pPr>
    </w:p>
    <w:p w14:paraId="4F092482" w14:textId="77777777" w:rsidR="001C343B" w:rsidRPr="00DD25C6" w:rsidRDefault="001C343B" w:rsidP="001C343B">
      <w:pPr>
        <w:rPr>
          <w:rFonts w:asciiTheme="majorHAnsi" w:hAnsiTheme="majorHAnsi"/>
          <w:sz w:val="18"/>
          <w:szCs w:val="18"/>
          <w:lang w:val="es-PA"/>
        </w:rPr>
      </w:pPr>
    </w:p>
    <w:p w14:paraId="2CCA7402" w14:textId="77777777" w:rsidR="001C343B" w:rsidRPr="00DD25C6" w:rsidRDefault="001C343B" w:rsidP="001C343B">
      <w:pPr>
        <w:rPr>
          <w:rFonts w:asciiTheme="majorHAnsi" w:hAnsiTheme="majorHAnsi"/>
          <w:sz w:val="18"/>
          <w:szCs w:val="18"/>
          <w:lang w:val="es-PA"/>
        </w:rPr>
      </w:pPr>
    </w:p>
    <w:p w14:paraId="6DD12FF7" w14:textId="77777777" w:rsidR="001C343B" w:rsidRPr="00DD25C6" w:rsidRDefault="001C343B" w:rsidP="001C343B">
      <w:pPr>
        <w:rPr>
          <w:rFonts w:asciiTheme="majorHAnsi" w:hAnsiTheme="majorHAnsi"/>
          <w:sz w:val="18"/>
          <w:szCs w:val="18"/>
          <w:lang w:val="es-PA"/>
        </w:rPr>
      </w:pPr>
    </w:p>
    <w:p w14:paraId="0D29FC43" w14:textId="77777777" w:rsidR="001C343B" w:rsidRPr="00DD25C6" w:rsidRDefault="001C343B" w:rsidP="001C343B">
      <w:pPr>
        <w:rPr>
          <w:rFonts w:asciiTheme="majorHAnsi" w:hAnsiTheme="majorHAnsi"/>
          <w:sz w:val="18"/>
          <w:szCs w:val="18"/>
          <w:lang w:val="es-PA"/>
        </w:rPr>
      </w:pPr>
    </w:p>
    <w:p w14:paraId="1EBF4E9D" w14:textId="77777777" w:rsidR="001C343B" w:rsidRPr="00DD25C6" w:rsidRDefault="001C343B" w:rsidP="001C343B">
      <w:pPr>
        <w:rPr>
          <w:rFonts w:asciiTheme="majorHAnsi" w:hAnsiTheme="majorHAnsi"/>
          <w:sz w:val="18"/>
          <w:szCs w:val="18"/>
          <w:lang w:val="es-PA"/>
        </w:rPr>
      </w:pPr>
      <w:r w:rsidRPr="00BF68A2">
        <w:rPr>
          <w:rFonts w:asciiTheme="majorHAnsi" w:hAnsiTheme="majorHAnsi"/>
          <w:noProof/>
        </w:rPr>
        <mc:AlternateContent>
          <mc:Choice Requires="wps">
            <w:drawing>
              <wp:anchor distT="0" distB="0" distL="114299" distR="114299" simplePos="0" relativeHeight="251693056" behindDoc="0" locked="0" layoutInCell="1" allowOverlap="1" wp14:anchorId="2C54E28E" wp14:editId="4F842266">
                <wp:simplePos x="0" y="0"/>
                <wp:positionH relativeFrom="column">
                  <wp:posOffset>598169</wp:posOffset>
                </wp:positionH>
                <wp:positionV relativeFrom="paragraph">
                  <wp:posOffset>47625</wp:posOffset>
                </wp:positionV>
                <wp:extent cx="0" cy="909955"/>
                <wp:effectExtent l="12700" t="0" r="12700" b="1714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909955"/>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6BC1C7" id="Straight Connector 28" o:spid="_x0000_s1026" style="position:absolute;flip:x;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7.1pt,3.75pt" to="47.1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" strokecolor="#5b9bd5 [3204]" strokeweight="3pt">
                <v:stroke joinstyle="miter"/>
                <o:lock v:ext="edit" shapetype="f"/>
              </v:line>
            </w:pict>
          </mc:Fallback>
        </mc:AlternateContent>
      </w:r>
    </w:p>
    <w:p w14:paraId="2C37A053" w14:textId="77777777" w:rsidR="001C343B" w:rsidRPr="00DD25C6" w:rsidRDefault="001C343B" w:rsidP="001C343B">
      <w:pPr>
        <w:rPr>
          <w:rFonts w:asciiTheme="majorHAnsi" w:hAnsiTheme="majorHAnsi"/>
          <w:sz w:val="18"/>
          <w:szCs w:val="18"/>
          <w:lang w:val="es-PA"/>
        </w:rPr>
      </w:pPr>
    </w:p>
    <w:p w14:paraId="6D0E47F9" w14:textId="77777777" w:rsidR="001C343B" w:rsidRPr="00DD25C6" w:rsidRDefault="001C343B" w:rsidP="001C343B">
      <w:pPr>
        <w:rPr>
          <w:rFonts w:asciiTheme="majorHAnsi" w:hAnsiTheme="majorHAnsi"/>
          <w:sz w:val="18"/>
          <w:szCs w:val="18"/>
          <w:lang w:val="es-PA"/>
        </w:rPr>
      </w:pPr>
    </w:p>
    <w:p w14:paraId="57EC01A8" w14:textId="77777777" w:rsidR="001C343B" w:rsidRPr="00DD25C6" w:rsidRDefault="001C343B" w:rsidP="001C343B">
      <w:pPr>
        <w:rPr>
          <w:rFonts w:asciiTheme="majorHAnsi" w:hAnsiTheme="majorHAnsi"/>
          <w:sz w:val="18"/>
          <w:szCs w:val="18"/>
          <w:lang w:val="es-PA"/>
        </w:rPr>
      </w:pPr>
    </w:p>
    <w:p w14:paraId="140880F2" w14:textId="77777777" w:rsidR="001C343B" w:rsidRPr="00DD25C6" w:rsidRDefault="001C343B" w:rsidP="001C343B">
      <w:pPr>
        <w:rPr>
          <w:rFonts w:asciiTheme="majorHAnsi" w:hAnsiTheme="majorHAnsi"/>
          <w:sz w:val="18"/>
          <w:szCs w:val="18"/>
          <w:lang w:val="es-PA"/>
        </w:rPr>
      </w:pPr>
    </w:p>
    <w:p w14:paraId="25478182" w14:textId="77777777" w:rsidR="001C343B" w:rsidRPr="00DD25C6" w:rsidRDefault="001C343B" w:rsidP="001C343B">
      <w:pPr>
        <w:rPr>
          <w:rFonts w:asciiTheme="majorHAnsi" w:hAnsiTheme="majorHAnsi"/>
          <w:sz w:val="18"/>
          <w:szCs w:val="18"/>
          <w:lang w:val="es-PA"/>
        </w:rPr>
      </w:pPr>
    </w:p>
    <w:p w14:paraId="4340178B" w14:textId="77777777" w:rsidR="001C343B" w:rsidRPr="00DD25C6" w:rsidRDefault="001C343B" w:rsidP="001C343B">
      <w:pPr>
        <w:rPr>
          <w:rFonts w:asciiTheme="majorHAnsi" w:hAnsiTheme="majorHAnsi"/>
          <w:sz w:val="18"/>
          <w:szCs w:val="18"/>
          <w:lang w:val="es-PA"/>
        </w:rPr>
      </w:pPr>
      <w:r w:rsidRPr="00BF68A2">
        <w:rPr>
          <w:rFonts w:asciiTheme="majorHAnsi" w:hAnsiTheme="majorHAnsi"/>
          <w:noProof/>
        </w:rPr>
        <mc:AlternateContent>
          <mc:Choice Requires="wps">
            <w:drawing>
              <wp:anchor distT="0" distB="0" distL="114300" distR="114300" simplePos="0" relativeHeight="251692032" behindDoc="0" locked="0" layoutInCell="1" allowOverlap="1" wp14:anchorId="1B288178" wp14:editId="7BFB86F9">
                <wp:simplePos x="0" y="0"/>
                <wp:positionH relativeFrom="column">
                  <wp:posOffset>-548640</wp:posOffset>
                </wp:positionH>
                <wp:positionV relativeFrom="paragraph">
                  <wp:posOffset>119380</wp:posOffset>
                </wp:positionV>
                <wp:extent cx="1270635" cy="1743710"/>
                <wp:effectExtent l="0" t="0" r="0" b="0"/>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0635" cy="1743710"/>
                        </a:xfrm>
                        <a:prstGeom prst="rect">
                          <a:avLst/>
                        </a:prstGeom>
                        <a:noFill/>
                        <a:ln w="12700">
                          <a:solidFill>
                            <a:srgbClr val="0070C0"/>
                          </a:solidFill>
                          <a:miter lim="800000"/>
                          <a:headEnd/>
                          <a:tailEnd/>
                        </a:ln>
                        <a:extLst>
                          <a:ext uri="{909E8E84-426E-40DD-AFC4-6F175D3DCCD1}">
                            <a14:hiddenFill xmlns:a14="http://schemas.microsoft.com/office/drawing/2010/main">
                              <a:solidFill>
                                <a:srgbClr val="FFFFFF"/>
                              </a:solidFill>
                            </a14:hiddenFill>
                          </a:ext>
                        </a:extLst>
                      </wps:spPr>
                      <wps:txbx>
                        <w:txbxContent>
                          <w:p w14:paraId="2CC639E6"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Uso eficiente, transparente y correcto de </w:t>
                            </w:r>
                            <w:r>
                              <w:rPr>
                                <w:rFonts w:asciiTheme="majorHAnsi" w:hAnsiTheme="majorHAnsi"/>
                                <w:sz w:val="16"/>
                                <w:szCs w:val="16"/>
                                <w:lang w:val="es-ES"/>
                              </w:rPr>
                              <w:t xml:space="preserve">los </w:t>
                            </w:r>
                            <w:r w:rsidRPr="00B779D4">
                              <w:rPr>
                                <w:rFonts w:asciiTheme="majorHAnsi" w:hAnsiTheme="majorHAnsi"/>
                                <w:sz w:val="16"/>
                                <w:szCs w:val="16"/>
                                <w:lang w:val="es-ES"/>
                              </w:rPr>
                              <w:t>recursos disponibles</w:t>
                            </w:r>
                          </w:p>
                          <w:p w14:paraId="4BA7E799"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Disponibilidad de recursos humanos </w:t>
                            </w:r>
                            <w:r>
                              <w:rPr>
                                <w:rFonts w:asciiTheme="majorHAnsi" w:hAnsiTheme="majorHAnsi"/>
                                <w:sz w:val="16"/>
                                <w:szCs w:val="16"/>
                                <w:lang w:val="es-ES"/>
                              </w:rPr>
                              <w:t>con</w:t>
                            </w:r>
                            <w:r w:rsidRPr="00B779D4">
                              <w:rPr>
                                <w:rFonts w:asciiTheme="majorHAnsi" w:hAnsiTheme="majorHAnsi"/>
                                <w:sz w:val="16"/>
                                <w:szCs w:val="16"/>
                                <w:lang w:val="es-ES"/>
                              </w:rPr>
                              <w:t xml:space="preserve"> buen</w:t>
                            </w:r>
                            <w:r>
                              <w:rPr>
                                <w:rFonts w:asciiTheme="majorHAnsi" w:hAnsiTheme="majorHAnsi"/>
                                <w:sz w:val="16"/>
                                <w:szCs w:val="16"/>
                                <w:lang w:val="es-ES"/>
                              </w:rPr>
                              <w:t>o</w:t>
                            </w:r>
                            <w:r w:rsidRPr="00B779D4">
                              <w:rPr>
                                <w:rFonts w:asciiTheme="majorHAnsi" w:hAnsiTheme="majorHAnsi"/>
                                <w:sz w:val="16"/>
                                <w:szCs w:val="16"/>
                                <w:lang w:val="es-ES"/>
                              </w:rPr>
                              <w:t>s conocimientos  y capacidades</w:t>
                            </w:r>
                          </w:p>
                          <w:p w14:paraId="036CB785"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Interés continuo de colaborar entre diferentes instituciones participantes y beneficiarios</w:t>
                            </w:r>
                          </w:p>
                          <w:p w14:paraId="7CC9221C"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Realización de cofinanciamiento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288178" id="Text Box 27" o:spid="_x0000_s1057" type="#_x0000_t202" style="position:absolute;margin-left:-43.2pt;margin-top:9.4pt;width:100.05pt;height:137.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" filled="f" strokecolor="#0070c0" strokeweight="1pt">
                <v:path arrowok="t"/>
                <v:textbox>
                  <w:txbxContent>
                    <w:p w14:paraId="2CC639E6"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Uso eficiente, transparente y correcto de </w:t>
                      </w:r>
                      <w:r>
                        <w:rPr>
                          <w:rFonts w:asciiTheme="majorHAnsi" w:hAnsiTheme="majorHAnsi"/>
                          <w:sz w:val="16"/>
                          <w:szCs w:val="16"/>
                          <w:lang w:val="es-ES"/>
                        </w:rPr>
                        <w:t xml:space="preserve">los </w:t>
                      </w:r>
                      <w:r w:rsidRPr="00B779D4">
                        <w:rPr>
                          <w:rFonts w:asciiTheme="majorHAnsi" w:hAnsiTheme="majorHAnsi"/>
                          <w:sz w:val="16"/>
                          <w:szCs w:val="16"/>
                          <w:lang w:val="es-ES"/>
                        </w:rPr>
                        <w:t>recursos disponibles</w:t>
                      </w:r>
                    </w:p>
                    <w:p w14:paraId="4BA7E799"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Disponibilidad de recursos humanos </w:t>
                      </w:r>
                      <w:r>
                        <w:rPr>
                          <w:rFonts w:asciiTheme="majorHAnsi" w:hAnsiTheme="majorHAnsi"/>
                          <w:sz w:val="16"/>
                          <w:szCs w:val="16"/>
                          <w:lang w:val="es-ES"/>
                        </w:rPr>
                        <w:t>con</w:t>
                      </w:r>
                      <w:r w:rsidRPr="00B779D4">
                        <w:rPr>
                          <w:rFonts w:asciiTheme="majorHAnsi" w:hAnsiTheme="majorHAnsi"/>
                          <w:sz w:val="16"/>
                          <w:szCs w:val="16"/>
                          <w:lang w:val="es-ES"/>
                        </w:rPr>
                        <w:t xml:space="preserve"> buen</w:t>
                      </w:r>
                      <w:r>
                        <w:rPr>
                          <w:rFonts w:asciiTheme="majorHAnsi" w:hAnsiTheme="majorHAnsi"/>
                          <w:sz w:val="16"/>
                          <w:szCs w:val="16"/>
                          <w:lang w:val="es-ES"/>
                        </w:rPr>
                        <w:t>o</w:t>
                      </w:r>
                      <w:r w:rsidRPr="00B779D4">
                        <w:rPr>
                          <w:rFonts w:asciiTheme="majorHAnsi" w:hAnsiTheme="majorHAnsi"/>
                          <w:sz w:val="16"/>
                          <w:szCs w:val="16"/>
                          <w:lang w:val="es-ES"/>
                        </w:rPr>
                        <w:t>s conocimientos  y capacidades</w:t>
                      </w:r>
                    </w:p>
                    <w:p w14:paraId="036CB785"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Interés continuo de colaborar entre diferentes instituciones participantes y beneficiarios</w:t>
                      </w:r>
                    </w:p>
                    <w:p w14:paraId="7CC9221C" w14:textId="77777777" w:rsidR="00F16B91" w:rsidRPr="00B779D4" w:rsidRDefault="00F16B91" w:rsidP="000D38E4">
                      <w:pPr>
                        <w:pStyle w:val="ListParagraph"/>
                        <w:numPr>
                          <w:ilvl w:val="0"/>
                          <w:numId w:val="43"/>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Realización de cofinanciamiento</w:t>
                      </w:r>
                    </w:p>
                  </w:txbxContent>
                </v:textbox>
              </v:shape>
            </w:pict>
          </mc:Fallback>
        </mc:AlternateContent>
      </w:r>
    </w:p>
    <w:p w14:paraId="0CD3F5A2" w14:textId="77777777" w:rsidR="001C343B" w:rsidRPr="00DD25C6" w:rsidRDefault="001C343B" w:rsidP="001C343B">
      <w:pPr>
        <w:rPr>
          <w:rFonts w:asciiTheme="majorHAnsi" w:hAnsiTheme="majorHAnsi"/>
          <w:sz w:val="18"/>
          <w:szCs w:val="18"/>
          <w:lang w:val="es-PA"/>
        </w:rPr>
      </w:pPr>
    </w:p>
    <w:p w14:paraId="3A82FBED" w14:textId="77777777" w:rsidR="001C343B" w:rsidRPr="00DD25C6" w:rsidRDefault="001C343B" w:rsidP="001C343B">
      <w:pPr>
        <w:rPr>
          <w:rFonts w:asciiTheme="majorHAnsi" w:hAnsiTheme="majorHAnsi"/>
          <w:sz w:val="18"/>
          <w:szCs w:val="18"/>
          <w:lang w:val="es-PA"/>
        </w:rPr>
      </w:pPr>
    </w:p>
    <w:p w14:paraId="4E079627" w14:textId="77777777" w:rsidR="001C343B" w:rsidRPr="00DD25C6" w:rsidRDefault="001C343B" w:rsidP="001C343B">
      <w:pPr>
        <w:rPr>
          <w:rFonts w:asciiTheme="majorHAnsi" w:hAnsiTheme="majorHAnsi"/>
          <w:sz w:val="18"/>
          <w:szCs w:val="18"/>
          <w:lang w:val="es-PA"/>
        </w:rPr>
      </w:pPr>
    </w:p>
    <w:p w14:paraId="141834F5" w14:textId="77777777" w:rsidR="001C343B" w:rsidRPr="00DD25C6" w:rsidRDefault="001C343B" w:rsidP="001C343B">
      <w:pPr>
        <w:rPr>
          <w:rFonts w:asciiTheme="majorHAnsi" w:hAnsiTheme="majorHAnsi"/>
          <w:sz w:val="18"/>
          <w:szCs w:val="18"/>
          <w:lang w:val="es-PA"/>
        </w:rPr>
      </w:pPr>
    </w:p>
    <w:p w14:paraId="7FB445DC" w14:textId="77777777" w:rsidR="001C343B" w:rsidRPr="00DD25C6" w:rsidRDefault="001C343B" w:rsidP="001C343B">
      <w:pPr>
        <w:rPr>
          <w:rFonts w:asciiTheme="majorHAnsi" w:hAnsiTheme="majorHAnsi"/>
          <w:sz w:val="18"/>
          <w:szCs w:val="18"/>
          <w:lang w:val="es-PA"/>
        </w:rPr>
      </w:pPr>
    </w:p>
    <w:p w14:paraId="41E9053A" w14:textId="77777777" w:rsidR="001C343B" w:rsidRPr="00DD25C6" w:rsidRDefault="001C343B" w:rsidP="001C343B">
      <w:pPr>
        <w:rPr>
          <w:rFonts w:asciiTheme="majorHAnsi" w:hAnsiTheme="majorHAnsi"/>
          <w:sz w:val="18"/>
          <w:szCs w:val="18"/>
          <w:lang w:val="es-PA"/>
        </w:rPr>
      </w:pPr>
    </w:p>
    <w:p w14:paraId="237A6919" w14:textId="77777777" w:rsidR="001C343B" w:rsidRPr="00DD25C6" w:rsidRDefault="001C343B" w:rsidP="001C343B">
      <w:pPr>
        <w:rPr>
          <w:rFonts w:asciiTheme="majorHAnsi" w:hAnsiTheme="majorHAnsi"/>
          <w:sz w:val="18"/>
          <w:szCs w:val="18"/>
          <w:lang w:val="es-PA"/>
        </w:rPr>
      </w:pPr>
    </w:p>
    <w:p w14:paraId="2A1EB48F" w14:textId="77777777" w:rsidR="001C343B" w:rsidRPr="00DD25C6" w:rsidRDefault="001C343B" w:rsidP="001C343B">
      <w:pPr>
        <w:rPr>
          <w:rFonts w:asciiTheme="majorHAnsi" w:hAnsiTheme="majorHAnsi"/>
          <w:sz w:val="18"/>
          <w:szCs w:val="18"/>
          <w:lang w:val="es-PA"/>
        </w:rPr>
      </w:pPr>
    </w:p>
    <w:p w14:paraId="77018892" w14:textId="77777777" w:rsidR="001C343B" w:rsidRPr="00DD25C6" w:rsidRDefault="001C343B" w:rsidP="001C343B">
      <w:pPr>
        <w:rPr>
          <w:rFonts w:asciiTheme="majorHAnsi" w:hAnsiTheme="majorHAnsi"/>
          <w:sz w:val="18"/>
          <w:szCs w:val="18"/>
          <w:lang w:val="es-PA"/>
        </w:rPr>
      </w:pPr>
    </w:p>
    <w:p w14:paraId="10E132D7" w14:textId="77777777" w:rsidR="001C343B" w:rsidRPr="00DD25C6" w:rsidRDefault="001C343B" w:rsidP="001C343B">
      <w:pPr>
        <w:rPr>
          <w:rFonts w:asciiTheme="majorHAnsi" w:hAnsiTheme="majorHAnsi"/>
          <w:sz w:val="18"/>
          <w:szCs w:val="18"/>
          <w:lang w:val="es-PA"/>
        </w:rPr>
      </w:pPr>
    </w:p>
    <w:p w14:paraId="2A6827DE" w14:textId="77777777" w:rsidR="001C343B" w:rsidRPr="00DD25C6" w:rsidRDefault="001C343B" w:rsidP="001C343B">
      <w:pPr>
        <w:rPr>
          <w:rFonts w:asciiTheme="majorHAnsi" w:hAnsiTheme="majorHAnsi"/>
          <w:sz w:val="18"/>
          <w:szCs w:val="18"/>
          <w:lang w:val="es-PA"/>
        </w:rPr>
      </w:pPr>
      <w:r w:rsidRPr="00BF68A2">
        <w:rPr>
          <w:rFonts w:asciiTheme="majorHAnsi" w:hAnsiTheme="majorHAnsi"/>
          <w:noProof/>
        </w:rPr>
        <mc:AlternateContent>
          <mc:Choice Requires="wps">
            <w:drawing>
              <wp:anchor distT="0" distB="0" distL="114300" distR="114300" simplePos="0" relativeHeight="251687936" behindDoc="0" locked="0" layoutInCell="1" allowOverlap="1" wp14:anchorId="7B75E900" wp14:editId="7578B097">
                <wp:simplePos x="0" y="0"/>
                <wp:positionH relativeFrom="column">
                  <wp:posOffset>2000250</wp:posOffset>
                </wp:positionH>
                <wp:positionV relativeFrom="paragraph">
                  <wp:posOffset>116840</wp:posOffset>
                </wp:positionV>
                <wp:extent cx="2474595" cy="1022985"/>
                <wp:effectExtent l="0" t="0" r="1905" b="5715"/>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74595" cy="1022985"/>
                        </a:xfrm>
                        <a:prstGeom prst="rect">
                          <a:avLst/>
                        </a:prstGeom>
                        <a:noFill/>
                        <a:ln w="12700">
                          <a:solidFill>
                            <a:srgbClr val="0070C0"/>
                          </a:solidFill>
                          <a:miter lim="800000"/>
                          <a:headEnd/>
                          <a:tailEnd/>
                        </a:ln>
                        <a:extLst>
                          <a:ext uri="{909E8E84-426E-40DD-AFC4-6F175D3DCCD1}">
                            <a14:hiddenFill xmlns:a14="http://schemas.microsoft.com/office/drawing/2010/main">
                              <a:solidFill>
                                <a:srgbClr val="FFFFFF"/>
                              </a:solidFill>
                            </a14:hiddenFill>
                          </a:ext>
                        </a:extLst>
                      </wps:spPr>
                      <wps:txbx>
                        <w:txbxContent>
                          <w:p w14:paraId="51FA6592" w14:textId="77777777" w:rsidR="00F16B91" w:rsidRPr="00B779D4" w:rsidRDefault="00F16B91" w:rsidP="000D38E4">
                            <w:pPr>
                              <w:pStyle w:val="ListParagraph"/>
                              <w:numPr>
                                <w:ilvl w:val="0"/>
                                <w:numId w:val="44"/>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Interés y colaboración (estratégica, técnica, financiera) continua de GAD y otros actores locales</w:t>
                            </w:r>
                          </w:p>
                          <w:p w14:paraId="0E1781D6" w14:textId="77777777" w:rsidR="00F16B91" w:rsidRPr="00B779D4" w:rsidRDefault="00F16B91" w:rsidP="000D38E4">
                            <w:pPr>
                              <w:pStyle w:val="ListParagraph"/>
                              <w:numPr>
                                <w:ilvl w:val="0"/>
                                <w:numId w:val="44"/>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Procesos de normatividad y legislación activos y flexibles</w:t>
                            </w:r>
                          </w:p>
                          <w:p w14:paraId="36DCA285" w14:textId="77777777" w:rsidR="00F16B91" w:rsidRPr="00B779D4" w:rsidRDefault="00F16B91" w:rsidP="000D38E4">
                            <w:pPr>
                              <w:pStyle w:val="ListParagraph"/>
                              <w:numPr>
                                <w:ilvl w:val="0"/>
                                <w:numId w:val="44"/>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Sistemas de incentivos presentes y activos</w:t>
                            </w:r>
                          </w:p>
                          <w:p w14:paraId="49538F7F" w14:textId="77777777" w:rsidR="00F16B91" w:rsidRPr="00B779D4" w:rsidRDefault="00F16B91" w:rsidP="000D38E4">
                            <w:pPr>
                              <w:pStyle w:val="ListParagraph"/>
                              <w:numPr>
                                <w:ilvl w:val="0"/>
                                <w:numId w:val="44"/>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Prácticas de producción son aceptadas y sostenidas</w:t>
                            </w:r>
                          </w:p>
                          <w:p w14:paraId="25B4EA68" w14:textId="77777777" w:rsidR="00F16B91" w:rsidRPr="00666842" w:rsidRDefault="00F16B91" w:rsidP="000D38E4">
                            <w:pPr>
                              <w:pStyle w:val="ListParagraph"/>
                              <w:numPr>
                                <w:ilvl w:val="0"/>
                                <w:numId w:val="44"/>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Voluntad de diferentes actores para reducir conflictos fauna-humano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75E900" id="Text Box 23" o:spid="_x0000_s1058" type="#_x0000_t202" style="position:absolute;margin-left:157.5pt;margin-top:9.2pt;width:194.85pt;height:80.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" filled="f" strokecolor="#0070c0" strokeweight="1pt">
                <v:path arrowok="t"/>
                <v:textbox>
                  <w:txbxContent>
                    <w:p w14:paraId="51FA6592" w14:textId="77777777" w:rsidR="00F16B91" w:rsidRPr="00B779D4" w:rsidRDefault="00F16B91" w:rsidP="000D38E4">
                      <w:pPr>
                        <w:pStyle w:val="ListParagraph"/>
                        <w:numPr>
                          <w:ilvl w:val="0"/>
                          <w:numId w:val="44"/>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Interés y colaboración (estratégica, técnica, financiera) continua de GAD y otros actores locales</w:t>
                      </w:r>
                    </w:p>
                    <w:p w14:paraId="0E1781D6" w14:textId="77777777" w:rsidR="00F16B91" w:rsidRPr="00B779D4" w:rsidRDefault="00F16B91" w:rsidP="000D38E4">
                      <w:pPr>
                        <w:pStyle w:val="ListParagraph"/>
                        <w:numPr>
                          <w:ilvl w:val="0"/>
                          <w:numId w:val="44"/>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Procesos de normatividad y legislación activos y flexibles</w:t>
                      </w:r>
                    </w:p>
                    <w:p w14:paraId="36DCA285" w14:textId="77777777" w:rsidR="00F16B91" w:rsidRPr="00B779D4" w:rsidRDefault="00F16B91" w:rsidP="000D38E4">
                      <w:pPr>
                        <w:pStyle w:val="ListParagraph"/>
                        <w:numPr>
                          <w:ilvl w:val="0"/>
                          <w:numId w:val="44"/>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Sistemas de incentivos presentes y activos</w:t>
                      </w:r>
                    </w:p>
                    <w:p w14:paraId="49538F7F" w14:textId="77777777" w:rsidR="00F16B91" w:rsidRPr="00B779D4" w:rsidRDefault="00F16B91" w:rsidP="000D38E4">
                      <w:pPr>
                        <w:pStyle w:val="ListParagraph"/>
                        <w:numPr>
                          <w:ilvl w:val="0"/>
                          <w:numId w:val="44"/>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Prácticas de producción son aceptadas y sostenidas</w:t>
                      </w:r>
                    </w:p>
                    <w:p w14:paraId="25B4EA68" w14:textId="77777777" w:rsidR="00F16B91" w:rsidRPr="00666842" w:rsidRDefault="00F16B91" w:rsidP="000D38E4">
                      <w:pPr>
                        <w:pStyle w:val="ListParagraph"/>
                        <w:numPr>
                          <w:ilvl w:val="0"/>
                          <w:numId w:val="44"/>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Voluntad de diferentes actores para reducir conflictos fauna-humano</w:t>
                      </w:r>
                    </w:p>
                  </w:txbxContent>
                </v:textbox>
              </v:shape>
            </w:pict>
          </mc:Fallback>
        </mc:AlternateContent>
      </w:r>
    </w:p>
    <w:p w14:paraId="78CE273E" w14:textId="77777777" w:rsidR="001C343B" w:rsidRPr="00DD25C6" w:rsidRDefault="001C343B" w:rsidP="001C343B">
      <w:pPr>
        <w:rPr>
          <w:rFonts w:asciiTheme="majorHAnsi" w:hAnsiTheme="majorHAnsi"/>
          <w:sz w:val="18"/>
          <w:szCs w:val="18"/>
          <w:lang w:val="es-PA"/>
        </w:rPr>
      </w:pPr>
      <w:r w:rsidRPr="00BF68A2">
        <w:rPr>
          <w:rFonts w:asciiTheme="majorHAnsi" w:hAnsiTheme="majorHAnsi"/>
          <w:noProof/>
        </w:rPr>
        <mc:AlternateContent>
          <mc:Choice Requires="wps">
            <w:drawing>
              <wp:anchor distT="0" distB="0" distL="114300" distR="114300" simplePos="0" relativeHeight="251685888" behindDoc="0" locked="0" layoutInCell="1" allowOverlap="1" wp14:anchorId="321B79FB" wp14:editId="63236607">
                <wp:simplePos x="0" y="0"/>
                <wp:positionH relativeFrom="column">
                  <wp:posOffset>4844415</wp:posOffset>
                </wp:positionH>
                <wp:positionV relativeFrom="paragraph">
                  <wp:posOffset>74295</wp:posOffset>
                </wp:positionV>
                <wp:extent cx="1779270" cy="1026160"/>
                <wp:effectExtent l="0" t="0" r="0" b="254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9270" cy="1026160"/>
                        </a:xfrm>
                        <a:prstGeom prst="rect">
                          <a:avLst/>
                        </a:prstGeom>
                        <a:noFill/>
                        <a:ln w="12700">
                          <a:solidFill>
                            <a:srgbClr val="0070C0"/>
                          </a:solidFill>
                          <a:miter lim="800000"/>
                          <a:headEnd/>
                          <a:tailEnd/>
                        </a:ln>
                        <a:extLst>
                          <a:ext uri="{909E8E84-426E-40DD-AFC4-6F175D3DCCD1}">
                            <a14:hiddenFill xmlns:a14="http://schemas.microsoft.com/office/drawing/2010/main">
                              <a:solidFill>
                                <a:srgbClr val="FFFFFF"/>
                              </a:solidFill>
                            </a14:hiddenFill>
                          </a:ext>
                        </a:extLst>
                      </wps:spPr>
                      <wps:txbx>
                        <w:txbxContent>
                          <w:p w14:paraId="6D3CA3E4" w14:textId="77777777" w:rsidR="00F16B91" w:rsidRPr="00B779D4" w:rsidRDefault="00F16B91" w:rsidP="000D38E4">
                            <w:pPr>
                              <w:pStyle w:val="ListParagraph"/>
                              <w:numPr>
                                <w:ilvl w:val="0"/>
                                <w:numId w:val="46"/>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La legislación y normativa es aplicada, incentiva</w:t>
                            </w:r>
                            <w:r>
                              <w:rPr>
                                <w:rFonts w:asciiTheme="majorHAnsi" w:hAnsiTheme="majorHAnsi"/>
                                <w:sz w:val="16"/>
                                <w:szCs w:val="16"/>
                                <w:lang w:val="es-ES"/>
                              </w:rPr>
                              <w:t>da</w:t>
                            </w:r>
                            <w:r w:rsidRPr="00B779D4">
                              <w:rPr>
                                <w:rFonts w:asciiTheme="majorHAnsi" w:hAnsiTheme="majorHAnsi"/>
                                <w:sz w:val="16"/>
                                <w:szCs w:val="16"/>
                                <w:lang w:val="es-ES"/>
                              </w:rPr>
                              <w:t xml:space="preserve"> y controlada</w:t>
                            </w:r>
                          </w:p>
                          <w:p w14:paraId="4A684E79" w14:textId="77777777" w:rsidR="00F16B91" w:rsidRPr="00B779D4" w:rsidRDefault="00F16B91" w:rsidP="000D38E4">
                            <w:pPr>
                              <w:pStyle w:val="ListParagraph"/>
                              <w:numPr>
                                <w:ilvl w:val="0"/>
                                <w:numId w:val="46"/>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Con cambio en </w:t>
                            </w:r>
                            <w:r>
                              <w:rPr>
                                <w:rFonts w:asciiTheme="majorHAnsi" w:hAnsiTheme="majorHAnsi"/>
                                <w:sz w:val="16"/>
                                <w:szCs w:val="16"/>
                                <w:lang w:val="es-ES"/>
                              </w:rPr>
                              <w:t xml:space="preserve">la </w:t>
                            </w:r>
                            <w:r w:rsidRPr="00B779D4">
                              <w:rPr>
                                <w:rFonts w:asciiTheme="majorHAnsi" w:hAnsiTheme="majorHAnsi"/>
                                <w:sz w:val="16"/>
                                <w:szCs w:val="16"/>
                                <w:lang w:val="es-ES"/>
                              </w:rPr>
                              <w:t xml:space="preserve">administración en GAD se mantienen </w:t>
                            </w:r>
                            <w:r>
                              <w:rPr>
                                <w:rFonts w:asciiTheme="majorHAnsi" w:hAnsiTheme="majorHAnsi"/>
                                <w:sz w:val="16"/>
                                <w:szCs w:val="16"/>
                                <w:lang w:val="es-ES"/>
                              </w:rPr>
                              <w:t xml:space="preserve">las </w:t>
                            </w:r>
                            <w:r w:rsidRPr="00B779D4">
                              <w:rPr>
                                <w:rFonts w:asciiTheme="majorHAnsi" w:hAnsiTheme="majorHAnsi"/>
                                <w:sz w:val="16"/>
                                <w:szCs w:val="16"/>
                                <w:lang w:val="es-ES"/>
                              </w:rPr>
                              <w:t xml:space="preserve">principales estrategias </w:t>
                            </w:r>
                          </w:p>
                          <w:p w14:paraId="1E97607C" w14:textId="77777777" w:rsidR="00F16B91" w:rsidRPr="00B779D4" w:rsidRDefault="00F16B91" w:rsidP="000D38E4">
                            <w:pPr>
                              <w:pStyle w:val="ListParagraph"/>
                              <w:numPr>
                                <w:ilvl w:val="0"/>
                                <w:numId w:val="46"/>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Base social para gestión positiva de Vida Silvestre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1B79FB" id="Text Box 21" o:spid="_x0000_s1059" type="#_x0000_t202" style="position:absolute;margin-left:381.45pt;margin-top:5.85pt;width:140.1pt;height:80.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" filled="f" strokecolor="#0070c0" strokeweight="1pt">
                <v:path arrowok="t"/>
                <v:textbox>
                  <w:txbxContent>
                    <w:p w14:paraId="6D3CA3E4" w14:textId="77777777" w:rsidR="00F16B91" w:rsidRPr="00B779D4" w:rsidRDefault="00F16B91" w:rsidP="000D38E4">
                      <w:pPr>
                        <w:pStyle w:val="ListParagraph"/>
                        <w:numPr>
                          <w:ilvl w:val="0"/>
                          <w:numId w:val="46"/>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La legislación y normativa es aplicada, incentiva</w:t>
                      </w:r>
                      <w:r>
                        <w:rPr>
                          <w:rFonts w:asciiTheme="majorHAnsi" w:hAnsiTheme="majorHAnsi"/>
                          <w:sz w:val="16"/>
                          <w:szCs w:val="16"/>
                          <w:lang w:val="es-ES"/>
                        </w:rPr>
                        <w:t>da</w:t>
                      </w:r>
                      <w:r w:rsidRPr="00B779D4">
                        <w:rPr>
                          <w:rFonts w:asciiTheme="majorHAnsi" w:hAnsiTheme="majorHAnsi"/>
                          <w:sz w:val="16"/>
                          <w:szCs w:val="16"/>
                          <w:lang w:val="es-ES"/>
                        </w:rPr>
                        <w:t xml:space="preserve"> y controlada</w:t>
                      </w:r>
                    </w:p>
                    <w:p w14:paraId="4A684E79" w14:textId="77777777" w:rsidR="00F16B91" w:rsidRPr="00B779D4" w:rsidRDefault="00F16B91" w:rsidP="000D38E4">
                      <w:pPr>
                        <w:pStyle w:val="ListParagraph"/>
                        <w:numPr>
                          <w:ilvl w:val="0"/>
                          <w:numId w:val="46"/>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 xml:space="preserve">Con cambio en </w:t>
                      </w:r>
                      <w:r>
                        <w:rPr>
                          <w:rFonts w:asciiTheme="majorHAnsi" w:hAnsiTheme="majorHAnsi"/>
                          <w:sz w:val="16"/>
                          <w:szCs w:val="16"/>
                          <w:lang w:val="es-ES"/>
                        </w:rPr>
                        <w:t xml:space="preserve">la </w:t>
                      </w:r>
                      <w:r w:rsidRPr="00B779D4">
                        <w:rPr>
                          <w:rFonts w:asciiTheme="majorHAnsi" w:hAnsiTheme="majorHAnsi"/>
                          <w:sz w:val="16"/>
                          <w:szCs w:val="16"/>
                          <w:lang w:val="es-ES"/>
                        </w:rPr>
                        <w:t xml:space="preserve">administración en GAD se mantienen </w:t>
                      </w:r>
                      <w:r>
                        <w:rPr>
                          <w:rFonts w:asciiTheme="majorHAnsi" w:hAnsiTheme="majorHAnsi"/>
                          <w:sz w:val="16"/>
                          <w:szCs w:val="16"/>
                          <w:lang w:val="es-ES"/>
                        </w:rPr>
                        <w:t xml:space="preserve">las </w:t>
                      </w:r>
                      <w:r w:rsidRPr="00B779D4">
                        <w:rPr>
                          <w:rFonts w:asciiTheme="majorHAnsi" w:hAnsiTheme="majorHAnsi"/>
                          <w:sz w:val="16"/>
                          <w:szCs w:val="16"/>
                          <w:lang w:val="es-ES"/>
                        </w:rPr>
                        <w:t xml:space="preserve">principales estrategias </w:t>
                      </w:r>
                    </w:p>
                    <w:p w14:paraId="1E97607C" w14:textId="77777777" w:rsidR="00F16B91" w:rsidRPr="00B779D4" w:rsidRDefault="00F16B91" w:rsidP="000D38E4">
                      <w:pPr>
                        <w:pStyle w:val="ListParagraph"/>
                        <w:numPr>
                          <w:ilvl w:val="0"/>
                          <w:numId w:val="46"/>
                        </w:numPr>
                        <w:tabs>
                          <w:tab w:val="left" w:pos="142"/>
                        </w:tabs>
                        <w:suppressAutoHyphens/>
                        <w:ind w:left="0" w:right="-57" w:hanging="76"/>
                        <w:rPr>
                          <w:rFonts w:asciiTheme="majorHAnsi" w:hAnsiTheme="majorHAnsi"/>
                          <w:sz w:val="16"/>
                          <w:szCs w:val="16"/>
                          <w:lang w:val="es-ES"/>
                        </w:rPr>
                      </w:pPr>
                      <w:r w:rsidRPr="00B779D4">
                        <w:rPr>
                          <w:rFonts w:asciiTheme="majorHAnsi" w:hAnsiTheme="majorHAnsi"/>
                          <w:sz w:val="16"/>
                          <w:szCs w:val="16"/>
                          <w:lang w:val="es-ES"/>
                        </w:rPr>
                        <w:t>Base social para gestión positiva de Vida Silvestre</w:t>
                      </w:r>
                    </w:p>
                  </w:txbxContent>
                </v:textbox>
              </v:shape>
            </w:pict>
          </mc:Fallback>
        </mc:AlternateContent>
      </w:r>
    </w:p>
    <w:p w14:paraId="17C46D30" w14:textId="77777777" w:rsidR="001C343B" w:rsidRPr="00DD25C6" w:rsidRDefault="001C343B" w:rsidP="001C343B">
      <w:pPr>
        <w:rPr>
          <w:rFonts w:asciiTheme="majorHAnsi" w:hAnsiTheme="majorHAnsi"/>
          <w:sz w:val="18"/>
          <w:szCs w:val="18"/>
          <w:lang w:val="es-PA"/>
        </w:rPr>
      </w:pPr>
    </w:p>
    <w:p w14:paraId="659D810F" w14:textId="77777777" w:rsidR="001C343B" w:rsidRPr="00DD25C6" w:rsidRDefault="001C343B" w:rsidP="001C343B">
      <w:pPr>
        <w:rPr>
          <w:rFonts w:asciiTheme="majorHAnsi" w:eastAsia="MS Mincho" w:hAnsiTheme="majorHAnsi" w:cs="Times"/>
          <w:color w:val="000000"/>
          <w:szCs w:val="20"/>
          <w:lang w:val="es-PA"/>
        </w:rPr>
        <w:sectPr w:rsidR="001C343B" w:rsidRPr="00DD25C6" w:rsidSect="00D03EEB">
          <w:footerReference w:type="even" r:id="rId15"/>
          <w:footerReference w:type="default" r:id="rId16"/>
          <w:pgSz w:w="16820" w:h="11900" w:orient="landscape"/>
          <w:pgMar w:top="1323" w:right="1417" w:bottom="49" w:left="1133" w:header="708" w:footer="708" w:gutter="0"/>
          <w:cols w:space="708"/>
          <w:docGrid w:linePitch="360"/>
        </w:sectPr>
      </w:pPr>
      <w:r w:rsidRPr="00DD25C6">
        <w:rPr>
          <w:rFonts w:asciiTheme="majorHAnsi" w:hAnsiTheme="majorHAnsi"/>
          <w:sz w:val="18"/>
          <w:szCs w:val="18"/>
          <w:lang w:val="es-PA"/>
        </w:rPr>
        <w:t>Figura 1. Teoría de Cambio reconstruido</w:t>
      </w:r>
    </w:p>
    <w:p w14:paraId="666D063F" w14:textId="77777777" w:rsidR="001C343B" w:rsidRPr="00BF68A2" w:rsidRDefault="001C343B" w:rsidP="001C343B">
      <w:pPr>
        <w:pStyle w:val="Numberedpara"/>
        <w:numPr>
          <w:ilvl w:val="0"/>
          <w:numId w:val="0"/>
        </w:numPr>
        <w:outlineLvl w:val="0"/>
        <w:rPr>
          <w:rFonts w:cs="Calibri"/>
          <w:szCs w:val="20"/>
          <w:lang w:val="en-US"/>
        </w:rPr>
      </w:pPr>
      <w:bookmarkStart w:id="253" w:name="_Toc531269657"/>
      <w:bookmarkStart w:id="254" w:name="_Toc1037261"/>
      <w:bookmarkStart w:id="255" w:name="_Toc1037323"/>
      <w:bookmarkStart w:id="256" w:name="_Toc2182071"/>
      <w:bookmarkStart w:id="257" w:name="_Toc3376850"/>
      <w:r w:rsidRPr="00BF68A2">
        <w:rPr>
          <w:rFonts w:cs="Calibri"/>
          <w:szCs w:val="20"/>
          <w:lang w:val="en-US"/>
        </w:rPr>
        <w:lastRenderedPageBreak/>
        <w:t>5. Evaluación de medio término</w:t>
      </w:r>
      <w:bookmarkEnd w:id="253"/>
      <w:bookmarkEnd w:id="254"/>
      <w:bookmarkEnd w:id="255"/>
      <w:bookmarkEnd w:id="256"/>
      <w:bookmarkEnd w:id="257"/>
    </w:p>
    <w:p w14:paraId="7F958B01" w14:textId="77777777" w:rsidR="001C343B" w:rsidRPr="00DD25C6" w:rsidRDefault="001C343B" w:rsidP="000D38E4">
      <w:pPr>
        <w:pStyle w:val="Numberedpara"/>
        <w:numPr>
          <w:ilvl w:val="0"/>
          <w:numId w:val="5"/>
        </w:numPr>
        <w:rPr>
          <w:rFonts w:eastAsiaTheme="minorEastAsia" w:cs="Times"/>
          <w:color w:val="000000" w:themeColor="text1"/>
          <w:szCs w:val="20"/>
          <w:lang w:val="es-PA"/>
        </w:rPr>
      </w:pPr>
      <w:r w:rsidRPr="00DD25C6">
        <w:rPr>
          <w:rFonts w:eastAsiaTheme="minorEastAsia" w:cs="Times"/>
          <w:color w:val="000000" w:themeColor="text1"/>
          <w:szCs w:val="20"/>
          <w:lang w:val="es-PA"/>
        </w:rPr>
        <w:t xml:space="preserve">Entre mayo y junio del 2017, se realizó la evaluación de medio término (EMT) de este proyecto. Esta evaluación, que se enfocó principalmente en el análisis de los indicadores, fue generalmente positiva y concluyó </w:t>
      </w:r>
      <w:r w:rsidRPr="00DD25C6">
        <w:rPr>
          <w:lang w:val="es-PA"/>
        </w:rPr>
        <w:t xml:space="preserve">que el progreso en el logro de los objetivos globales y de las metas del componente 1 era satisfactorio, mientras que para el componente 2 era moderadamente satisfactorio. Una observación crítica fue que sería imposible medir el principal indicador de impacto (O1) porque no se puede determinar las tendencias de las poblaciones de las especies, menos aún su estado, ya que para esto se requiere al menos de 4 a 5 años de monitoreo. En adición, la evaluación concluye que es moderadamente improbable que existan factores de sostenibilidad financieros y </w:t>
      </w:r>
      <w:proofErr w:type="gramStart"/>
      <w:r w:rsidRPr="00DD25C6">
        <w:rPr>
          <w:lang w:val="es-PA"/>
        </w:rPr>
        <w:t>socio-económicos</w:t>
      </w:r>
      <w:proofErr w:type="gramEnd"/>
      <w:r w:rsidRPr="00DD25C6">
        <w:rPr>
          <w:lang w:val="es-PA"/>
        </w:rPr>
        <w:t xml:space="preserve"> establecidos al momento de la EMT: un principal limitante para lograr el objetivo general será lograr el aumento de los niveles y sostenibilidad de los recursos financieros para que el MAE asegure el manejo sostenible de la fauna silvestre. Aparte de una reducción del presupuesto del MAE y un problema de liquidez del Programa Socio Bosque, falta un marco de gestión adaptativa para la conservación y gestión de la vida silvestre, que se implemente e institucionalice por el MAE; y el desarrollo de un mecanismo de financiamiento para la gestión de la vida silvestre. Del otro lado, frente a la imposibilidad de incluir nuevas áreas en el Programa Socio Bosque, el proyecto ha encontrado una buena alternativa en las Áreas de Conservación y Uso Sostenible (ACUS).</w:t>
      </w:r>
    </w:p>
    <w:p w14:paraId="2702A9B0" w14:textId="77777777" w:rsidR="001C343B" w:rsidRPr="00DD25C6" w:rsidRDefault="001C343B" w:rsidP="000D38E4">
      <w:pPr>
        <w:pStyle w:val="Numberedpara"/>
        <w:numPr>
          <w:ilvl w:val="0"/>
          <w:numId w:val="5"/>
        </w:numPr>
        <w:rPr>
          <w:rFonts w:eastAsiaTheme="minorEastAsia" w:cs="Times"/>
          <w:color w:val="000000" w:themeColor="text1"/>
          <w:szCs w:val="20"/>
          <w:lang w:val="es-PA"/>
        </w:rPr>
      </w:pPr>
      <w:r w:rsidRPr="00DD25C6">
        <w:rPr>
          <w:lang w:val="es-PA"/>
        </w:rPr>
        <w:t>La EMT observó que el diseño del proyecto y su implementación era bueno, aunque consideró que varios indicadores están sobredimensionados y son imposibles de medir</w:t>
      </w:r>
      <w:r w:rsidRPr="00BF68A2">
        <w:rPr>
          <w:rStyle w:val="FootnoteReference"/>
          <w:lang w:val="en-US"/>
        </w:rPr>
        <w:footnoteReference w:id="77"/>
      </w:r>
      <w:r w:rsidRPr="00DD25C6">
        <w:rPr>
          <w:lang w:val="es-PA"/>
        </w:rPr>
        <w:t xml:space="preserve">. También observó la falta de una clara visión de género. Otras observaciones críticas fueron la lenta iniciación del proyecto para los desafíos institucionales. Esto ha resultado, entre otros, que la vinculación con los GAD se hizo tarde y se perdió la oportunidad de incluir lineamientos para la conservación de vida silvestre en los planes de desarrollo y ordenamiento territorial (PDOT) de los GAD en el 2014, cuando entraron nuevas autoridades. La evaluación también concluyó que la coordinación, tanto entre las agencias que ejecutan el proyecto como entre ellos y actores locales (plataformas de diálogo) no es óptima. </w:t>
      </w:r>
    </w:p>
    <w:p w14:paraId="2C349663" w14:textId="77777777" w:rsidR="001C343B" w:rsidRPr="00DD25C6" w:rsidRDefault="001C343B" w:rsidP="000D38E4">
      <w:pPr>
        <w:pStyle w:val="Numberedpara"/>
        <w:numPr>
          <w:ilvl w:val="0"/>
          <w:numId w:val="5"/>
        </w:numPr>
        <w:rPr>
          <w:rFonts w:eastAsiaTheme="minorEastAsia" w:cs="Times"/>
          <w:color w:val="000000" w:themeColor="text1"/>
          <w:szCs w:val="20"/>
          <w:lang w:val="es-PA"/>
        </w:rPr>
      </w:pPr>
      <w:r w:rsidRPr="00DD25C6">
        <w:rPr>
          <w:rFonts w:eastAsiaTheme="minorEastAsia" w:cs="Times"/>
          <w:color w:val="000000" w:themeColor="text1"/>
          <w:szCs w:val="20"/>
          <w:lang w:val="es-PA"/>
        </w:rPr>
        <w:t xml:space="preserve">Considerando que la EMT hizo una extensiva evaluación del diseño del proyecto y su implementación durante los primeros años, esta evaluación final no repetirá esta evaluación, pero la validará. Para las secciones relevantes del informe (diseño </w:t>
      </w:r>
      <w:proofErr w:type="gramStart"/>
      <w:r w:rsidRPr="00DD25C6">
        <w:rPr>
          <w:rFonts w:eastAsiaTheme="minorEastAsia" w:cs="Times"/>
          <w:color w:val="000000" w:themeColor="text1"/>
          <w:szCs w:val="20"/>
          <w:lang w:val="es-PA"/>
        </w:rPr>
        <w:t>e</w:t>
      </w:r>
      <w:proofErr w:type="gramEnd"/>
      <w:r w:rsidRPr="00DD25C6">
        <w:rPr>
          <w:rFonts w:eastAsiaTheme="minorEastAsia" w:cs="Times"/>
          <w:color w:val="000000" w:themeColor="text1"/>
          <w:szCs w:val="20"/>
          <w:lang w:val="es-PA"/>
        </w:rPr>
        <w:t xml:space="preserve"> ciertos elementos de implementación) se revisarán las conclusiones del informe de EMT y se les acepte, corrige o actualice basado en las observaciones durante la evaluación final.</w:t>
      </w:r>
    </w:p>
    <w:p w14:paraId="787A1872" w14:textId="77777777" w:rsidR="001C343B" w:rsidRPr="00BF68A2" w:rsidRDefault="001C343B" w:rsidP="000D38E4">
      <w:pPr>
        <w:pStyle w:val="Numberedpara"/>
        <w:numPr>
          <w:ilvl w:val="0"/>
          <w:numId w:val="5"/>
        </w:numPr>
        <w:rPr>
          <w:rFonts w:eastAsiaTheme="minorEastAsia" w:cs="Times"/>
          <w:color w:val="000000" w:themeColor="text1"/>
          <w:szCs w:val="20"/>
          <w:lang w:val="en-US"/>
        </w:rPr>
      </w:pPr>
      <w:r w:rsidRPr="00DD25C6">
        <w:rPr>
          <w:lang w:val="es-PA"/>
        </w:rPr>
        <w:t xml:space="preserve">En base a sus observaciones, la EMT hizo una serie de recomendaciones. En la presente evaluación final se considera el seguimiento de algunas de ellas que, a juicio del evaluador, tendrían una importancia particular sobre el desempeño final y la sostenibilidad del proyecto. </w:t>
      </w:r>
      <w:r w:rsidRPr="00BF68A2">
        <w:rPr>
          <w:lang w:val="en-US"/>
        </w:rPr>
        <w:t>Estas recomendaciones son presentadas en la Tabla 2.</w:t>
      </w:r>
    </w:p>
    <w:p w14:paraId="7F08CE5D" w14:textId="77777777" w:rsidR="001C343B" w:rsidRPr="00BF68A2" w:rsidRDefault="001C343B" w:rsidP="001C343B">
      <w:pPr>
        <w:pStyle w:val="Numberedpara"/>
        <w:numPr>
          <w:ilvl w:val="0"/>
          <w:numId w:val="0"/>
        </w:numPr>
        <w:rPr>
          <w:rFonts w:eastAsiaTheme="minorEastAsia" w:cs="Times"/>
          <w:color w:val="000000" w:themeColor="text1"/>
          <w:szCs w:val="20"/>
          <w:lang w:val="en-US"/>
        </w:rPr>
      </w:pPr>
    </w:p>
    <w:p w14:paraId="0FE1B6DB" w14:textId="77777777" w:rsidR="001C343B" w:rsidRPr="00DD25C6" w:rsidRDefault="001C343B" w:rsidP="001C343B">
      <w:pPr>
        <w:pStyle w:val="Numberedpara"/>
        <w:numPr>
          <w:ilvl w:val="0"/>
          <w:numId w:val="0"/>
        </w:numPr>
        <w:rPr>
          <w:rFonts w:eastAsiaTheme="minorEastAsia" w:cs="Times"/>
          <w:i/>
          <w:color w:val="000000" w:themeColor="text1"/>
          <w:szCs w:val="20"/>
          <w:lang w:val="es-PA"/>
        </w:rPr>
      </w:pPr>
      <w:r w:rsidRPr="00DD25C6">
        <w:rPr>
          <w:rFonts w:eastAsiaTheme="minorEastAsia" w:cs="Times"/>
          <w:i/>
          <w:color w:val="000000" w:themeColor="text1"/>
          <w:szCs w:val="20"/>
          <w:lang w:val="es-PA"/>
        </w:rPr>
        <w:t>Tabla 2: Selección de las recomendaciones de la Evaluación de Medio Término del Proyecto Paisajes cuyo seguimiento será considerado en la evaluación final</w:t>
      </w:r>
    </w:p>
    <w:tbl>
      <w:tblPr>
        <w:tblStyle w:val="TableGrid"/>
        <w:tblW w:w="0" w:type="auto"/>
        <w:tblLook w:val="04A0" w:firstRow="1" w:lastRow="0" w:firstColumn="1" w:lastColumn="0" w:noHBand="0" w:noVBand="1"/>
      </w:tblPr>
      <w:tblGrid>
        <w:gridCol w:w="577"/>
        <w:gridCol w:w="6619"/>
        <w:gridCol w:w="1442"/>
      </w:tblGrid>
      <w:tr w:rsidR="001C343B" w:rsidRPr="00BF68A2" w14:paraId="2CD21CEA" w14:textId="77777777" w:rsidTr="00D03EEB">
        <w:tc>
          <w:tcPr>
            <w:tcW w:w="577" w:type="dxa"/>
            <w:shd w:val="clear" w:color="auto" w:fill="A6A6A6" w:themeFill="background1" w:themeFillShade="A6"/>
            <w:vAlign w:val="center"/>
          </w:tcPr>
          <w:p w14:paraId="6130A6C7" w14:textId="77777777" w:rsidR="001C343B" w:rsidRPr="00BF68A2" w:rsidRDefault="001C343B" w:rsidP="00D03EEB">
            <w:pPr>
              <w:pStyle w:val="Numberedpara"/>
              <w:numPr>
                <w:ilvl w:val="0"/>
                <w:numId w:val="0"/>
              </w:numPr>
              <w:rPr>
                <w:sz w:val="18"/>
                <w:szCs w:val="18"/>
                <w:lang w:val="en-US"/>
              </w:rPr>
            </w:pPr>
            <w:r w:rsidRPr="00BF68A2">
              <w:rPr>
                <w:sz w:val="18"/>
                <w:szCs w:val="18"/>
                <w:lang w:val="en-US"/>
              </w:rPr>
              <w:t>Rec. #</w:t>
            </w:r>
          </w:p>
        </w:tc>
        <w:tc>
          <w:tcPr>
            <w:tcW w:w="6619" w:type="dxa"/>
            <w:shd w:val="clear" w:color="auto" w:fill="A6A6A6" w:themeFill="background1" w:themeFillShade="A6"/>
            <w:vAlign w:val="center"/>
          </w:tcPr>
          <w:p w14:paraId="227B1B7A"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Recomendación</w:t>
            </w:r>
          </w:p>
        </w:tc>
        <w:tc>
          <w:tcPr>
            <w:tcW w:w="1442" w:type="dxa"/>
            <w:shd w:val="clear" w:color="auto" w:fill="A6A6A6" w:themeFill="background1" w:themeFillShade="A6"/>
            <w:vAlign w:val="center"/>
          </w:tcPr>
          <w:p w14:paraId="67D9E279"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Entidad responsable</w:t>
            </w:r>
          </w:p>
        </w:tc>
      </w:tr>
      <w:tr w:rsidR="001C343B" w:rsidRPr="00BF68A2" w14:paraId="73CD1A4C" w14:textId="77777777" w:rsidTr="00D03EEB">
        <w:tc>
          <w:tcPr>
            <w:tcW w:w="577" w:type="dxa"/>
            <w:shd w:val="clear" w:color="auto" w:fill="D9D9D9" w:themeFill="background1" w:themeFillShade="D9"/>
          </w:tcPr>
          <w:p w14:paraId="13AC1880"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B</w:t>
            </w:r>
          </w:p>
        </w:tc>
        <w:tc>
          <w:tcPr>
            <w:tcW w:w="6619" w:type="dxa"/>
            <w:shd w:val="clear" w:color="auto" w:fill="D9D9D9" w:themeFill="background1" w:themeFillShade="D9"/>
          </w:tcPr>
          <w:p w14:paraId="4C3491A9"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Objetivo del proyecto</w:t>
            </w:r>
          </w:p>
        </w:tc>
        <w:tc>
          <w:tcPr>
            <w:tcW w:w="1442" w:type="dxa"/>
            <w:shd w:val="clear" w:color="auto" w:fill="D9D9D9" w:themeFill="background1" w:themeFillShade="D9"/>
          </w:tcPr>
          <w:p w14:paraId="17C4CBDA" w14:textId="77777777" w:rsidR="001C343B" w:rsidRPr="00BF68A2" w:rsidRDefault="001C343B" w:rsidP="00D03EEB">
            <w:pPr>
              <w:rPr>
                <w:rFonts w:asciiTheme="majorHAnsi" w:hAnsiTheme="majorHAnsi"/>
                <w:sz w:val="18"/>
                <w:szCs w:val="18"/>
                <w:lang w:val="en-US"/>
              </w:rPr>
            </w:pPr>
          </w:p>
        </w:tc>
      </w:tr>
      <w:tr w:rsidR="001C343B" w:rsidRPr="00BF68A2" w14:paraId="213A4A68" w14:textId="77777777" w:rsidTr="00D03EEB">
        <w:tc>
          <w:tcPr>
            <w:tcW w:w="577" w:type="dxa"/>
          </w:tcPr>
          <w:p w14:paraId="1E76C6FA"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B.2</w:t>
            </w:r>
          </w:p>
        </w:tc>
        <w:tc>
          <w:tcPr>
            <w:tcW w:w="6619" w:type="dxa"/>
          </w:tcPr>
          <w:p w14:paraId="4DBC37EA"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Desarrollar al menos uno de los mecanismos de la estrategia de sostenibilidad financiera, alineado al marco de gestión de la vida silvestre.</w:t>
            </w:r>
          </w:p>
        </w:tc>
        <w:tc>
          <w:tcPr>
            <w:tcW w:w="1442" w:type="dxa"/>
          </w:tcPr>
          <w:p w14:paraId="48B9F6B5"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MAE y WCS</w:t>
            </w:r>
          </w:p>
        </w:tc>
      </w:tr>
      <w:tr w:rsidR="001C343B" w:rsidRPr="00BF68A2" w14:paraId="2A9FE8DA" w14:textId="77777777" w:rsidTr="00D03EEB">
        <w:tc>
          <w:tcPr>
            <w:tcW w:w="577" w:type="dxa"/>
          </w:tcPr>
          <w:p w14:paraId="54454AA7"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lastRenderedPageBreak/>
              <w:t>B.5</w:t>
            </w:r>
          </w:p>
        </w:tc>
        <w:tc>
          <w:tcPr>
            <w:tcW w:w="6619" w:type="dxa"/>
          </w:tcPr>
          <w:p w14:paraId="014DBE77"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Enfocar las acciones encaminadas al incremento de la cobertura vegetal hacia todos los paisajes del proyecto, y apoyar a la creación de áreas dentro de otras categorías de conservación, que en el mediano y largo plazo puedan ser incorporadas dentro de los subsistemas comunitarios, privados y de GAD del SNAP. </w:t>
            </w:r>
          </w:p>
        </w:tc>
        <w:tc>
          <w:tcPr>
            <w:tcW w:w="1442" w:type="dxa"/>
          </w:tcPr>
          <w:p w14:paraId="1E908DE2"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MAE</w:t>
            </w:r>
          </w:p>
        </w:tc>
      </w:tr>
      <w:tr w:rsidR="001C343B" w:rsidRPr="00BF68A2" w14:paraId="63E1A5A9" w14:textId="77777777" w:rsidTr="00D03EEB">
        <w:tc>
          <w:tcPr>
            <w:tcW w:w="577" w:type="dxa"/>
          </w:tcPr>
          <w:p w14:paraId="53B4B8B1"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B.6</w:t>
            </w:r>
          </w:p>
        </w:tc>
        <w:tc>
          <w:tcPr>
            <w:tcW w:w="6619" w:type="dxa"/>
          </w:tcPr>
          <w:p w14:paraId="571E370D"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Apoyar a la DNB en la selección del personal que actualmente trabaja en las áreas protegidas, y que cumpla con un perfil específico, para entrenarlo como responsables del programa de manejo de biodiversidad, dentro del que deberán estar incorporados los procesos que el proyecto viene trabajando en relación a la conservación y gestión de la vida silvestre.</w:t>
            </w:r>
          </w:p>
        </w:tc>
        <w:tc>
          <w:tcPr>
            <w:tcW w:w="1442" w:type="dxa"/>
          </w:tcPr>
          <w:p w14:paraId="3D32E0AA"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MAE y WCS</w:t>
            </w:r>
          </w:p>
        </w:tc>
      </w:tr>
      <w:tr w:rsidR="001C343B" w:rsidRPr="00BF68A2" w14:paraId="419E02FA" w14:textId="77777777" w:rsidTr="00D03EEB">
        <w:tc>
          <w:tcPr>
            <w:tcW w:w="577" w:type="dxa"/>
          </w:tcPr>
          <w:p w14:paraId="629D1E4F"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B.8</w:t>
            </w:r>
          </w:p>
        </w:tc>
        <w:tc>
          <w:tcPr>
            <w:tcW w:w="6619" w:type="dxa"/>
          </w:tcPr>
          <w:p w14:paraId="40A09557"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Trabajar de manera coordinada con la DNB para facilitar la institucionalización de procesos clave dentro de la gestión de la vida silvestre a nivel de la Autoridad Ambiental.</w:t>
            </w:r>
          </w:p>
        </w:tc>
        <w:tc>
          <w:tcPr>
            <w:tcW w:w="1442" w:type="dxa"/>
          </w:tcPr>
          <w:p w14:paraId="6B8DFFDF"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MAE</w:t>
            </w:r>
          </w:p>
        </w:tc>
      </w:tr>
      <w:tr w:rsidR="001C343B" w:rsidRPr="00BF68A2" w14:paraId="75842973" w14:textId="77777777" w:rsidTr="00D03EEB">
        <w:tc>
          <w:tcPr>
            <w:tcW w:w="577" w:type="dxa"/>
            <w:shd w:val="clear" w:color="auto" w:fill="D9D9D9" w:themeFill="background1" w:themeFillShade="D9"/>
          </w:tcPr>
          <w:p w14:paraId="65E4F920"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C</w:t>
            </w:r>
          </w:p>
        </w:tc>
        <w:tc>
          <w:tcPr>
            <w:tcW w:w="6619" w:type="dxa"/>
            <w:shd w:val="clear" w:color="auto" w:fill="D9D9D9" w:themeFill="background1" w:themeFillShade="D9"/>
          </w:tcPr>
          <w:p w14:paraId="1C362555"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Resultado 1</w:t>
            </w:r>
          </w:p>
        </w:tc>
        <w:tc>
          <w:tcPr>
            <w:tcW w:w="1442" w:type="dxa"/>
            <w:shd w:val="clear" w:color="auto" w:fill="D9D9D9" w:themeFill="background1" w:themeFillShade="D9"/>
          </w:tcPr>
          <w:p w14:paraId="6442E626" w14:textId="77777777" w:rsidR="001C343B" w:rsidRPr="00BF68A2" w:rsidRDefault="001C343B" w:rsidP="00D03EEB">
            <w:pPr>
              <w:rPr>
                <w:rFonts w:asciiTheme="majorHAnsi" w:hAnsiTheme="majorHAnsi"/>
                <w:sz w:val="18"/>
                <w:szCs w:val="18"/>
                <w:lang w:val="en-US"/>
              </w:rPr>
            </w:pPr>
          </w:p>
        </w:tc>
      </w:tr>
      <w:tr w:rsidR="001C343B" w:rsidRPr="00BF68A2" w14:paraId="1B768E28" w14:textId="77777777" w:rsidTr="00D03EEB">
        <w:tc>
          <w:tcPr>
            <w:tcW w:w="577" w:type="dxa"/>
          </w:tcPr>
          <w:p w14:paraId="6A372553"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C.1</w:t>
            </w:r>
          </w:p>
        </w:tc>
        <w:tc>
          <w:tcPr>
            <w:tcW w:w="6619" w:type="dxa"/>
          </w:tcPr>
          <w:p w14:paraId="609FC76E"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Establecer acuerdos con socios locales en territorio para contar con un equipo que se encargue de desarrollar las actividades relacionadas con acuerdos de cacería sostenible, y alternativas proteínicas, como parte de una sola estrategia integral del proyecto.</w:t>
            </w:r>
          </w:p>
        </w:tc>
        <w:tc>
          <w:tcPr>
            <w:tcW w:w="1442" w:type="dxa"/>
          </w:tcPr>
          <w:p w14:paraId="6CB29E7A"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MAE y WCS</w:t>
            </w:r>
          </w:p>
        </w:tc>
      </w:tr>
      <w:tr w:rsidR="001C343B" w:rsidRPr="00BF68A2" w14:paraId="441194E5" w14:textId="77777777" w:rsidTr="00D03EEB">
        <w:tc>
          <w:tcPr>
            <w:tcW w:w="577" w:type="dxa"/>
            <w:shd w:val="clear" w:color="auto" w:fill="D9D9D9" w:themeFill="background1" w:themeFillShade="D9"/>
          </w:tcPr>
          <w:p w14:paraId="2E38544C"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D</w:t>
            </w:r>
          </w:p>
        </w:tc>
        <w:tc>
          <w:tcPr>
            <w:tcW w:w="6619" w:type="dxa"/>
            <w:shd w:val="clear" w:color="auto" w:fill="D9D9D9" w:themeFill="background1" w:themeFillShade="D9"/>
          </w:tcPr>
          <w:p w14:paraId="4206B130"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Resultado 2</w:t>
            </w:r>
          </w:p>
        </w:tc>
        <w:tc>
          <w:tcPr>
            <w:tcW w:w="1442" w:type="dxa"/>
            <w:shd w:val="clear" w:color="auto" w:fill="D9D9D9" w:themeFill="background1" w:themeFillShade="D9"/>
          </w:tcPr>
          <w:p w14:paraId="15C86684" w14:textId="77777777" w:rsidR="001C343B" w:rsidRPr="00BF68A2" w:rsidRDefault="001C343B" w:rsidP="00D03EEB">
            <w:pPr>
              <w:rPr>
                <w:rFonts w:asciiTheme="majorHAnsi" w:hAnsiTheme="majorHAnsi"/>
                <w:sz w:val="18"/>
                <w:szCs w:val="18"/>
                <w:lang w:val="en-US"/>
              </w:rPr>
            </w:pPr>
          </w:p>
        </w:tc>
      </w:tr>
      <w:tr w:rsidR="001C343B" w:rsidRPr="00BF68A2" w14:paraId="6BD73AB3" w14:textId="77777777" w:rsidTr="00D03EEB">
        <w:tc>
          <w:tcPr>
            <w:tcW w:w="577" w:type="dxa"/>
          </w:tcPr>
          <w:p w14:paraId="7189DED8"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D.1</w:t>
            </w:r>
          </w:p>
        </w:tc>
        <w:tc>
          <w:tcPr>
            <w:tcW w:w="6619" w:type="dxa"/>
          </w:tcPr>
          <w:p w14:paraId="5136F383"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Involucrar a actores como técnicos del MAGAP y de los GAD en el seguimiento y apoyo a las iniciativas productivas desarrolladas en los paisajes. </w:t>
            </w:r>
          </w:p>
        </w:tc>
        <w:tc>
          <w:tcPr>
            <w:tcW w:w="1442" w:type="dxa"/>
          </w:tcPr>
          <w:p w14:paraId="4428C9EC"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MAE</w:t>
            </w:r>
          </w:p>
        </w:tc>
      </w:tr>
      <w:tr w:rsidR="001C343B" w:rsidRPr="00BF68A2" w14:paraId="30DD4960" w14:textId="77777777" w:rsidTr="00D03EEB">
        <w:tc>
          <w:tcPr>
            <w:tcW w:w="577" w:type="dxa"/>
          </w:tcPr>
          <w:p w14:paraId="3AF3C84F"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D.3</w:t>
            </w:r>
          </w:p>
        </w:tc>
        <w:tc>
          <w:tcPr>
            <w:tcW w:w="6619" w:type="dxa"/>
          </w:tcPr>
          <w:p w14:paraId="35584C1A"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Establecer acuerdos con socios locales en territorio para contar con un equipo que se encargue de desarrollar las actividades relacionadas con las alternativas productivas, mejora en el manejo de ganado, acuerdos de cacería sostenible, y alternativas </w:t>
            </w:r>
            <w:proofErr w:type="gramStart"/>
            <w:r w:rsidRPr="00DD25C6">
              <w:rPr>
                <w:rFonts w:asciiTheme="majorHAnsi" w:hAnsiTheme="majorHAnsi"/>
                <w:sz w:val="18"/>
                <w:szCs w:val="18"/>
                <w:lang w:val="es-PA"/>
              </w:rPr>
              <w:t>proteínicas,  como</w:t>
            </w:r>
            <w:proofErr w:type="gramEnd"/>
            <w:r w:rsidRPr="00DD25C6">
              <w:rPr>
                <w:rFonts w:asciiTheme="majorHAnsi" w:hAnsiTheme="majorHAnsi"/>
                <w:sz w:val="18"/>
                <w:szCs w:val="18"/>
                <w:lang w:val="es-PA"/>
              </w:rPr>
              <w:t xml:space="preserve"> parte de una sola estrategia integral del proyecto.</w:t>
            </w:r>
          </w:p>
        </w:tc>
        <w:tc>
          <w:tcPr>
            <w:tcW w:w="1442" w:type="dxa"/>
          </w:tcPr>
          <w:p w14:paraId="176C4D47"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MAE y WCS</w:t>
            </w:r>
          </w:p>
        </w:tc>
      </w:tr>
      <w:tr w:rsidR="001C343B" w:rsidRPr="00DD25C6" w14:paraId="51A13415" w14:textId="77777777" w:rsidTr="00D03EEB">
        <w:tc>
          <w:tcPr>
            <w:tcW w:w="577" w:type="dxa"/>
            <w:shd w:val="clear" w:color="auto" w:fill="D9D9D9" w:themeFill="background1" w:themeFillShade="D9"/>
          </w:tcPr>
          <w:p w14:paraId="3454C4A3"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w:t>
            </w:r>
          </w:p>
        </w:tc>
        <w:tc>
          <w:tcPr>
            <w:tcW w:w="6619" w:type="dxa"/>
            <w:shd w:val="clear" w:color="auto" w:fill="D9D9D9" w:themeFill="background1" w:themeFillShade="D9"/>
          </w:tcPr>
          <w:p w14:paraId="3308761C"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Ejecución del proyecto y gestión adaptativa</w:t>
            </w:r>
          </w:p>
        </w:tc>
        <w:tc>
          <w:tcPr>
            <w:tcW w:w="1442" w:type="dxa"/>
            <w:shd w:val="clear" w:color="auto" w:fill="D9D9D9" w:themeFill="background1" w:themeFillShade="D9"/>
          </w:tcPr>
          <w:p w14:paraId="66A7E24B" w14:textId="77777777" w:rsidR="001C343B" w:rsidRPr="00DD25C6" w:rsidRDefault="001C343B" w:rsidP="00D03EEB">
            <w:pPr>
              <w:rPr>
                <w:rFonts w:asciiTheme="majorHAnsi" w:hAnsiTheme="majorHAnsi"/>
                <w:sz w:val="18"/>
                <w:szCs w:val="18"/>
                <w:lang w:val="es-PA"/>
              </w:rPr>
            </w:pPr>
          </w:p>
        </w:tc>
      </w:tr>
      <w:tr w:rsidR="001C343B" w:rsidRPr="00BF68A2" w14:paraId="668EE26B" w14:textId="77777777" w:rsidTr="00D03EEB">
        <w:tc>
          <w:tcPr>
            <w:tcW w:w="577" w:type="dxa"/>
          </w:tcPr>
          <w:p w14:paraId="3057E57E"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E.1</w:t>
            </w:r>
          </w:p>
        </w:tc>
        <w:tc>
          <w:tcPr>
            <w:tcW w:w="6619" w:type="dxa"/>
          </w:tcPr>
          <w:p w14:paraId="370BE0C6"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Considerar una extensión formal sin costo del proyecto hasta mediados de 2019, tomando en cuenta los retrasos que ocurrieron para el arranque </w:t>
            </w:r>
            <w:proofErr w:type="gramStart"/>
            <w:r w:rsidRPr="00DD25C6">
              <w:rPr>
                <w:rFonts w:asciiTheme="majorHAnsi" w:hAnsiTheme="majorHAnsi"/>
                <w:sz w:val="18"/>
                <w:szCs w:val="18"/>
                <w:lang w:val="es-PA"/>
              </w:rPr>
              <w:t>del mismo</w:t>
            </w:r>
            <w:proofErr w:type="gramEnd"/>
            <w:r w:rsidRPr="00DD25C6">
              <w:rPr>
                <w:rFonts w:asciiTheme="majorHAnsi" w:hAnsiTheme="majorHAnsi"/>
                <w:sz w:val="18"/>
                <w:szCs w:val="18"/>
                <w:lang w:val="es-PA"/>
              </w:rPr>
              <w:t>, de modo que se pueda realizar el segundo monitoreo de las especies focales, así como llegar a analizar los resultados e impactos de la implementación de las alternativas productivas, las estrategias de mejoramiento del manejo del ganado, planes de cacería comunitarios y cambios propuestos en cuanto a consumo de proteína alternativa.</w:t>
            </w:r>
          </w:p>
        </w:tc>
        <w:tc>
          <w:tcPr>
            <w:tcW w:w="1442" w:type="dxa"/>
          </w:tcPr>
          <w:p w14:paraId="5DBAE924"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PNUD/GEF</w:t>
            </w:r>
          </w:p>
        </w:tc>
      </w:tr>
      <w:tr w:rsidR="001C343B" w:rsidRPr="00BF68A2" w14:paraId="4EFF1B2C" w14:textId="77777777" w:rsidTr="00D03EEB">
        <w:tc>
          <w:tcPr>
            <w:tcW w:w="577" w:type="dxa"/>
          </w:tcPr>
          <w:p w14:paraId="129102A2"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E.3</w:t>
            </w:r>
          </w:p>
        </w:tc>
        <w:tc>
          <w:tcPr>
            <w:tcW w:w="6619" w:type="dxa"/>
          </w:tcPr>
          <w:p w14:paraId="601EB992"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Desarrollar mecanismos que aseguren la coordinación interinstitucional entre MAE – MAGAP, MAE – Senplades; así como la coordinación multisectorial y la participación de los miembros de la comunidad y otros actores clave en la gestión de las áreas protegidas y de la vida silvestre.</w:t>
            </w:r>
          </w:p>
        </w:tc>
        <w:tc>
          <w:tcPr>
            <w:tcW w:w="1442" w:type="dxa"/>
          </w:tcPr>
          <w:p w14:paraId="15C20323"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 xml:space="preserve">MAE </w:t>
            </w:r>
          </w:p>
        </w:tc>
      </w:tr>
      <w:tr w:rsidR="001C343B" w:rsidRPr="00BF68A2" w14:paraId="48A76F43" w14:textId="77777777" w:rsidTr="00D03EEB">
        <w:tc>
          <w:tcPr>
            <w:tcW w:w="577" w:type="dxa"/>
          </w:tcPr>
          <w:p w14:paraId="2BC24F70"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E.4</w:t>
            </w:r>
          </w:p>
        </w:tc>
        <w:tc>
          <w:tcPr>
            <w:tcW w:w="6619" w:type="dxa"/>
          </w:tcPr>
          <w:p w14:paraId="586E371B"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Mejorar los procesos de coordinación y comunicación entre el Equipo del Proyecto, el equipo de WCS y el personal de la Unidad de Vida Silvestre y la Unidad de Áreas Protegidas de la DNB.</w:t>
            </w:r>
          </w:p>
        </w:tc>
        <w:tc>
          <w:tcPr>
            <w:tcW w:w="1442" w:type="dxa"/>
          </w:tcPr>
          <w:p w14:paraId="1744E239"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MAE Y WCS</w:t>
            </w:r>
          </w:p>
        </w:tc>
      </w:tr>
      <w:tr w:rsidR="001C343B" w:rsidRPr="00BF68A2" w14:paraId="445153B8" w14:textId="77777777" w:rsidTr="00D03EEB">
        <w:tc>
          <w:tcPr>
            <w:tcW w:w="577" w:type="dxa"/>
          </w:tcPr>
          <w:p w14:paraId="5A642CEA"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E.5</w:t>
            </w:r>
          </w:p>
        </w:tc>
        <w:tc>
          <w:tcPr>
            <w:tcW w:w="6619" w:type="dxa"/>
          </w:tcPr>
          <w:p w14:paraId="501BE31A"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Mantener un liderazgo estratégico, desde la coordinación del proyecto, para establecer alianzas con diversos actores a diferentes niveles, tanto a nivel de Ministerios (MAGAP, Senplades), como a nivel local, con instituciones públicas, proyectos de organismos de cooperación, y organizaciones de la sociedad civil que trabajen en los paisajes del proyecto en temas relacionados. </w:t>
            </w:r>
          </w:p>
        </w:tc>
        <w:tc>
          <w:tcPr>
            <w:tcW w:w="1442" w:type="dxa"/>
          </w:tcPr>
          <w:p w14:paraId="58E42AF8"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MAE</w:t>
            </w:r>
          </w:p>
        </w:tc>
      </w:tr>
      <w:tr w:rsidR="001C343B" w:rsidRPr="00BF68A2" w14:paraId="7ACF3B95" w14:textId="77777777" w:rsidTr="00D03EEB">
        <w:tc>
          <w:tcPr>
            <w:tcW w:w="577" w:type="dxa"/>
          </w:tcPr>
          <w:p w14:paraId="7F059BB2"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E.6</w:t>
            </w:r>
          </w:p>
        </w:tc>
        <w:tc>
          <w:tcPr>
            <w:tcW w:w="6619" w:type="dxa"/>
          </w:tcPr>
          <w:p w14:paraId="15330469"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Implementar un mecanismo sistemático de producción de información, sistematización de lecciones aprendidas, y difusión de esta información tanto a nivel interno del MAE y las partes interesadas, como hacia la sociedad civil, la academia, investigadores, y otros proyectos de cooperación en temas vinculados.</w:t>
            </w:r>
          </w:p>
        </w:tc>
        <w:tc>
          <w:tcPr>
            <w:tcW w:w="1442" w:type="dxa"/>
          </w:tcPr>
          <w:p w14:paraId="613CF6A6"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MAE Y WCS</w:t>
            </w:r>
          </w:p>
        </w:tc>
      </w:tr>
      <w:tr w:rsidR="001C343B" w:rsidRPr="00BF68A2" w14:paraId="72B51F33" w14:textId="77777777" w:rsidTr="00D03EEB">
        <w:tc>
          <w:tcPr>
            <w:tcW w:w="577" w:type="dxa"/>
            <w:shd w:val="clear" w:color="auto" w:fill="D9D9D9" w:themeFill="background1" w:themeFillShade="D9"/>
          </w:tcPr>
          <w:p w14:paraId="7B2DB7F0"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F</w:t>
            </w:r>
          </w:p>
        </w:tc>
        <w:tc>
          <w:tcPr>
            <w:tcW w:w="6619" w:type="dxa"/>
            <w:shd w:val="clear" w:color="auto" w:fill="D9D9D9" w:themeFill="background1" w:themeFillShade="D9"/>
          </w:tcPr>
          <w:p w14:paraId="23F67949"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Sostenibilidad</w:t>
            </w:r>
          </w:p>
        </w:tc>
        <w:tc>
          <w:tcPr>
            <w:tcW w:w="1442" w:type="dxa"/>
            <w:shd w:val="clear" w:color="auto" w:fill="D9D9D9" w:themeFill="background1" w:themeFillShade="D9"/>
          </w:tcPr>
          <w:p w14:paraId="4197AC2D" w14:textId="77777777" w:rsidR="001C343B" w:rsidRPr="00BF68A2" w:rsidRDefault="001C343B" w:rsidP="00D03EEB">
            <w:pPr>
              <w:rPr>
                <w:rFonts w:asciiTheme="majorHAnsi" w:hAnsiTheme="majorHAnsi"/>
                <w:sz w:val="18"/>
                <w:szCs w:val="18"/>
                <w:lang w:val="en-US"/>
              </w:rPr>
            </w:pPr>
          </w:p>
        </w:tc>
      </w:tr>
      <w:tr w:rsidR="001C343B" w:rsidRPr="00BF68A2" w14:paraId="7BEB2F04" w14:textId="77777777" w:rsidTr="00D03EEB">
        <w:tc>
          <w:tcPr>
            <w:tcW w:w="577" w:type="dxa"/>
          </w:tcPr>
          <w:p w14:paraId="297AD41A"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F.1</w:t>
            </w:r>
          </w:p>
        </w:tc>
        <w:tc>
          <w:tcPr>
            <w:tcW w:w="6619" w:type="dxa"/>
          </w:tcPr>
          <w:p w14:paraId="6827A490"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Desarrollar una estrategia de cierre del proyecto que asegure el financiamiento a la gestión de la vida silvestre, la institucionalización de los procesos puestos en marcha por el proyecto a nivel de la Autoridad Ambiental, y los cambios culturales asociados con la reducción de las amenazas a la vida silvestre.</w:t>
            </w:r>
          </w:p>
        </w:tc>
        <w:tc>
          <w:tcPr>
            <w:tcW w:w="1442" w:type="dxa"/>
          </w:tcPr>
          <w:p w14:paraId="53E10E37"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MAE y WCS</w:t>
            </w:r>
          </w:p>
        </w:tc>
      </w:tr>
    </w:tbl>
    <w:p w14:paraId="0877A0E5" w14:textId="77777777" w:rsidR="001C343B" w:rsidRPr="00BF68A2" w:rsidRDefault="001C343B" w:rsidP="001C343B">
      <w:pPr>
        <w:rPr>
          <w:rFonts w:asciiTheme="majorHAnsi" w:hAnsiTheme="majorHAnsi"/>
        </w:rPr>
      </w:pPr>
    </w:p>
    <w:p w14:paraId="70642F28" w14:textId="77777777" w:rsidR="001C343B" w:rsidRPr="00BF68A2" w:rsidRDefault="001C343B" w:rsidP="001C343B">
      <w:pPr>
        <w:pStyle w:val="Numberedpara"/>
        <w:numPr>
          <w:ilvl w:val="0"/>
          <w:numId w:val="0"/>
        </w:numPr>
        <w:outlineLvl w:val="0"/>
        <w:rPr>
          <w:rFonts w:cs="Calibri"/>
          <w:szCs w:val="20"/>
          <w:lang w:val="en-US"/>
        </w:rPr>
      </w:pPr>
      <w:bookmarkStart w:id="258" w:name="_Toc531269658"/>
      <w:bookmarkStart w:id="259" w:name="_Toc1037262"/>
      <w:bookmarkStart w:id="260" w:name="_Toc1037324"/>
      <w:bookmarkStart w:id="261" w:name="_Toc2182072"/>
      <w:bookmarkStart w:id="262" w:name="_Toc3376851"/>
      <w:r w:rsidRPr="00BF68A2">
        <w:rPr>
          <w:rFonts w:cs="Calibri"/>
          <w:szCs w:val="20"/>
          <w:lang w:val="en-US"/>
        </w:rPr>
        <w:t>6. Reuniones de fase de preparación</w:t>
      </w:r>
      <w:bookmarkEnd w:id="258"/>
      <w:bookmarkEnd w:id="259"/>
      <w:bookmarkEnd w:id="260"/>
      <w:bookmarkEnd w:id="261"/>
      <w:bookmarkEnd w:id="262"/>
    </w:p>
    <w:p w14:paraId="4E71F3B0" w14:textId="77777777" w:rsidR="001C343B" w:rsidRPr="00DD25C6" w:rsidRDefault="001C343B" w:rsidP="000D38E4">
      <w:pPr>
        <w:pStyle w:val="Numberedpara"/>
        <w:numPr>
          <w:ilvl w:val="0"/>
          <w:numId w:val="5"/>
        </w:numPr>
        <w:rPr>
          <w:rFonts w:eastAsiaTheme="minorEastAsia" w:cs="Times"/>
          <w:color w:val="000000" w:themeColor="text1"/>
          <w:szCs w:val="20"/>
          <w:lang w:val="es-PA"/>
        </w:rPr>
      </w:pPr>
      <w:r w:rsidRPr="00DD25C6">
        <w:rPr>
          <w:rFonts w:eastAsiaTheme="minorEastAsia" w:cs="Times"/>
          <w:color w:val="000000" w:themeColor="text1"/>
          <w:szCs w:val="20"/>
          <w:lang w:val="es-PA"/>
        </w:rPr>
        <w:t xml:space="preserve">Durante la fase de preparación, el evaluador tuvo algunas reuniones con parte del equipo de coordinación del proyecto, con el PNUD y con el comité directivo. Con base en estas reuniones se identificaron algunas prioridades para la evaluación final. Principalmente, se acordó que la evaluación </w:t>
      </w:r>
      <w:r w:rsidRPr="00DD25C6">
        <w:rPr>
          <w:rFonts w:eastAsiaTheme="minorEastAsia" w:cs="Times"/>
          <w:color w:val="000000" w:themeColor="text1"/>
          <w:szCs w:val="20"/>
          <w:lang w:val="es-PA"/>
        </w:rPr>
        <w:lastRenderedPageBreak/>
        <w:t xml:space="preserve">analizará y validará el progreso de los indicadores tal como fueron reportados en los </w:t>
      </w:r>
      <w:r w:rsidRPr="00DD25C6">
        <w:rPr>
          <w:rFonts w:eastAsiaTheme="minorEastAsia" w:cs="Times"/>
          <w:i/>
          <w:color w:val="000000" w:themeColor="text1"/>
          <w:szCs w:val="20"/>
          <w:lang w:val="es-PA"/>
        </w:rPr>
        <w:t>Project Implementation Report</w:t>
      </w:r>
      <w:r w:rsidRPr="00DD25C6">
        <w:rPr>
          <w:rFonts w:eastAsiaTheme="minorEastAsia" w:cs="Times"/>
          <w:color w:val="000000" w:themeColor="text1"/>
          <w:szCs w:val="20"/>
          <w:lang w:val="es-PA"/>
        </w:rPr>
        <w:t xml:space="preserve"> (PIR) pero que se enfocará específicamente en los factores de éxito y las razones para el eventual no logro de los resultados. Entre los temas específicos de atención se menciona </w:t>
      </w:r>
      <w:proofErr w:type="gramStart"/>
      <w:r w:rsidRPr="00DD25C6">
        <w:rPr>
          <w:rFonts w:eastAsiaTheme="minorEastAsia" w:cs="Times"/>
          <w:color w:val="000000" w:themeColor="text1"/>
          <w:szCs w:val="20"/>
          <w:lang w:val="es-PA"/>
        </w:rPr>
        <w:t>la el</w:t>
      </w:r>
      <w:proofErr w:type="gramEnd"/>
      <w:r w:rsidRPr="00DD25C6">
        <w:rPr>
          <w:rFonts w:eastAsiaTheme="minorEastAsia" w:cs="Times"/>
          <w:color w:val="000000" w:themeColor="text1"/>
          <w:szCs w:val="20"/>
          <w:lang w:val="es-PA"/>
        </w:rPr>
        <w:t xml:space="preserve"> desarrollo e internalización de la visión de paisaje (tanto a nivel de autoridad nacional como su aplicación en el territorio), los desafíos de monitoreo de fauna, la coordinación interinstituc</w:t>
      </w:r>
      <w:r w:rsidRPr="00DD25C6">
        <w:rPr>
          <w:rFonts w:cs="Calibri"/>
          <w:szCs w:val="20"/>
          <w:lang w:val="es-PA"/>
        </w:rPr>
        <w:t>ional, los modelos alternativos de conservación (RAMSAR y ACUS vs Socio Bosque y Reservas Municipales), el enfoque de género y la estrategia de sostenibilidad y de cierre del proyecto (cierre, sostenibilidad, y manejo del legado). En la reunión de inicio de la evaluación con el comité directivo del proyecto, se aprobaron estas prioridades y se añadió el análisis de sostenibilidad de los modelos e instrumentos propuestos para la gestión institucional de vida silvestre, considerando los cambios en el contexto. También se enfatizó la importancia de analizar el alcance de los recursos aplicados (con el concepto de valor por inversión) y la atribución de resultados al proyecto.</w:t>
      </w:r>
    </w:p>
    <w:p w14:paraId="049E7EFB" w14:textId="77777777" w:rsidR="001C343B" w:rsidRPr="00DD25C6" w:rsidRDefault="001C343B" w:rsidP="001C343B">
      <w:pPr>
        <w:pStyle w:val="Numberedpara"/>
        <w:numPr>
          <w:ilvl w:val="0"/>
          <w:numId w:val="0"/>
        </w:numPr>
        <w:outlineLvl w:val="0"/>
        <w:rPr>
          <w:rFonts w:cs="Calibri"/>
          <w:szCs w:val="20"/>
          <w:lang w:val="es-PA"/>
        </w:rPr>
      </w:pPr>
    </w:p>
    <w:p w14:paraId="4F7A2711" w14:textId="40869FC8" w:rsidR="001C343B" w:rsidRPr="00BF68A2" w:rsidRDefault="001C343B" w:rsidP="001C343B">
      <w:pPr>
        <w:pStyle w:val="Numberedpara"/>
        <w:numPr>
          <w:ilvl w:val="0"/>
          <w:numId w:val="0"/>
        </w:numPr>
        <w:outlineLvl w:val="0"/>
        <w:rPr>
          <w:rFonts w:eastAsiaTheme="minorEastAsia" w:cs="Times"/>
          <w:color w:val="000000" w:themeColor="text1"/>
          <w:szCs w:val="20"/>
          <w:lang w:val="en-US"/>
        </w:rPr>
      </w:pPr>
      <w:bookmarkStart w:id="263" w:name="_Toc531269659"/>
      <w:bookmarkStart w:id="264" w:name="_Toc1037263"/>
      <w:bookmarkStart w:id="265" w:name="_Toc1037325"/>
      <w:bookmarkStart w:id="266" w:name="_Toc2182073"/>
      <w:bookmarkStart w:id="267" w:name="_Toc3376852"/>
      <w:r w:rsidRPr="00BF68A2">
        <w:rPr>
          <w:rFonts w:cs="Calibri"/>
          <w:szCs w:val="20"/>
          <w:lang w:val="en-US"/>
        </w:rPr>
        <w:t>7. Marco de Evaluación</w:t>
      </w:r>
      <w:bookmarkEnd w:id="263"/>
      <w:bookmarkEnd w:id="264"/>
      <w:bookmarkEnd w:id="265"/>
      <w:bookmarkEnd w:id="266"/>
      <w:bookmarkEnd w:id="267"/>
    </w:p>
    <w:p w14:paraId="1C39A6BF" w14:textId="77777777" w:rsidR="001C343B" w:rsidRPr="00DD25C6" w:rsidRDefault="001C343B" w:rsidP="000D38E4">
      <w:pPr>
        <w:pStyle w:val="Numberedpara"/>
        <w:numPr>
          <w:ilvl w:val="0"/>
          <w:numId w:val="5"/>
        </w:numPr>
        <w:rPr>
          <w:rFonts w:eastAsiaTheme="minorEastAsia" w:cs="Times"/>
          <w:color w:val="000000" w:themeColor="text1"/>
          <w:szCs w:val="20"/>
          <w:lang w:val="es-PA"/>
        </w:rPr>
      </w:pPr>
      <w:r w:rsidRPr="00DD25C6">
        <w:rPr>
          <w:rFonts w:eastAsiaTheme="minorEastAsia" w:cs="Times"/>
          <w:color w:val="000000" w:themeColor="text1"/>
          <w:szCs w:val="20"/>
          <w:lang w:val="es-PA"/>
        </w:rPr>
        <w:t>Con base en los elementos analizados en la fase de preparación (TdR, documentos de diseño y gestión de proyecto, reconstrucción de TdC, revisión de EMT, entrevistas con actores del proyecto y reunión de comité directivo) el evaluador desarrolló una serie de preguntas de evaluación. Los criterios y preguntas principales fueron tomados de los TdR y el evaluador incluye una serie de preguntas adicionales</w:t>
      </w:r>
      <w:r w:rsidRPr="00DD25C6">
        <w:rPr>
          <w:rFonts w:cs="Calibri"/>
          <w:szCs w:val="20"/>
          <w:lang w:val="es-PA"/>
        </w:rPr>
        <w:t>.</w:t>
      </w:r>
      <w:r w:rsidRPr="00DD25C6">
        <w:rPr>
          <w:rFonts w:eastAsiaTheme="minorEastAsia" w:cs="Times"/>
          <w:color w:val="000000" w:themeColor="text1"/>
          <w:szCs w:val="20"/>
          <w:lang w:val="es-PA"/>
        </w:rPr>
        <w:t xml:space="preserve"> En la Tabla 3 se presenta el marco de evaluación, en una matriz de las preguntas de evaluación, indicadores y fuentes de verificación. </w:t>
      </w:r>
    </w:p>
    <w:p w14:paraId="6ABEB29E" w14:textId="77777777" w:rsidR="001C343B" w:rsidRPr="00BF68A2" w:rsidRDefault="001C343B" w:rsidP="001C343B">
      <w:pPr>
        <w:pStyle w:val="Numberedpara"/>
        <w:numPr>
          <w:ilvl w:val="0"/>
          <w:numId w:val="0"/>
        </w:numPr>
        <w:rPr>
          <w:rFonts w:eastAsiaTheme="minorEastAsia" w:cs="Times"/>
          <w:i/>
          <w:color w:val="000000" w:themeColor="text1"/>
          <w:szCs w:val="20"/>
          <w:lang w:val="en-US"/>
        </w:rPr>
      </w:pPr>
      <w:r w:rsidRPr="00BF68A2">
        <w:rPr>
          <w:rFonts w:eastAsiaTheme="minorEastAsia" w:cs="Times"/>
          <w:i/>
          <w:color w:val="000000" w:themeColor="text1"/>
          <w:szCs w:val="20"/>
          <w:lang w:val="en-US"/>
        </w:rPr>
        <w:t>Tabla 3: Marco de evaluación</w:t>
      </w:r>
    </w:p>
    <w:tbl>
      <w:tblPr>
        <w:tblStyle w:val="TableGrid"/>
        <w:tblW w:w="0" w:type="auto"/>
        <w:tblLook w:val="04A0" w:firstRow="1" w:lastRow="0" w:firstColumn="1" w:lastColumn="0" w:noHBand="0" w:noVBand="1"/>
      </w:tblPr>
      <w:tblGrid>
        <w:gridCol w:w="2920"/>
        <w:gridCol w:w="2933"/>
        <w:gridCol w:w="2975"/>
      </w:tblGrid>
      <w:tr w:rsidR="001C343B" w:rsidRPr="00BF68A2" w14:paraId="5DB5F093" w14:textId="77777777" w:rsidTr="00D03EEB">
        <w:trPr>
          <w:tblHeader/>
        </w:trPr>
        <w:tc>
          <w:tcPr>
            <w:tcW w:w="2920" w:type="dxa"/>
          </w:tcPr>
          <w:p w14:paraId="30D7514F"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CRITERIOS DE EVALUACIÓN</w:t>
            </w:r>
          </w:p>
        </w:tc>
        <w:tc>
          <w:tcPr>
            <w:tcW w:w="2933" w:type="dxa"/>
          </w:tcPr>
          <w:p w14:paraId="4F570B7B"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INDICADORES DE EVALUACIÓN</w:t>
            </w:r>
          </w:p>
        </w:tc>
        <w:tc>
          <w:tcPr>
            <w:tcW w:w="2975" w:type="dxa"/>
          </w:tcPr>
          <w:p w14:paraId="596047F9"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MEDIOS DE VERIFICATION</w:t>
            </w:r>
          </w:p>
        </w:tc>
      </w:tr>
      <w:tr w:rsidR="001C343B" w:rsidRPr="00BF68A2" w14:paraId="257E2580" w14:textId="77777777" w:rsidTr="00D03EEB">
        <w:tc>
          <w:tcPr>
            <w:tcW w:w="2920" w:type="dxa"/>
          </w:tcPr>
          <w:p w14:paraId="27DB1E6E"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Relevancia</w:t>
            </w:r>
          </w:p>
        </w:tc>
        <w:tc>
          <w:tcPr>
            <w:tcW w:w="2933" w:type="dxa"/>
          </w:tcPr>
          <w:p w14:paraId="1C2B3270" w14:textId="77777777" w:rsidR="001C343B" w:rsidRPr="00BF68A2" w:rsidRDefault="001C343B" w:rsidP="00D03EEB">
            <w:pPr>
              <w:rPr>
                <w:rFonts w:asciiTheme="majorHAnsi" w:hAnsiTheme="majorHAnsi"/>
                <w:sz w:val="18"/>
                <w:szCs w:val="18"/>
                <w:lang w:val="en-US"/>
              </w:rPr>
            </w:pPr>
          </w:p>
        </w:tc>
        <w:tc>
          <w:tcPr>
            <w:tcW w:w="2975" w:type="dxa"/>
          </w:tcPr>
          <w:p w14:paraId="403AA94F" w14:textId="77777777" w:rsidR="001C343B" w:rsidRPr="00BF68A2" w:rsidRDefault="001C343B" w:rsidP="00D03EEB">
            <w:pPr>
              <w:rPr>
                <w:rFonts w:asciiTheme="majorHAnsi" w:hAnsiTheme="majorHAnsi"/>
                <w:sz w:val="18"/>
                <w:szCs w:val="18"/>
                <w:lang w:val="en-US"/>
              </w:rPr>
            </w:pPr>
          </w:p>
        </w:tc>
      </w:tr>
      <w:tr w:rsidR="001C343B" w:rsidRPr="00BF68A2" w14:paraId="363A1716" w14:textId="77777777" w:rsidTr="00D03EEB">
        <w:tc>
          <w:tcPr>
            <w:tcW w:w="2920" w:type="dxa"/>
          </w:tcPr>
          <w:p w14:paraId="73716541" w14:textId="77777777" w:rsidR="001C343B" w:rsidRPr="00DD25C6" w:rsidRDefault="001C343B" w:rsidP="00D03EEB">
            <w:pPr>
              <w:rPr>
                <w:rFonts w:asciiTheme="majorHAnsi" w:hAnsiTheme="majorHAnsi"/>
                <w:sz w:val="18"/>
                <w:szCs w:val="18"/>
                <w:lang w:val="es-PA"/>
              </w:rPr>
            </w:pPr>
            <w:r w:rsidRPr="00DD25C6">
              <w:rPr>
                <w:rFonts w:asciiTheme="majorHAnsi" w:hAnsiTheme="majorHAnsi" w:cs="_a\ˇ"/>
                <w:color w:val="000000" w:themeColor="text1"/>
                <w:sz w:val="18"/>
                <w:szCs w:val="18"/>
                <w:lang w:val="es-PA"/>
              </w:rPr>
              <w:t>¿Cómo se relaciona el proyecto con los objetivos del área focal de GEF?</w:t>
            </w:r>
          </w:p>
        </w:tc>
        <w:tc>
          <w:tcPr>
            <w:tcW w:w="2933" w:type="dxa"/>
          </w:tcPr>
          <w:p w14:paraId="604672EF" w14:textId="77777777" w:rsidR="001C343B" w:rsidRPr="00DD25C6" w:rsidRDefault="001C343B" w:rsidP="000D38E4">
            <w:pPr>
              <w:pStyle w:val="ListParagraph"/>
              <w:numPr>
                <w:ilvl w:val="0"/>
                <w:numId w:val="40"/>
              </w:numPr>
              <w:ind w:left="127" w:hanging="142"/>
              <w:rPr>
                <w:rFonts w:asciiTheme="majorHAnsi" w:hAnsiTheme="majorHAnsi"/>
                <w:sz w:val="18"/>
                <w:szCs w:val="18"/>
                <w:lang w:val="es-PA"/>
              </w:rPr>
            </w:pPr>
            <w:r w:rsidRPr="00DD25C6">
              <w:rPr>
                <w:rFonts w:asciiTheme="majorHAnsi" w:hAnsiTheme="majorHAnsi"/>
                <w:sz w:val="18"/>
                <w:szCs w:val="18"/>
                <w:lang w:val="es-PA"/>
              </w:rPr>
              <w:t>Nivel de alineación con área focal de GEF (BD1)</w:t>
            </w:r>
          </w:p>
          <w:p w14:paraId="09B432A3" w14:textId="77777777" w:rsidR="001C343B" w:rsidRPr="00DD25C6" w:rsidRDefault="001C343B" w:rsidP="000D38E4">
            <w:pPr>
              <w:pStyle w:val="ListParagraph"/>
              <w:numPr>
                <w:ilvl w:val="0"/>
                <w:numId w:val="40"/>
              </w:numPr>
              <w:ind w:left="127" w:hanging="142"/>
              <w:rPr>
                <w:rFonts w:asciiTheme="majorHAnsi" w:hAnsiTheme="majorHAnsi"/>
                <w:sz w:val="18"/>
                <w:szCs w:val="18"/>
                <w:lang w:val="es-PA"/>
              </w:rPr>
            </w:pPr>
            <w:r w:rsidRPr="00DD25C6">
              <w:rPr>
                <w:rFonts w:asciiTheme="majorHAnsi" w:hAnsiTheme="majorHAnsi"/>
                <w:sz w:val="18"/>
                <w:szCs w:val="18"/>
                <w:lang w:val="es-PA"/>
              </w:rPr>
              <w:t>Logro de GEB y contribución a TT</w:t>
            </w:r>
          </w:p>
        </w:tc>
        <w:tc>
          <w:tcPr>
            <w:tcW w:w="2975" w:type="dxa"/>
          </w:tcPr>
          <w:p w14:paraId="61075BB3" w14:textId="77777777" w:rsidR="001C343B" w:rsidRPr="00BF68A2" w:rsidRDefault="001C343B" w:rsidP="000D38E4">
            <w:pPr>
              <w:pStyle w:val="ListParagraph"/>
              <w:numPr>
                <w:ilvl w:val="0"/>
                <w:numId w:val="39"/>
              </w:numPr>
              <w:ind w:left="111" w:hanging="142"/>
              <w:rPr>
                <w:rFonts w:asciiTheme="majorHAnsi" w:hAnsiTheme="majorHAnsi"/>
                <w:sz w:val="18"/>
                <w:szCs w:val="18"/>
                <w:lang w:val="en-US"/>
              </w:rPr>
            </w:pPr>
            <w:r w:rsidRPr="00BF68A2">
              <w:rPr>
                <w:rFonts w:asciiTheme="majorHAnsi" w:hAnsiTheme="majorHAnsi"/>
                <w:sz w:val="18"/>
                <w:szCs w:val="18"/>
                <w:lang w:val="en-US"/>
              </w:rPr>
              <w:t>Comparación de PRODOC e informes de progreso con documentos de política y estrategia de GEF</w:t>
            </w:r>
          </w:p>
          <w:p w14:paraId="7255BC9D" w14:textId="77777777" w:rsidR="001C343B" w:rsidRPr="00DD25C6" w:rsidRDefault="001C343B" w:rsidP="000D38E4">
            <w:pPr>
              <w:pStyle w:val="ListParagraph"/>
              <w:numPr>
                <w:ilvl w:val="0"/>
                <w:numId w:val="39"/>
              </w:numPr>
              <w:ind w:left="111" w:hanging="142"/>
              <w:rPr>
                <w:rFonts w:asciiTheme="majorHAnsi" w:hAnsiTheme="majorHAnsi"/>
                <w:sz w:val="18"/>
                <w:szCs w:val="18"/>
                <w:lang w:val="es-PA"/>
              </w:rPr>
            </w:pPr>
            <w:r w:rsidRPr="00DD25C6">
              <w:rPr>
                <w:rFonts w:asciiTheme="majorHAnsi" w:hAnsiTheme="majorHAnsi"/>
                <w:sz w:val="18"/>
                <w:szCs w:val="18"/>
                <w:lang w:val="es-PA"/>
              </w:rPr>
              <w:t>Entrevistas con la Oficial de Programa PNUD, Asesor Técnico Regional PNUD, Coordinador del Proyecto</w:t>
            </w:r>
          </w:p>
          <w:p w14:paraId="5E31C407" w14:textId="77777777" w:rsidR="001C343B" w:rsidRPr="00BF68A2" w:rsidRDefault="001C343B" w:rsidP="000D38E4">
            <w:pPr>
              <w:pStyle w:val="ListParagraph"/>
              <w:numPr>
                <w:ilvl w:val="0"/>
                <w:numId w:val="39"/>
              </w:numPr>
              <w:ind w:left="111" w:hanging="142"/>
              <w:rPr>
                <w:rFonts w:asciiTheme="majorHAnsi" w:hAnsiTheme="majorHAnsi"/>
                <w:sz w:val="18"/>
                <w:szCs w:val="18"/>
                <w:lang w:val="en-US"/>
              </w:rPr>
            </w:pPr>
            <w:r w:rsidRPr="00BF68A2">
              <w:rPr>
                <w:rFonts w:asciiTheme="majorHAnsi" w:hAnsiTheme="majorHAnsi"/>
                <w:sz w:val="18"/>
                <w:szCs w:val="18"/>
                <w:lang w:val="en-US"/>
              </w:rPr>
              <w:t>EMT</w:t>
            </w:r>
          </w:p>
        </w:tc>
      </w:tr>
      <w:tr w:rsidR="001C343B" w:rsidRPr="00BF68A2" w14:paraId="41140466" w14:textId="77777777" w:rsidTr="00D03EEB">
        <w:tc>
          <w:tcPr>
            <w:tcW w:w="2920" w:type="dxa"/>
          </w:tcPr>
          <w:p w14:paraId="6D9478F6" w14:textId="77777777" w:rsidR="001C343B" w:rsidRPr="00DD25C6" w:rsidRDefault="001C343B" w:rsidP="00D03EEB">
            <w:pPr>
              <w:rPr>
                <w:rFonts w:asciiTheme="majorHAnsi" w:hAnsiTheme="majorHAnsi"/>
                <w:sz w:val="18"/>
                <w:szCs w:val="18"/>
                <w:lang w:val="es-PA"/>
              </w:rPr>
            </w:pPr>
            <w:r w:rsidRPr="00DD25C6">
              <w:rPr>
                <w:rFonts w:asciiTheme="majorHAnsi" w:hAnsiTheme="majorHAnsi" w:cs="_a\ˇ"/>
                <w:color w:val="000000" w:themeColor="text1"/>
                <w:sz w:val="18"/>
                <w:szCs w:val="18"/>
                <w:lang w:val="es-PA"/>
              </w:rPr>
              <w:t>¿Cómo se relaciona el proyecto con las prioridades nacionales y locales de ambiente y desarrollo?</w:t>
            </w:r>
          </w:p>
        </w:tc>
        <w:tc>
          <w:tcPr>
            <w:tcW w:w="2933" w:type="dxa"/>
          </w:tcPr>
          <w:p w14:paraId="73F16AA1" w14:textId="77777777" w:rsidR="001C343B" w:rsidRPr="00DD25C6" w:rsidRDefault="001C343B" w:rsidP="000D38E4">
            <w:pPr>
              <w:pStyle w:val="ListParagraph"/>
              <w:numPr>
                <w:ilvl w:val="0"/>
                <w:numId w:val="40"/>
              </w:numPr>
              <w:ind w:left="127" w:hanging="142"/>
              <w:rPr>
                <w:rFonts w:asciiTheme="majorHAnsi" w:hAnsiTheme="majorHAnsi"/>
                <w:sz w:val="18"/>
                <w:szCs w:val="18"/>
                <w:lang w:val="es-PA"/>
              </w:rPr>
            </w:pPr>
            <w:r w:rsidRPr="00DD25C6">
              <w:rPr>
                <w:rFonts w:asciiTheme="majorHAnsi" w:hAnsiTheme="majorHAnsi"/>
                <w:sz w:val="18"/>
                <w:szCs w:val="18"/>
                <w:lang w:val="es-PA"/>
              </w:rPr>
              <w:t>Nivel de alineación con el Programa de País PNUD y Plan Nacional de Desarrollo</w:t>
            </w:r>
          </w:p>
          <w:p w14:paraId="0F9486AC" w14:textId="77777777" w:rsidR="001C343B" w:rsidRPr="00DD25C6" w:rsidRDefault="001C343B" w:rsidP="000D38E4">
            <w:pPr>
              <w:pStyle w:val="ListParagraph"/>
              <w:numPr>
                <w:ilvl w:val="0"/>
                <w:numId w:val="40"/>
              </w:numPr>
              <w:ind w:left="127" w:hanging="142"/>
              <w:rPr>
                <w:rFonts w:asciiTheme="majorHAnsi" w:hAnsiTheme="majorHAnsi"/>
                <w:sz w:val="18"/>
                <w:szCs w:val="18"/>
                <w:lang w:val="es-PA"/>
              </w:rPr>
            </w:pPr>
            <w:r w:rsidRPr="00DD25C6">
              <w:rPr>
                <w:rFonts w:asciiTheme="majorHAnsi" w:hAnsiTheme="majorHAnsi"/>
                <w:sz w:val="18"/>
                <w:szCs w:val="18"/>
                <w:lang w:val="es-PA"/>
              </w:rPr>
              <w:t>Nivel de alineación con programas ambientales nacionales y locales</w:t>
            </w:r>
          </w:p>
        </w:tc>
        <w:tc>
          <w:tcPr>
            <w:tcW w:w="2975" w:type="dxa"/>
          </w:tcPr>
          <w:p w14:paraId="4FFF226A" w14:textId="77777777" w:rsidR="001C343B" w:rsidRPr="00DD25C6" w:rsidRDefault="001C343B" w:rsidP="000D38E4">
            <w:pPr>
              <w:pStyle w:val="ListParagraph"/>
              <w:numPr>
                <w:ilvl w:val="0"/>
                <w:numId w:val="39"/>
              </w:numPr>
              <w:ind w:left="111" w:hanging="142"/>
              <w:rPr>
                <w:rFonts w:asciiTheme="majorHAnsi" w:hAnsiTheme="majorHAnsi"/>
                <w:sz w:val="18"/>
                <w:szCs w:val="18"/>
                <w:lang w:val="es-PA"/>
              </w:rPr>
            </w:pPr>
            <w:r w:rsidRPr="00DD25C6">
              <w:rPr>
                <w:rFonts w:asciiTheme="majorHAnsi" w:hAnsiTheme="majorHAnsi"/>
                <w:sz w:val="18"/>
                <w:szCs w:val="18"/>
                <w:lang w:val="es-PA"/>
              </w:rPr>
              <w:t xml:space="preserve">Comparación de PRODOC e informes de progreso con documentos de política y estrategia de Ecuador, GADs y PNUD </w:t>
            </w:r>
          </w:p>
          <w:p w14:paraId="09D8239D" w14:textId="77777777" w:rsidR="001C343B" w:rsidRPr="00DD25C6" w:rsidRDefault="001C343B" w:rsidP="000D38E4">
            <w:pPr>
              <w:pStyle w:val="ListParagraph"/>
              <w:numPr>
                <w:ilvl w:val="0"/>
                <w:numId w:val="39"/>
              </w:numPr>
              <w:ind w:left="111" w:hanging="142"/>
              <w:rPr>
                <w:rFonts w:asciiTheme="majorHAnsi" w:hAnsiTheme="majorHAnsi"/>
                <w:sz w:val="18"/>
                <w:szCs w:val="18"/>
                <w:lang w:val="es-PA"/>
              </w:rPr>
            </w:pPr>
            <w:r w:rsidRPr="00DD25C6">
              <w:rPr>
                <w:rFonts w:asciiTheme="majorHAnsi" w:hAnsiTheme="majorHAnsi"/>
                <w:sz w:val="18"/>
                <w:szCs w:val="18"/>
                <w:lang w:val="es-PA"/>
              </w:rPr>
              <w:t>Entrevistas con MAE, GAD, Oficial de Programa PNUD, Coordinador del Project</w:t>
            </w:r>
          </w:p>
          <w:p w14:paraId="43DAEF1D" w14:textId="77777777" w:rsidR="001C343B" w:rsidRPr="00BF68A2" w:rsidRDefault="001C343B" w:rsidP="000D38E4">
            <w:pPr>
              <w:pStyle w:val="ListParagraph"/>
              <w:numPr>
                <w:ilvl w:val="0"/>
                <w:numId w:val="39"/>
              </w:numPr>
              <w:ind w:left="111" w:hanging="142"/>
              <w:rPr>
                <w:rFonts w:asciiTheme="majorHAnsi" w:hAnsiTheme="majorHAnsi"/>
                <w:sz w:val="18"/>
                <w:szCs w:val="18"/>
                <w:lang w:val="en-US"/>
              </w:rPr>
            </w:pPr>
            <w:r w:rsidRPr="00BF68A2">
              <w:rPr>
                <w:rFonts w:asciiTheme="majorHAnsi" w:hAnsiTheme="majorHAnsi"/>
                <w:sz w:val="18"/>
                <w:szCs w:val="18"/>
                <w:lang w:val="en-US"/>
              </w:rPr>
              <w:t>EMT</w:t>
            </w:r>
          </w:p>
        </w:tc>
      </w:tr>
      <w:tr w:rsidR="001C343B" w:rsidRPr="00DD25C6" w14:paraId="46E54E3B" w14:textId="77777777" w:rsidTr="00D03EEB">
        <w:tc>
          <w:tcPr>
            <w:tcW w:w="2920" w:type="dxa"/>
          </w:tcPr>
          <w:p w14:paraId="37F9A73B"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¿Qué tanto cambió el contexto (económico, social, político, institucional, ambiental) y cómo respondió el proyecto a esto? ¿Los productos principales del proyecto (eg, modelos e instrumentos de gestión de </w:t>
            </w:r>
            <w:proofErr w:type="gramStart"/>
            <w:r w:rsidRPr="00DD25C6">
              <w:rPr>
                <w:rFonts w:asciiTheme="majorHAnsi" w:hAnsiTheme="majorHAnsi"/>
                <w:sz w:val="18"/>
                <w:szCs w:val="18"/>
                <w:lang w:val="es-PA"/>
              </w:rPr>
              <w:t>VS )</w:t>
            </w:r>
            <w:proofErr w:type="gramEnd"/>
            <w:r w:rsidRPr="00DD25C6">
              <w:rPr>
                <w:rFonts w:asciiTheme="majorHAnsi" w:hAnsiTheme="majorHAnsi"/>
                <w:sz w:val="18"/>
                <w:szCs w:val="18"/>
                <w:lang w:val="es-PA"/>
              </w:rPr>
              <w:t xml:space="preserve"> siguen relevantes a pesar del cambio de contexto?</w:t>
            </w:r>
          </w:p>
        </w:tc>
        <w:tc>
          <w:tcPr>
            <w:tcW w:w="2933" w:type="dxa"/>
          </w:tcPr>
          <w:p w14:paraId="7F9144AB" w14:textId="77777777" w:rsidR="001C343B" w:rsidRPr="00DD25C6" w:rsidRDefault="001C343B" w:rsidP="000D38E4">
            <w:pPr>
              <w:pStyle w:val="ListParagraph"/>
              <w:numPr>
                <w:ilvl w:val="0"/>
                <w:numId w:val="40"/>
              </w:numPr>
              <w:ind w:left="127" w:hanging="142"/>
              <w:rPr>
                <w:rFonts w:asciiTheme="majorHAnsi" w:hAnsiTheme="majorHAnsi"/>
                <w:sz w:val="18"/>
                <w:szCs w:val="18"/>
                <w:lang w:val="es-PA"/>
              </w:rPr>
            </w:pPr>
            <w:r w:rsidRPr="00DD25C6">
              <w:rPr>
                <w:rFonts w:asciiTheme="majorHAnsi" w:hAnsiTheme="majorHAnsi"/>
                <w:sz w:val="18"/>
                <w:szCs w:val="18"/>
                <w:lang w:val="es-PA"/>
              </w:rPr>
              <w:t>Medidas de manejo adaptativo reportadas en respuesta a cambios en contexto.</w:t>
            </w:r>
          </w:p>
          <w:p w14:paraId="030443D8" w14:textId="77777777" w:rsidR="001C343B" w:rsidRPr="00DD25C6" w:rsidRDefault="001C343B" w:rsidP="000D38E4">
            <w:pPr>
              <w:pStyle w:val="ListParagraph"/>
              <w:numPr>
                <w:ilvl w:val="0"/>
                <w:numId w:val="40"/>
              </w:numPr>
              <w:ind w:left="127" w:hanging="142"/>
              <w:rPr>
                <w:rFonts w:asciiTheme="majorHAnsi" w:hAnsiTheme="majorHAnsi"/>
                <w:sz w:val="18"/>
                <w:szCs w:val="18"/>
                <w:lang w:val="es-PA"/>
              </w:rPr>
            </w:pPr>
            <w:r w:rsidRPr="00DD25C6">
              <w:rPr>
                <w:rFonts w:asciiTheme="majorHAnsi" w:hAnsiTheme="majorHAnsi"/>
                <w:sz w:val="18"/>
                <w:szCs w:val="18"/>
                <w:lang w:val="es-PA"/>
              </w:rPr>
              <w:t>Grado de flexibilidad en enfoques, modelos e instrumentos recomendados en los principales productos del proyecto</w:t>
            </w:r>
          </w:p>
        </w:tc>
        <w:tc>
          <w:tcPr>
            <w:tcW w:w="2975" w:type="dxa"/>
          </w:tcPr>
          <w:p w14:paraId="55AB625A" w14:textId="77777777" w:rsidR="001C343B" w:rsidRPr="00BF68A2" w:rsidRDefault="001C343B" w:rsidP="000D38E4">
            <w:pPr>
              <w:pStyle w:val="ListParagraph"/>
              <w:numPr>
                <w:ilvl w:val="0"/>
                <w:numId w:val="39"/>
              </w:numPr>
              <w:ind w:left="111" w:hanging="142"/>
              <w:rPr>
                <w:rFonts w:asciiTheme="majorHAnsi" w:hAnsiTheme="majorHAnsi"/>
                <w:sz w:val="18"/>
                <w:szCs w:val="18"/>
                <w:lang w:val="en-US"/>
              </w:rPr>
            </w:pPr>
            <w:r w:rsidRPr="00BF68A2">
              <w:rPr>
                <w:rFonts w:asciiTheme="majorHAnsi" w:hAnsiTheme="majorHAnsi"/>
                <w:sz w:val="18"/>
                <w:szCs w:val="18"/>
                <w:lang w:val="en-US"/>
              </w:rPr>
              <w:t xml:space="preserve">Informes de progreso/PIR  </w:t>
            </w:r>
          </w:p>
          <w:p w14:paraId="2AE8E8F8" w14:textId="77777777" w:rsidR="001C343B" w:rsidRPr="00BF68A2" w:rsidRDefault="001C343B" w:rsidP="000D38E4">
            <w:pPr>
              <w:pStyle w:val="ListParagraph"/>
              <w:numPr>
                <w:ilvl w:val="0"/>
                <w:numId w:val="39"/>
              </w:numPr>
              <w:ind w:left="111" w:hanging="142"/>
              <w:rPr>
                <w:rFonts w:asciiTheme="majorHAnsi" w:hAnsiTheme="majorHAnsi"/>
                <w:sz w:val="18"/>
                <w:szCs w:val="18"/>
                <w:lang w:val="en-US"/>
              </w:rPr>
            </w:pPr>
            <w:r w:rsidRPr="00BF68A2">
              <w:rPr>
                <w:rFonts w:asciiTheme="majorHAnsi" w:hAnsiTheme="majorHAnsi"/>
                <w:sz w:val="18"/>
                <w:szCs w:val="18"/>
                <w:lang w:val="en-US"/>
              </w:rPr>
              <w:t>Revisión de productos</w:t>
            </w:r>
          </w:p>
          <w:p w14:paraId="443E4D82" w14:textId="77777777" w:rsidR="001C343B" w:rsidRPr="00DD25C6" w:rsidRDefault="001C343B" w:rsidP="000D38E4">
            <w:pPr>
              <w:pStyle w:val="ListParagraph"/>
              <w:numPr>
                <w:ilvl w:val="0"/>
                <w:numId w:val="39"/>
              </w:numPr>
              <w:ind w:left="111" w:hanging="142"/>
              <w:rPr>
                <w:rFonts w:asciiTheme="majorHAnsi" w:hAnsiTheme="majorHAnsi"/>
                <w:sz w:val="18"/>
                <w:szCs w:val="18"/>
                <w:lang w:val="es-PA"/>
              </w:rPr>
            </w:pPr>
            <w:r w:rsidRPr="00DD25C6">
              <w:rPr>
                <w:rFonts w:asciiTheme="majorHAnsi" w:hAnsiTheme="majorHAnsi"/>
                <w:sz w:val="18"/>
                <w:szCs w:val="18"/>
                <w:lang w:val="es-PA"/>
              </w:rPr>
              <w:t>Entrevistas con Unidad de Gestión y autoridades gubernamentales</w:t>
            </w:r>
          </w:p>
          <w:p w14:paraId="25303EC8"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 xml:space="preserve">Revisión </w:t>
            </w:r>
            <w:proofErr w:type="gramStart"/>
            <w:r w:rsidRPr="00DD25C6">
              <w:rPr>
                <w:rFonts w:asciiTheme="majorHAnsi" w:hAnsiTheme="majorHAnsi"/>
                <w:sz w:val="18"/>
                <w:szCs w:val="18"/>
                <w:lang w:val="es-PA"/>
              </w:rPr>
              <w:t>de  literatura</w:t>
            </w:r>
            <w:proofErr w:type="gramEnd"/>
            <w:r w:rsidRPr="00DD25C6">
              <w:rPr>
                <w:rFonts w:asciiTheme="majorHAnsi" w:hAnsiTheme="majorHAnsi"/>
                <w:sz w:val="18"/>
                <w:szCs w:val="18"/>
                <w:lang w:val="es-PA"/>
              </w:rPr>
              <w:t xml:space="preserve"> sobre el contexto</w:t>
            </w:r>
          </w:p>
        </w:tc>
      </w:tr>
      <w:tr w:rsidR="001C343B" w:rsidRPr="00BF68A2" w14:paraId="737965D4" w14:textId="77777777" w:rsidTr="00D03EEB">
        <w:tc>
          <w:tcPr>
            <w:tcW w:w="2920" w:type="dxa"/>
          </w:tcPr>
          <w:p w14:paraId="65F70386"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Efectividad</w:t>
            </w:r>
          </w:p>
        </w:tc>
        <w:tc>
          <w:tcPr>
            <w:tcW w:w="2933" w:type="dxa"/>
          </w:tcPr>
          <w:p w14:paraId="504F2091" w14:textId="77777777" w:rsidR="001C343B" w:rsidRPr="00BF68A2" w:rsidRDefault="001C343B" w:rsidP="00D03EEB">
            <w:pPr>
              <w:ind w:left="360"/>
              <w:contextualSpacing/>
              <w:rPr>
                <w:rFonts w:asciiTheme="majorHAnsi" w:hAnsiTheme="majorHAnsi"/>
                <w:sz w:val="18"/>
                <w:szCs w:val="18"/>
                <w:lang w:val="en-US"/>
              </w:rPr>
            </w:pPr>
          </w:p>
        </w:tc>
        <w:tc>
          <w:tcPr>
            <w:tcW w:w="2975" w:type="dxa"/>
          </w:tcPr>
          <w:p w14:paraId="06A1424E" w14:textId="77777777" w:rsidR="001C343B" w:rsidRPr="00BF68A2" w:rsidRDefault="001C343B" w:rsidP="00D03EEB">
            <w:pPr>
              <w:ind w:left="111" w:hanging="142"/>
              <w:contextualSpacing/>
              <w:rPr>
                <w:rFonts w:asciiTheme="majorHAnsi" w:hAnsiTheme="majorHAnsi"/>
                <w:sz w:val="18"/>
                <w:szCs w:val="18"/>
                <w:lang w:val="en-US"/>
              </w:rPr>
            </w:pPr>
          </w:p>
        </w:tc>
      </w:tr>
      <w:tr w:rsidR="001C343B" w:rsidRPr="00DD25C6" w14:paraId="04435975" w14:textId="77777777" w:rsidTr="00D03EEB">
        <w:tc>
          <w:tcPr>
            <w:tcW w:w="2920" w:type="dxa"/>
          </w:tcPr>
          <w:p w14:paraId="13445866"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lastRenderedPageBreak/>
              <w:t xml:space="preserve">¿Qué tan exitoso ha sido el proyecto en la generación de sus productos, tanto en cantidad, calidad y oportunidad? </w:t>
            </w:r>
          </w:p>
        </w:tc>
        <w:tc>
          <w:tcPr>
            <w:tcW w:w="2933" w:type="dxa"/>
          </w:tcPr>
          <w:p w14:paraId="40000790" w14:textId="77777777" w:rsidR="001C343B" w:rsidRPr="00DD25C6" w:rsidRDefault="001C343B" w:rsidP="000D38E4">
            <w:pPr>
              <w:pStyle w:val="ListParagraph"/>
              <w:numPr>
                <w:ilvl w:val="0"/>
                <w:numId w:val="40"/>
              </w:numPr>
              <w:ind w:left="127" w:hanging="142"/>
              <w:rPr>
                <w:rFonts w:asciiTheme="majorHAnsi" w:hAnsiTheme="majorHAnsi"/>
                <w:sz w:val="18"/>
                <w:szCs w:val="18"/>
                <w:lang w:val="es-PA"/>
              </w:rPr>
            </w:pPr>
            <w:r w:rsidRPr="00DD25C6">
              <w:rPr>
                <w:rFonts w:asciiTheme="majorHAnsi" w:hAnsiTheme="majorHAnsi"/>
                <w:sz w:val="18"/>
                <w:szCs w:val="18"/>
                <w:lang w:val="es-PA"/>
              </w:rPr>
              <w:t xml:space="preserve">Número de productos, logrados dentro del tiempo establecido </w:t>
            </w:r>
          </w:p>
        </w:tc>
        <w:tc>
          <w:tcPr>
            <w:tcW w:w="2975" w:type="dxa"/>
          </w:tcPr>
          <w:p w14:paraId="5C2EF63A" w14:textId="77777777" w:rsidR="001C343B" w:rsidRPr="00BF68A2" w:rsidRDefault="001C343B" w:rsidP="000D38E4">
            <w:pPr>
              <w:pStyle w:val="ListParagraph"/>
              <w:numPr>
                <w:ilvl w:val="0"/>
                <w:numId w:val="39"/>
              </w:numPr>
              <w:ind w:left="111" w:hanging="142"/>
              <w:rPr>
                <w:rFonts w:asciiTheme="majorHAnsi" w:hAnsiTheme="majorHAnsi"/>
                <w:sz w:val="18"/>
                <w:szCs w:val="18"/>
                <w:lang w:val="en-US"/>
              </w:rPr>
            </w:pPr>
            <w:r w:rsidRPr="00BF68A2">
              <w:rPr>
                <w:rFonts w:asciiTheme="majorHAnsi" w:hAnsiTheme="majorHAnsi"/>
                <w:sz w:val="18"/>
                <w:szCs w:val="18"/>
                <w:lang w:val="en-US"/>
              </w:rPr>
              <w:t xml:space="preserve">Informes de progreso/PIR  </w:t>
            </w:r>
          </w:p>
          <w:p w14:paraId="10A903E3" w14:textId="77777777" w:rsidR="001C343B" w:rsidRPr="00DD25C6" w:rsidRDefault="001C343B" w:rsidP="000D38E4">
            <w:pPr>
              <w:pStyle w:val="ListParagraph"/>
              <w:numPr>
                <w:ilvl w:val="0"/>
                <w:numId w:val="39"/>
              </w:numPr>
              <w:ind w:left="111" w:hanging="142"/>
              <w:rPr>
                <w:rFonts w:asciiTheme="majorHAnsi" w:hAnsiTheme="majorHAnsi"/>
                <w:sz w:val="18"/>
                <w:szCs w:val="18"/>
                <w:lang w:val="es-PA"/>
              </w:rPr>
            </w:pPr>
            <w:r w:rsidRPr="00DD25C6">
              <w:rPr>
                <w:rFonts w:asciiTheme="majorHAnsi" w:hAnsiTheme="majorHAnsi"/>
                <w:sz w:val="18"/>
                <w:szCs w:val="18"/>
                <w:lang w:val="es-PA"/>
              </w:rPr>
              <w:t>Productos tangibles (estudios, documentos, publicaciones, etc.)</w:t>
            </w:r>
          </w:p>
          <w:p w14:paraId="3F06D5C2" w14:textId="77777777" w:rsidR="001C343B" w:rsidRPr="00DD25C6" w:rsidRDefault="001C343B" w:rsidP="000D38E4">
            <w:pPr>
              <w:pStyle w:val="ListParagraph"/>
              <w:numPr>
                <w:ilvl w:val="0"/>
                <w:numId w:val="39"/>
              </w:numPr>
              <w:ind w:left="111" w:hanging="142"/>
              <w:rPr>
                <w:rFonts w:asciiTheme="majorHAnsi" w:hAnsiTheme="majorHAnsi"/>
                <w:sz w:val="18"/>
                <w:szCs w:val="18"/>
                <w:lang w:val="es-PA"/>
              </w:rPr>
            </w:pPr>
            <w:r w:rsidRPr="00DD25C6">
              <w:rPr>
                <w:rFonts w:asciiTheme="majorHAnsi" w:hAnsiTheme="majorHAnsi"/>
                <w:sz w:val="18"/>
                <w:szCs w:val="18"/>
                <w:lang w:val="es-PA"/>
              </w:rPr>
              <w:t>Entrevistas con Unidad de Gestión, organizaciones socias en ejecución, beneficiarios del proyecto</w:t>
            </w:r>
          </w:p>
        </w:tc>
      </w:tr>
      <w:tr w:rsidR="001C343B" w:rsidRPr="00DD25C6" w14:paraId="3BFAD1F6" w14:textId="77777777" w:rsidTr="00D03EEB">
        <w:tc>
          <w:tcPr>
            <w:tcW w:w="2920" w:type="dxa"/>
          </w:tcPr>
          <w:p w14:paraId="26CB9926" w14:textId="77777777" w:rsidR="001C343B" w:rsidRPr="00DD25C6" w:rsidRDefault="001C343B" w:rsidP="00D03EEB">
            <w:pPr>
              <w:tabs>
                <w:tab w:val="left" w:pos="142"/>
              </w:tabs>
              <w:suppressAutoHyphens/>
              <w:ind w:left="29" w:right="-57"/>
              <w:contextualSpacing/>
              <w:rPr>
                <w:rFonts w:asciiTheme="majorHAnsi" w:hAnsiTheme="majorHAnsi"/>
                <w:sz w:val="18"/>
                <w:szCs w:val="18"/>
                <w:lang w:val="es-PA"/>
              </w:rPr>
            </w:pPr>
            <w:r w:rsidRPr="00DD25C6">
              <w:rPr>
                <w:rFonts w:asciiTheme="majorHAnsi" w:hAnsiTheme="majorHAnsi"/>
                <w:sz w:val="18"/>
                <w:szCs w:val="18"/>
                <w:lang w:val="es-PA"/>
              </w:rPr>
              <w:t>¿Se cumplieron los supuestos de calidad de las actividades y productos? (Los estudios y herramientas son de calidad; la capacitación resulta en el incremento de capacidades, la sensibilización y comunicación llega al público meta, las fuentes alternativas de proteína son disponibles y factibles; los procesos de normatividad y legislación son activos y flexibles)</w:t>
            </w:r>
          </w:p>
        </w:tc>
        <w:tc>
          <w:tcPr>
            <w:tcW w:w="2933" w:type="dxa"/>
          </w:tcPr>
          <w:p w14:paraId="6BBF10C2" w14:textId="77777777" w:rsidR="001C343B" w:rsidRPr="00DD25C6" w:rsidRDefault="001C343B" w:rsidP="000D38E4">
            <w:pPr>
              <w:pStyle w:val="ListParagraph"/>
              <w:numPr>
                <w:ilvl w:val="0"/>
                <w:numId w:val="42"/>
              </w:numPr>
              <w:ind w:left="127" w:hanging="142"/>
              <w:rPr>
                <w:rFonts w:asciiTheme="majorHAnsi" w:hAnsiTheme="majorHAnsi"/>
                <w:sz w:val="18"/>
                <w:szCs w:val="18"/>
                <w:lang w:val="es-PA"/>
              </w:rPr>
            </w:pPr>
            <w:r w:rsidRPr="00DD25C6">
              <w:rPr>
                <w:rFonts w:asciiTheme="majorHAnsi" w:hAnsiTheme="majorHAnsi"/>
                <w:sz w:val="18"/>
                <w:szCs w:val="18"/>
                <w:lang w:val="es-PA"/>
              </w:rPr>
              <w:t>Calidad de los productos en cuando a calidad académica, factibilidad, efectividad (de capacitación), alcance (de comunicación)</w:t>
            </w:r>
          </w:p>
        </w:tc>
        <w:tc>
          <w:tcPr>
            <w:tcW w:w="2975" w:type="dxa"/>
          </w:tcPr>
          <w:p w14:paraId="1BF2C708" w14:textId="77777777" w:rsidR="001C343B" w:rsidRPr="00DD25C6" w:rsidRDefault="001C343B" w:rsidP="000D38E4">
            <w:pPr>
              <w:pStyle w:val="ListParagraph"/>
              <w:numPr>
                <w:ilvl w:val="0"/>
                <w:numId w:val="39"/>
              </w:numPr>
              <w:ind w:left="111" w:hanging="142"/>
              <w:rPr>
                <w:rFonts w:asciiTheme="majorHAnsi" w:hAnsiTheme="majorHAnsi"/>
                <w:sz w:val="18"/>
                <w:szCs w:val="18"/>
                <w:lang w:val="es-PA"/>
              </w:rPr>
            </w:pPr>
            <w:r w:rsidRPr="00DD25C6">
              <w:rPr>
                <w:rFonts w:asciiTheme="majorHAnsi" w:hAnsiTheme="majorHAnsi"/>
                <w:sz w:val="18"/>
                <w:szCs w:val="18"/>
                <w:lang w:val="es-PA"/>
              </w:rPr>
              <w:t xml:space="preserve">Productos tangibles (estudios, documentos, publicaciones, etc.) </w:t>
            </w:r>
          </w:p>
          <w:p w14:paraId="4BCA4EC1" w14:textId="77777777" w:rsidR="001C343B" w:rsidRPr="00BF68A2" w:rsidRDefault="001C343B" w:rsidP="000D38E4">
            <w:pPr>
              <w:pStyle w:val="ListParagraph"/>
              <w:numPr>
                <w:ilvl w:val="0"/>
                <w:numId w:val="39"/>
              </w:numPr>
              <w:ind w:left="111" w:hanging="142"/>
              <w:rPr>
                <w:rFonts w:asciiTheme="majorHAnsi" w:hAnsiTheme="majorHAnsi"/>
                <w:sz w:val="18"/>
                <w:szCs w:val="18"/>
                <w:lang w:val="en-US"/>
              </w:rPr>
            </w:pPr>
            <w:r w:rsidRPr="00BF68A2">
              <w:rPr>
                <w:rFonts w:asciiTheme="majorHAnsi" w:hAnsiTheme="majorHAnsi"/>
                <w:sz w:val="18"/>
                <w:szCs w:val="18"/>
                <w:lang w:val="en-US"/>
              </w:rPr>
              <w:t>Observaciones directas (en campo)</w:t>
            </w:r>
          </w:p>
          <w:p w14:paraId="2B3C1B94" w14:textId="77777777" w:rsidR="001C343B" w:rsidRPr="00DD25C6" w:rsidRDefault="001C343B" w:rsidP="000D38E4">
            <w:pPr>
              <w:pStyle w:val="ListParagraph"/>
              <w:numPr>
                <w:ilvl w:val="0"/>
                <w:numId w:val="42"/>
              </w:numPr>
              <w:ind w:left="136" w:hanging="136"/>
              <w:rPr>
                <w:rFonts w:asciiTheme="majorHAnsi" w:hAnsiTheme="majorHAnsi"/>
                <w:sz w:val="18"/>
                <w:szCs w:val="18"/>
                <w:lang w:val="es-PA"/>
              </w:rPr>
            </w:pPr>
            <w:r w:rsidRPr="00DD25C6">
              <w:rPr>
                <w:rFonts w:asciiTheme="majorHAnsi" w:hAnsiTheme="majorHAnsi"/>
                <w:sz w:val="18"/>
                <w:szCs w:val="18"/>
                <w:lang w:val="es-PA"/>
              </w:rPr>
              <w:t>Entrevistas con Unidad de Gestión, organizaciones socias en ejecución, beneficiarios de proyecto</w:t>
            </w:r>
          </w:p>
        </w:tc>
      </w:tr>
      <w:tr w:rsidR="001C343B" w:rsidRPr="00DD25C6" w14:paraId="093063CF" w14:textId="77777777" w:rsidTr="00D03EEB">
        <w:tc>
          <w:tcPr>
            <w:tcW w:w="2920" w:type="dxa"/>
          </w:tcPr>
          <w:p w14:paraId="20559200" w14:textId="77777777" w:rsidR="001C343B" w:rsidRPr="00DD25C6" w:rsidRDefault="001C343B" w:rsidP="00D03EEB">
            <w:pPr>
              <w:tabs>
                <w:tab w:val="left" w:pos="142"/>
              </w:tabs>
              <w:suppressAutoHyphens/>
              <w:ind w:right="-57"/>
              <w:contextualSpacing/>
              <w:rPr>
                <w:rFonts w:asciiTheme="majorHAnsi" w:hAnsiTheme="majorHAnsi"/>
                <w:sz w:val="18"/>
                <w:szCs w:val="18"/>
                <w:lang w:val="es-PA"/>
              </w:rPr>
            </w:pPr>
            <w:r w:rsidRPr="00DD25C6">
              <w:rPr>
                <w:rFonts w:asciiTheme="majorHAnsi" w:hAnsiTheme="majorHAnsi"/>
                <w:sz w:val="18"/>
                <w:szCs w:val="18"/>
                <w:lang w:val="es-PA"/>
              </w:rPr>
              <w:t>¿Se cumplieron los supuestos de colaboración e interés de los actores locales a nivel de actividades y productos? (Los planes y programas son consensuados por actores; Las fuentes alternativas de proteína son aceptados, Hay colaboración de comunidades beneficiadas es constante y favorable; Interés y colaboración continua de GAD y otros actores locales; Las prácticas de producción son aceptadas y sostenidas; Hay voluntad de diferentes actores para reducir conflictos fauna-humano)</w:t>
            </w:r>
          </w:p>
        </w:tc>
        <w:tc>
          <w:tcPr>
            <w:tcW w:w="2933" w:type="dxa"/>
          </w:tcPr>
          <w:p w14:paraId="0DCED65B" w14:textId="77777777" w:rsidR="001C343B" w:rsidRPr="00DD25C6" w:rsidRDefault="001C343B" w:rsidP="000D38E4">
            <w:pPr>
              <w:pStyle w:val="ListParagraph"/>
              <w:numPr>
                <w:ilvl w:val="0"/>
                <w:numId w:val="42"/>
              </w:numPr>
              <w:ind w:left="127" w:hanging="142"/>
              <w:rPr>
                <w:rFonts w:asciiTheme="majorHAnsi" w:hAnsiTheme="majorHAnsi"/>
                <w:sz w:val="18"/>
                <w:szCs w:val="18"/>
                <w:lang w:val="es-PA"/>
              </w:rPr>
            </w:pPr>
            <w:r w:rsidRPr="00DD25C6">
              <w:rPr>
                <w:rFonts w:asciiTheme="majorHAnsi" w:hAnsiTheme="majorHAnsi"/>
                <w:sz w:val="18"/>
                <w:szCs w:val="18"/>
                <w:lang w:val="es-PA"/>
              </w:rPr>
              <w:t>Declaración de contribución e interés de actores locales en actividades y productos</w:t>
            </w:r>
          </w:p>
        </w:tc>
        <w:tc>
          <w:tcPr>
            <w:tcW w:w="2975" w:type="dxa"/>
          </w:tcPr>
          <w:p w14:paraId="5302180E"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Informes de progreso/PIR  </w:t>
            </w:r>
          </w:p>
          <w:p w14:paraId="1261B75E" w14:textId="77777777" w:rsidR="001C343B" w:rsidRPr="00BF68A2" w:rsidRDefault="001C343B" w:rsidP="000D38E4">
            <w:pPr>
              <w:pStyle w:val="ListParagraph"/>
              <w:numPr>
                <w:ilvl w:val="0"/>
                <w:numId w:val="39"/>
              </w:numPr>
              <w:ind w:left="111" w:hanging="142"/>
              <w:rPr>
                <w:rFonts w:asciiTheme="majorHAnsi" w:hAnsiTheme="majorHAnsi"/>
                <w:sz w:val="18"/>
                <w:szCs w:val="18"/>
                <w:lang w:val="en-US"/>
              </w:rPr>
            </w:pPr>
            <w:r w:rsidRPr="00BF68A2">
              <w:rPr>
                <w:rFonts w:asciiTheme="majorHAnsi" w:hAnsiTheme="majorHAnsi"/>
                <w:sz w:val="18"/>
                <w:szCs w:val="18"/>
                <w:lang w:val="en-US"/>
              </w:rPr>
              <w:t xml:space="preserve"> Observaciones directas (en campo)</w:t>
            </w:r>
          </w:p>
          <w:p w14:paraId="49C4424D" w14:textId="77777777" w:rsidR="001C343B" w:rsidRPr="00DD25C6" w:rsidRDefault="001C343B" w:rsidP="000D38E4">
            <w:pPr>
              <w:pStyle w:val="ListParagraph"/>
              <w:numPr>
                <w:ilvl w:val="0"/>
                <w:numId w:val="42"/>
              </w:numPr>
              <w:ind w:left="136" w:hanging="136"/>
              <w:rPr>
                <w:rFonts w:asciiTheme="majorHAnsi" w:hAnsiTheme="majorHAnsi"/>
                <w:sz w:val="18"/>
                <w:szCs w:val="18"/>
                <w:lang w:val="es-PA"/>
              </w:rPr>
            </w:pPr>
            <w:r w:rsidRPr="00DD25C6">
              <w:rPr>
                <w:rFonts w:asciiTheme="majorHAnsi" w:hAnsiTheme="majorHAnsi"/>
                <w:sz w:val="18"/>
                <w:szCs w:val="18"/>
                <w:lang w:val="es-PA"/>
              </w:rPr>
              <w:t>Entrevistas con Unidad de Gestión, organizaciones socias en ejecución, beneficiarios de proyecto</w:t>
            </w:r>
          </w:p>
        </w:tc>
      </w:tr>
      <w:tr w:rsidR="001C343B" w:rsidRPr="00DD25C6" w14:paraId="34C11951" w14:textId="77777777" w:rsidTr="00D03EEB">
        <w:tc>
          <w:tcPr>
            <w:tcW w:w="2920" w:type="dxa"/>
          </w:tcPr>
          <w:p w14:paraId="2071BBE4" w14:textId="77777777" w:rsidR="001C343B" w:rsidRPr="00BF68A2" w:rsidRDefault="001C343B" w:rsidP="00D03EEB">
            <w:pPr>
              <w:rPr>
                <w:rFonts w:asciiTheme="majorHAnsi" w:hAnsiTheme="majorHAnsi"/>
                <w:sz w:val="18"/>
                <w:szCs w:val="18"/>
                <w:lang w:val="en-US"/>
              </w:rPr>
            </w:pPr>
            <w:r w:rsidRPr="00DD25C6">
              <w:rPr>
                <w:rFonts w:asciiTheme="majorHAnsi" w:hAnsiTheme="majorHAnsi"/>
                <w:sz w:val="18"/>
                <w:szCs w:val="18"/>
                <w:lang w:val="es-PA"/>
              </w:rPr>
              <w:t xml:space="preserve">¿El proyecto ha contribuido a que las APs contribuyan eficazmente a la conservación de la vida silvestre amenazada? </w:t>
            </w:r>
            <w:r w:rsidRPr="00BF68A2">
              <w:rPr>
                <w:rFonts w:asciiTheme="majorHAnsi" w:hAnsiTheme="majorHAnsi"/>
                <w:sz w:val="18"/>
                <w:szCs w:val="18"/>
                <w:lang w:val="en-US"/>
              </w:rPr>
              <w:t>(Resultado 1)</w:t>
            </w:r>
          </w:p>
        </w:tc>
        <w:tc>
          <w:tcPr>
            <w:tcW w:w="2933" w:type="dxa"/>
          </w:tcPr>
          <w:p w14:paraId="4641DC70"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cs="Times"/>
                <w:sz w:val="18"/>
                <w:szCs w:val="18"/>
                <w:lang w:val="es-PA"/>
              </w:rPr>
            </w:pPr>
            <w:r w:rsidRPr="00DD25C6">
              <w:rPr>
                <w:rFonts w:asciiTheme="majorHAnsi" w:hAnsiTheme="majorHAnsi"/>
                <w:sz w:val="18"/>
                <w:szCs w:val="18"/>
                <w:lang w:val="es-PA"/>
              </w:rPr>
              <w:t>Indicadores 1.1, 1.2, 1.3, 1.4 y 1.5 del marco de resultados</w:t>
            </w:r>
          </w:p>
          <w:p w14:paraId="67B2A0E2" w14:textId="77777777" w:rsidR="001C343B" w:rsidRPr="00DD25C6" w:rsidRDefault="001C343B" w:rsidP="00D03EEB">
            <w:pPr>
              <w:ind w:left="127" w:hanging="142"/>
              <w:rPr>
                <w:rFonts w:asciiTheme="majorHAnsi" w:hAnsiTheme="majorHAnsi"/>
                <w:sz w:val="18"/>
                <w:szCs w:val="18"/>
                <w:lang w:val="es-PA"/>
              </w:rPr>
            </w:pPr>
          </w:p>
        </w:tc>
        <w:tc>
          <w:tcPr>
            <w:tcW w:w="2975" w:type="dxa"/>
          </w:tcPr>
          <w:p w14:paraId="4AD2E308"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Medios de verificación para estos indicadores mencionados en marco de resultados</w:t>
            </w:r>
          </w:p>
          <w:p w14:paraId="175C7716"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Informes de progreso/PIR </w:t>
            </w:r>
          </w:p>
          <w:p w14:paraId="51513DEA"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 xml:space="preserve">Entrevistas con beneficiarios del proyecto y personal de AP </w:t>
            </w:r>
          </w:p>
        </w:tc>
      </w:tr>
      <w:tr w:rsidR="001C343B" w:rsidRPr="00DD25C6" w14:paraId="0E0EB41F" w14:textId="77777777" w:rsidTr="00D03EEB">
        <w:tc>
          <w:tcPr>
            <w:tcW w:w="2920" w:type="dxa"/>
          </w:tcPr>
          <w:p w14:paraId="6EF5140F" w14:textId="77777777" w:rsidR="001C343B" w:rsidRPr="00DD25C6" w:rsidRDefault="001C343B" w:rsidP="00D03EEB">
            <w:pPr>
              <w:tabs>
                <w:tab w:val="left" w:pos="142"/>
              </w:tabs>
              <w:suppressAutoHyphens/>
              <w:ind w:left="29" w:right="-57"/>
              <w:contextualSpacing/>
              <w:rPr>
                <w:rFonts w:asciiTheme="majorHAnsi" w:hAnsiTheme="majorHAnsi"/>
                <w:sz w:val="18"/>
                <w:szCs w:val="18"/>
                <w:lang w:val="es-PA"/>
              </w:rPr>
            </w:pPr>
            <w:r w:rsidRPr="00DD25C6">
              <w:rPr>
                <w:rFonts w:asciiTheme="majorHAnsi" w:hAnsiTheme="majorHAnsi"/>
                <w:sz w:val="18"/>
                <w:szCs w:val="18"/>
                <w:lang w:val="es-PA"/>
              </w:rPr>
              <w:t>¿La administración de las AAPP focales del proyecto aplicó los productos, según los supuestos para el logro del resultado 1? (El marco de gestión, los planes y programas son aceptados y apoyados por las autoridades relevantes, el monitoreo es implementado e informa la gestión adaptativa; se mantiene coordinación entre AP y comunidades)</w:t>
            </w:r>
          </w:p>
        </w:tc>
        <w:tc>
          <w:tcPr>
            <w:tcW w:w="2933" w:type="dxa"/>
          </w:tcPr>
          <w:p w14:paraId="4B0F8945"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Nivel de aplicación de productos por parte de la administración de las AP focales</w:t>
            </w:r>
          </w:p>
        </w:tc>
        <w:tc>
          <w:tcPr>
            <w:tcW w:w="2975" w:type="dxa"/>
          </w:tcPr>
          <w:p w14:paraId="2E1205CB"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Observaciones directas (en campo)</w:t>
            </w:r>
          </w:p>
          <w:p w14:paraId="0474FB8A"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Entrevistas con beneficiarios del proyecto y personal de AP</w:t>
            </w:r>
          </w:p>
          <w:p w14:paraId="16E298DA"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Informes de gestión de AP</w:t>
            </w:r>
          </w:p>
        </w:tc>
      </w:tr>
      <w:tr w:rsidR="001C343B" w:rsidRPr="00DD25C6" w14:paraId="2FE27BD2" w14:textId="77777777" w:rsidTr="00D03EEB">
        <w:tc>
          <w:tcPr>
            <w:tcW w:w="2920" w:type="dxa"/>
          </w:tcPr>
          <w:p w14:paraId="6520C354" w14:textId="77777777" w:rsidR="001C343B" w:rsidRPr="00BF68A2" w:rsidRDefault="001C343B" w:rsidP="00D03EEB">
            <w:pPr>
              <w:rPr>
                <w:rFonts w:asciiTheme="majorHAnsi" w:hAnsiTheme="majorHAnsi"/>
                <w:sz w:val="18"/>
                <w:szCs w:val="18"/>
                <w:lang w:val="en-US"/>
              </w:rPr>
            </w:pPr>
            <w:r w:rsidRPr="00DD25C6">
              <w:rPr>
                <w:rFonts w:asciiTheme="majorHAnsi" w:hAnsiTheme="majorHAnsi"/>
                <w:sz w:val="18"/>
                <w:szCs w:val="18"/>
                <w:lang w:val="es-PA"/>
              </w:rPr>
              <w:t xml:space="preserve">¿El proyecto ha contribuido a que la gestión de áreas no protegidas en 5 paisajes seleccionados contribuya eficazmente a la conservación de la vida silvestre amenazada? </w:t>
            </w:r>
            <w:r w:rsidRPr="00BF68A2">
              <w:rPr>
                <w:rFonts w:asciiTheme="majorHAnsi" w:hAnsiTheme="majorHAnsi"/>
                <w:sz w:val="18"/>
                <w:szCs w:val="18"/>
                <w:lang w:val="en-US"/>
              </w:rPr>
              <w:t>(Resultado 2)</w:t>
            </w:r>
          </w:p>
        </w:tc>
        <w:tc>
          <w:tcPr>
            <w:tcW w:w="2933" w:type="dxa"/>
          </w:tcPr>
          <w:p w14:paraId="34F264F4"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cs="Times"/>
                <w:sz w:val="18"/>
                <w:szCs w:val="18"/>
                <w:lang w:val="es-PA"/>
              </w:rPr>
            </w:pPr>
            <w:r w:rsidRPr="00DD25C6">
              <w:rPr>
                <w:rFonts w:asciiTheme="majorHAnsi" w:hAnsiTheme="majorHAnsi"/>
                <w:sz w:val="18"/>
                <w:szCs w:val="18"/>
                <w:lang w:val="es-PA"/>
              </w:rPr>
              <w:t>Indicadores 2.1, 2.2, 2.3, 2.4 y 2.5 del marco de resultados</w:t>
            </w:r>
          </w:p>
        </w:tc>
        <w:tc>
          <w:tcPr>
            <w:tcW w:w="2975" w:type="dxa"/>
          </w:tcPr>
          <w:p w14:paraId="5217ACA5"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Medios de verificación para estos indicadores mencionados en el marco de resultados</w:t>
            </w:r>
          </w:p>
          <w:p w14:paraId="71472522"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Informes de progreso/PIR </w:t>
            </w:r>
          </w:p>
          <w:p w14:paraId="51687878" w14:textId="77777777" w:rsidR="001C343B" w:rsidRPr="00DD25C6" w:rsidRDefault="001C343B" w:rsidP="000D38E4">
            <w:pPr>
              <w:pStyle w:val="ListParagraph"/>
              <w:numPr>
                <w:ilvl w:val="0"/>
                <w:numId w:val="39"/>
              </w:numPr>
              <w:ind w:left="111" w:hanging="142"/>
              <w:rPr>
                <w:rFonts w:asciiTheme="majorHAnsi" w:hAnsiTheme="majorHAnsi"/>
                <w:sz w:val="18"/>
                <w:szCs w:val="18"/>
                <w:lang w:val="es-PA"/>
              </w:rPr>
            </w:pPr>
            <w:r w:rsidRPr="00DD25C6">
              <w:rPr>
                <w:rFonts w:asciiTheme="majorHAnsi" w:hAnsiTheme="majorHAnsi"/>
                <w:sz w:val="18"/>
                <w:szCs w:val="18"/>
                <w:lang w:val="es-PA"/>
              </w:rPr>
              <w:t xml:space="preserve">Entrevistas con beneficiarios del proyecto y personal de GAD </w:t>
            </w:r>
          </w:p>
        </w:tc>
      </w:tr>
      <w:tr w:rsidR="001C343B" w:rsidRPr="00DD25C6" w14:paraId="718A19BF" w14:textId="77777777" w:rsidTr="00D03EEB">
        <w:tc>
          <w:tcPr>
            <w:tcW w:w="2920" w:type="dxa"/>
          </w:tcPr>
          <w:p w14:paraId="1EB4F42B" w14:textId="77777777" w:rsidR="001C343B" w:rsidRPr="00DD25C6" w:rsidRDefault="001C343B" w:rsidP="00D03EEB">
            <w:pPr>
              <w:tabs>
                <w:tab w:val="left" w:pos="142"/>
              </w:tabs>
              <w:suppressAutoHyphens/>
              <w:ind w:right="-57"/>
              <w:contextualSpacing/>
              <w:rPr>
                <w:rFonts w:asciiTheme="majorHAnsi" w:hAnsiTheme="majorHAnsi"/>
                <w:sz w:val="18"/>
                <w:szCs w:val="18"/>
                <w:lang w:val="es-PA"/>
              </w:rPr>
            </w:pPr>
            <w:r w:rsidRPr="00DD25C6">
              <w:rPr>
                <w:rFonts w:asciiTheme="majorHAnsi" w:hAnsiTheme="majorHAnsi"/>
                <w:sz w:val="18"/>
                <w:szCs w:val="18"/>
                <w:lang w:val="es-PA"/>
              </w:rPr>
              <w:lastRenderedPageBreak/>
              <w:t>¿La legislación y normativa es aplicada, incentivada y controlada, inclusive con los cambios en la administración?</w:t>
            </w:r>
          </w:p>
        </w:tc>
        <w:tc>
          <w:tcPr>
            <w:tcW w:w="2933" w:type="dxa"/>
          </w:tcPr>
          <w:p w14:paraId="1F07D709"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Ejemplos de recomendaciones del proyecto son efectivamente incluidos en políticas y planes</w:t>
            </w:r>
          </w:p>
          <w:p w14:paraId="0AD13DB4"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Número de nuevas políticas, programas o planes que incluyen la conservación de vida silvestre</w:t>
            </w:r>
          </w:p>
        </w:tc>
        <w:tc>
          <w:tcPr>
            <w:tcW w:w="2975" w:type="dxa"/>
          </w:tcPr>
          <w:p w14:paraId="1838D62B"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 xml:space="preserve">Documentación sobre políticas y planes de agencias gubernamentales </w:t>
            </w:r>
          </w:p>
          <w:p w14:paraId="577CF6CD"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Informes de progreso/PIR </w:t>
            </w:r>
          </w:p>
          <w:p w14:paraId="701505BD"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Entrevistas con equipo del proyecto y staff de agencias gubernamentales</w:t>
            </w:r>
          </w:p>
        </w:tc>
      </w:tr>
      <w:tr w:rsidR="001C343B" w:rsidRPr="00DD25C6" w14:paraId="5BF49B58" w14:textId="77777777" w:rsidTr="00D03EEB">
        <w:tc>
          <w:tcPr>
            <w:tcW w:w="2920" w:type="dxa"/>
          </w:tcPr>
          <w:p w14:paraId="5A0A986A" w14:textId="77777777" w:rsidR="001C343B" w:rsidRPr="00DD25C6" w:rsidRDefault="001C343B" w:rsidP="00D03EEB">
            <w:pPr>
              <w:tabs>
                <w:tab w:val="left" w:pos="142"/>
              </w:tabs>
              <w:suppressAutoHyphens/>
              <w:ind w:right="-57"/>
              <w:contextualSpacing/>
              <w:rPr>
                <w:rFonts w:asciiTheme="majorHAnsi" w:hAnsiTheme="majorHAnsi"/>
                <w:sz w:val="18"/>
                <w:szCs w:val="18"/>
                <w:lang w:val="es-PA"/>
              </w:rPr>
            </w:pPr>
            <w:r w:rsidRPr="00DD25C6">
              <w:rPr>
                <w:rFonts w:asciiTheme="majorHAnsi" w:hAnsiTheme="majorHAnsi"/>
                <w:sz w:val="18"/>
                <w:szCs w:val="18"/>
                <w:lang w:val="es-PA"/>
              </w:rPr>
              <w:t>¿Existe suficiente base social para la gestión positiva de Vida Silvestre alrededor de las AAPP?</w:t>
            </w:r>
          </w:p>
        </w:tc>
        <w:tc>
          <w:tcPr>
            <w:tcW w:w="2933" w:type="dxa"/>
          </w:tcPr>
          <w:p w14:paraId="6386073A"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Evidencia de participación social en actividades de conservación de vida silvestre (sensibilización, educación, monitoreo, etc.)</w:t>
            </w:r>
          </w:p>
        </w:tc>
        <w:tc>
          <w:tcPr>
            <w:tcW w:w="2975" w:type="dxa"/>
          </w:tcPr>
          <w:p w14:paraId="27D02B6A"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Entrevistas con beneficiarios locales</w:t>
            </w:r>
          </w:p>
          <w:p w14:paraId="781E5832"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Observaciones directas</w:t>
            </w:r>
          </w:p>
          <w:p w14:paraId="3F2A7C70"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Registro de participación en eventos</w:t>
            </w:r>
          </w:p>
        </w:tc>
      </w:tr>
      <w:tr w:rsidR="001C343B" w:rsidRPr="00BF68A2" w14:paraId="1FE89BE4" w14:textId="77777777" w:rsidTr="00D03EEB">
        <w:tc>
          <w:tcPr>
            <w:tcW w:w="2920" w:type="dxa"/>
          </w:tcPr>
          <w:p w14:paraId="51F863D2" w14:textId="77777777" w:rsidR="001C343B" w:rsidRPr="00BF68A2" w:rsidRDefault="001C343B" w:rsidP="00D03EEB">
            <w:pPr>
              <w:rPr>
                <w:rFonts w:asciiTheme="majorHAnsi" w:hAnsiTheme="majorHAnsi"/>
                <w:sz w:val="18"/>
                <w:szCs w:val="18"/>
                <w:lang w:val="en-US"/>
              </w:rPr>
            </w:pPr>
            <w:r w:rsidRPr="00DD25C6">
              <w:rPr>
                <w:rFonts w:asciiTheme="majorHAnsi" w:hAnsiTheme="majorHAnsi"/>
                <w:sz w:val="18"/>
                <w:szCs w:val="18"/>
                <w:lang w:val="es-PA"/>
              </w:rPr>
              <w:t xml:space="preserve">¿En qué tanto el proyecto ha contribuido a que el SNAP del Ecuador aplique enfoques de paisaje para aumentar su efectividad para la conservación de la vida silvestre? </w:t>
            </w:r>
            <w:r w:rsidRPr="00BF68A2">
              <w:rPr>
                <w:rFonts w:asciiTheme="majorHAnsi" w:hAnsiTheme="majorHAnsi"/>
                <w:sz w:val="18"/>
                <w:szCs w:val="18"/>
                <w:lang w:val="en-US"/>
              </w:rPr>
              <w:t>(objetivo)</w:t>
            </w:r>
          </w:p>
        </w:tc>
        <w:tc>
          <w:tcPr>
            <w:tcW w:w="2933" w:type="dxa"/>
          </w:tcPr>
          <w:p w14:paraId="411A5BDC" w14:textId="77777777" w:rsidR="001C343B" w:rsidRPr="00BF68A2" w:rsidRDefault="001C343B" w:rsidP="000D38E4">
            <w:pPr>
              <w:pStyle w:val="ListParagraph"/>
              <w:numPr>
                <w:ilvl w:val="0"/>
                <w:numId w:val="40"/>
              </w:numPr>
              <w:autoSpaceDE w:val="0"/>
              <w:autoSpaceDN w:val="0"/>
              <w:adjustRightInd w:val="0"/>
              <w:ind w:left="127" w:hanging="142"/>
              <w:rPr>
                <w:rFonts w:asciiTheme="majorHAnsi" w:hAnsiTheme="majorHAnsi" w:cs="Times"/>
                <w:sz w:val="18"/>
                <w:szCs w:val="18"/>
                <w:lang w:val="en-US"/>
              </w:rPr>
            </w:pPr>
            <w:r w:rsidRPr="00BF68A2">
              <w:rPr>
                <w:rFonts w:asciiTheme="majorHAnsi" w:hAnsiTheme="majorHAnsi"/>
                <w:sz w:val="18"/>
                <w:szCs w:val="18"/>
                <w:lang w:val="en-US"/>
              </w:rPr>
              <w:t>Indicadores O2, O3, O4, O5 y O6 del marco de resultados</w:t>
            </w:r>
          </w:p>
        </w:tc>
        <w:tc>
          <w:tcPr>
            <w:tcW w:w="2975" w:type="dxa"/>
          </w:tcPr>
          <w:p w14:paraId="2B42E855"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Medios de verificación para estos indicadores mencionados en el marco de resultados</w:t>
            </w:r>
          </w:p>
          <w:p w14:paraId="40D7BD73" w14:textId="77777777" w:rsidR="001C343B" w:rsidRPr="00DD25C6" w:rsidRDefault="001C343B" w:rsidP="000D38E4">
            <w:pPr>
              <w:pStyle w:val="ListParagraph"/>
              <w:numPr>
                <w:ilvl w:val="0"/>
                <w:numId w:val="39"/>
              </w:numPr>
              <w:ind w:left="111" w:hanging="142"/>
              <w:rPr>
                <w:rFonts w:asciiTheme="majorHAnsi" w:hAnsiTheme="majorHAnsi"/>
                <w:sz w:val="18"/>
                <w:szCs w:val="18"/>
                <w:lang w:val="es-PA"/>
              </w:rPr>
            </w:pPr>
            <w:r w:rsidRPr="00DD25C6">
              <w:rPr>
                <w:rFonts w:asciiTheme="majorHAnsi" w:hAnsiTheme="majorHAnsi"/>
                <w:sz w:val="18"/>
                <w:szCs w:val="18"/>
                <w:lang w:val="es-PA"/>
              </w:rPr>
              <w:t>Entrevistas con personal de AP y agencias gubernamentales</w:t>
            </w:r>
          </w:p>
          <w:p w14:paraId="2F8BC3F0" w14:textId="77777777" w:rsidR="001C343B" w:rsidRPr="00BF68A2" w:rsidRDefault="001C343B" w:rsidP="000D38E4">
            <w:pPr>
              <w:pStyle w:val="ListParagraph"/>
              <w:numPr>
                <w:ilvl w:val="0"/>
                <w:numId w:val="39"/>
              </w:numPr>
              <w:ind w:left="111" w:hanging="142"/>
              <w:rPr>
                <w:rFonts w:asciiTheme="majorHAnsi" w:hAnsiTheme="majorHAnsi"/>
                <w:sz w:val="18"/>
                <w:szCs w:val="18"/>
                <w:lang w:val="en-US"/>
              </w:rPr>
            </w:pPr>
            <w:r w:rsidRPr="00BF68A2">
              <w:rPr>
                <w:rFonts w:asciiTheme="majorHAnsi" w:hAnsiTheme="majorHAnsi"/>
                <w:sz w:val="18"/>
                <w:szCs w:val="18"/>
                <w:lang w:val="en-US"/>
              </w:rPr>
              <w:t>Observaciones directas</w:t>
            </w:r>
          </w:p>
        </w:tc>
      </w:tr>
      <w:tr w:rsidR="001C343B" w:rsidRPr="00BF68A2" w14:paraId="6E3050B7" w14:textId="77777777" w:rsidTr="00D03EEB">
        <w:tc>
          <w:tcPr>
            <w:tcW w:w="2920" w:type="dxa"/>
          </w:tcPr>
          <w:p w14:paraId="39B13B2B" w14:textId="77777777" w:rsidR="001C343B" w:rsidRPr="00DD25C6" w:rsidRDefault="001C343B" w:rsidP="00D03EEB">
            <w:pPr>
              <w:tabs>
                <w:tab w:val="left" w:pos="142"/>
              </w:tabs>
              <w:suppressAutoHyphens/>
              <w:ind w:right="-57"/>
              <w:contextualSpacing/>
              <w:rPr>
                <w:rFonts w:asciiTheme="majorHAnsi" w:hAnsiTheme="majorHAnsi"/>
                <w:sz w:val="18"/>
                <w:szCs w:val="18"/>
                <w:lang w:val="es-PA"/>
              </w:rPr>
            </w:pPr>
            <w:r w:rsidRPr="00DD25C6">
              <w:rPr>
                <w:rFonts w:asciiTheme="majorHAnsi" w:hAnsiTheme="majorHAnsi"/>
                <w:sz w:val="18"/>
                <w:szCs w:val="18"/>
                <w:lang w:val="es-PA"/>
              </w:rPr>
              <w:t>¿Las autoridades nacionales han cumplido su compromiso de dar continuidad a la gestión, financiamiento, replicación y personal técnico para la efectiva conservación de vida silvestre?</w:t>
            </w:r>
          </w:p>
        </w:tc>
        <w:tc>
          <w:tcPr>
            <w:tcW w:w="2933" w:type="dxa"/>
          </w:tcPr>
          <w:p w14:paraId="5F37A315" w14:textId="77777777" w:rsidR="001C343B" w:rsidRPr="00DD25C6" w:rsidRDefault="001C343B" w:rsidP="000D38E4">
            <w:pPr>
              <w:pStyle w:val="ListParagraph"/>
              <w:numPr>
                <w:ilvl w:val="0"/>
                <w:numId w:val="40"/>
              </w:numPr>
              <w:ind w:left="127" w:hanging="142"/>
              <w:rPr>
                <w:rFonts w:asciiTheme="majorHAnsi" w:hAnsiTheme="majorHAnsi"/>
                <w:sz w:val="18"/>
                <w:szCs w:val="18"/>
                <w:lang w:val="es-PA"/>
              </w:rPr>
            </w:pPr>
            <w:r w:rsidRPr="00DD25C6">
              <w:rPr>
                <w:rFonts w:asciiTheme="majorHAnsi" w:hAnsiTheme="majorHAnsi"/>
                <w:sz w:val="18"/>
                <w:szCs w:val="18"/>
                <w:lang w:val="es-PA"/>
              </w:rPr>
              <w:t>Decisiones documentadas de continuidad de gestión y financiamiento</w:t>
            </w:r>
          </w:p>
        </w:tc>
        <w:tc>
          <w:tcPr>
            <w:tcW w:w="2975" w:type="dxa"/>
          </w:tcPr>
          <w:p w14:paraId="74783AE3" w14:textId="77777777" w:rsidR="001C343B" w:rsidRPr="00BF68A2" w:rsidRDefault="001C343B" w:rsidP="000D38E4">
            <w:pPr>
              <w:pStyle w:val="ListParagraph"/>
              <w:numPr>
                <w:ilvl w:val="0"/>
                <w:numId w:val="39"/>
              </w:numPr>
              <w:ind w:left="111" w:hanging="142"/>
              <w:rPr>
                <w:rFonts w:asciiTheme="majorHAnsi" w:hAnsiTheme="majorHAnsi"/>
                <w:sz w:val="18"/>
                <w:szCs w:val="18"/>
                <w:lang w:val="en-US"/>
              </w:rPr>
            </w:pPr>
            <w:r w:rsidRPr="00BF68A2">
              <w:rPr>
                <w:rFonts w:asciiTheme="majorHAnsi" w:hAnsiTheme="majorHAnsi"/>
                <w:sz w:val="18"/>
                <w:szCs w:val="18"/>
                <w:lang w:val="en-US"/>
              </w:rPr>
              <w:t>Documentos oficiales</w:t>
            </w:r>
          </w:p>
          <w:p w14:paraId="437803A3" w14:textId="77777777" w:rsidR="001C343B" w:rsidRPr="00BF68A2" w:rsidRDefault="001C343B" w:rsidP="000D38E4">
            <w:pPr>
              <w:pStyle w:val="ListParagraph"/>
              <w:numPr>
                <w:ilvl w:val="0"/>
                <w:numId w:val="39"/>
              </w:numPr>
              <w:ind w:left="111" w:hanging="142"/>
              <w:rPr>
                <w:rFonts w:asciiTheme="majorHAnsi" w:hAnsiTheme="majorHAnsi"/>
                <w:sz w:val="18"/>
                <w:szCs w:val="18"/>
                <w:lang w:val="en-US"/>
              </w:rPr>
            </w:pPr>
            <w:r w:rsidRPr="00BF68A2">
              <w:rPr>
                <w:rFonts w:asciiTheme="majorHAnsi" w:hAnsiTheme="majorHAnsi"/>
                <w:sz w:val="18"/>
                <w:szCs w:val="18"/>
                <w:lang w:val="en-US"/>
              </w:rPr>
              <w:t>Entrevistas con autoridades nacionales</w:t>
            </w:r>
          </w:p>
        </w:tc>
      </w:tr>
      <w:tr w:rsidR="001C343B" w:rsidRPr="00DD25C6" w14:paraId="2BCFFC1F" w14:textId="77777777" w:rsidTr="00D03EEB">
        <w:tc>
          <w:tcPr>
            <w:tcW w:w="2920" w:type="dxa"/>
          </w:tcPr>
          <w:p w14:paraId="4E9567C7" w14:textId="77777777" w:rsidR="001C343B" w:rsidRPr="00DD25C6" w:rsidRDefault="001C343B" w:rsidP="00D03EEB">
            <w:pPr>
              <w:tabs>
                <w:tab w:val="left" w:pos="142"/>
              </w:tabs>
              <w:suppressAutoHyphens/>
              <w:ind w:right="-57"/>
              <w:contextualSpacing/>
              <w:rPr>
                <w:rFonts w:asciiTheme="majorHAnsi" w:hAnsiTheme="majorHAnsi"/>
                <w:sz w:val="18"/>
                <w:szCs w:val="18"/>
                <w:lang w:val="es-PA"/>
              </w:rPr>
            </w:pPr>
            <w:r w:rsidRPr="00DD25C6">
              <w:rPr>
                <w:rFonts w:asciiTheme="majorHAnsi" w:hAnsiTheme="majorHAnsi"/>
                <w:sz w:val="18"/>
                <w:szCs w:val="18"/>
                <w:lang w:val="es-PA"/>
              </w:rPr>
              <w:t>¿La gobernabilidad local en los cinco paisajes es favorable para aumentar la efectividad de la conservación de especies de vida silvestre?</w:t>
            </w:r>
          </w:p>
        </w:tc>
        <w:tc>
          <w:tcPr>
            <w:tcW w:w="2933" w:type="dxa"/>
          </w:tcPr>
          <w:p w14:paraId="54BB1B54"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Grado de profesionalismo, eficiencia y transparencia de la gobernabilidad en los cinco paisajes</w:t>
            </w:r>
          </w:p>
        </w:tc>
        <w:tc>
          <w:tcPr>
            <w:tcW w:w="2975" w:type="dxa"/>
          </w:tcPr>
          <w:p w14:paraId="29143DC8"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Entrevistas con GAD</w:t>
            </w:r>
          </w:p>
          <w:p w14:paraId="0892FA73"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Observaciones directas</w:t>
            </w:r>
          </w:p>
          <w:p w14:paraId="099ECA9F"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Entrevistas con otros actores en paisajes</w:t>
            </w:r>
          </w:p>
        </w:tc>
      </w:tr>
      <w:tr w:rsidR="001C343B" w:rsidRPr="00BF68A2" w14:paraId="653F8AF9" w14:textId="77777777" w:rsidTr="00D03EEB">
        <w:tc>
          <w:tcPr>
            <w:tcW w:w="2920" w:type="dxa"/>
          </w:tcPr>
          <w:p w14:paraId="6507FA3D"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¿Hay un ambiente favorable para la réplica en otros paisajes? (Existen condiciones favorables en otras AP/corredores? ¿Las herramientas, resultados y lecciones son puestas a disponibilidad de otros actores?) </w:t>
            </w:r>
          </w:p>
        </w:tc>
        <w:tc>
          <w:tcPr>
            <w:tcW w:w="2933" w:type="dxa"/>
          </w:tcPr>
          <w:p w14:paraId="7E17F336"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El nivel de interés, conocimiento e información básica en otros paisajes/corredores es similar a las 5 áreas focales de este proyecto al inicio de su ejecución</w:t>
            </w:r>
          </w:p>
        </w:tc>
        <w:tc>
          <w:tcPr>
            <w:tcW w:w="2975" w:type="dxa"/>
          </w:tcPr>
          <w:p w14:paraId="77DA64E3"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Visita a y entrevistas con actores de otras zonas</w:t>
            </w:r>
          </w:p>
          <w:p w14:paraId="105D457D"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Entrevistas a agencias nacionales</w:t>
            </w:r>
          </w:p>
        </w:tc>
      </w:tr>
      <w:tr w:rsidR="001C343B" w:rsidRPr="00DD25C6" w14:paraId="722CB0A5" w14:textId="77777777" w:rsidTr="00D03EEB">
        <w:tc>
          <w:tcPr>
            <w:tcW w:w="2920" w:type="dxa"/>
          </w:tcPr>
          <w:p w14:paraId="51C365FF"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¿Qué efecto tiene el proyecto sobre las perspectivas de género?</w:t>
            </w:r>
          </w:p>
        </w:tc>
        <w:tc>
          <w:tcPr>
            <w:tcW w:w="2933" w:type="dxa"/>
          </w:tcPr>
          <w:p w14:paraId="502CC4EC" w14:textId="77777777" w:rsidR="001C343B" w:rsidRPr="00DD25C6" w:rsidRDefault="001C343B" w:rsidP="000D38E4">
            <w:pPr>
              <w:pStyle w:val="ListParagraph"/>
              <w:numPr>
                <w:ilvl w:val="0"/>
                <w:numId w:val="59"/>
              </w:numPr>
              <w:ind w:left="89" w:hanging="142"/>
              <w:contextualSpacing w:val="0"/>
              <w:rPr>
                <w:rFonts w:asciiTheme="majorHAnsi" w:hAnsiTheme="majorHAnsi"/>
                <w:sz w:val="18"/>
                <w:szCs w:val="18"/>
                <w:lang w:val="es-PA"/>
              </w:rPr>
            </w:pPr>
            <w:r w:rsidRPr="00DD25C6">
              <w:rPr>
                <w:rFonts w:asciiTheme="majorHAnsi" w:hAnsiTheme="majorHAnsi"/>
                <w:sz w:val="18"/>
                <w:szCs w:val="18"/>
                <w:lang w:val="es-PA"/>
              </w:rPr>
              <w:t>Balance de género en gestión del proyecto, actividades del proyecto, beneficios del proyecto.</w:t>
            </w:r>
          </w:p>
          <w:p w14:paraId="608B710B" w14:textId="77777777" w:rsidR="001C343B" w:rsidRPr="00BF68A2" w:rsidRDefault="001C343B" w:rsidP="000D38E4">
            <w:pPr>
              <w:pStyle w:val="ListParagraph"/>
              <w:numPr>
                <w:ilvl w:val="0"/>
                <w:numId w:val="59"/>
              </w:numPr>
              <w:ind w:left="89" w:hanging="142"/>
              <w:contextualSpacing w:val="0"/>
              <w:rPr>
                <w:rFonts w:asciiTheme="majorHAnsi" w:hAnsiTheme="majorHAnsi"/>
                <w:sz w:val="18"/>
                <w:szCs w:val="18"/>
                <w:lang w:val="en-US"/>
              </w:rPr>
            </w:pPr>
            <w:r w:rsidRPr="00BF68A2">
              <w:rPr>
                <w:rFonts w:asciiTheme="majorHAnsi" w:hAnsiTheme="majorHAnsi"/>
                <w:sz w:val="18"/>
                <w:szCs w:val="18"/>
                <w:lang w:val="en-US"/>
              </w:rPr>
              <w:t xml:space="preserve">Existencia de estrategia/visión </w:t>
            </w:r>
          </w:p>
        </w:tc>
        <w:tc>
          <w:tcPr>
            <w:tcW w:w="2975" w:type="dxa"/>
          </w:tcPr>
          <w:p w14:paraId="607C8EA2"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Reportes de actividades </w:t>
            </w:r>
          </w:p>
          <w:p w14:paraId="2578BC50"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Revisión de documentos de gestión del proyecto</w:t>
            </w:r>
          </w:p>
          <w:p w14:paraId="23DD0C46"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Entrevistas con equipo de gestión</w:t>
            </w:r>
          </w:p>
        </w:tc>
      </w:tr>
      <w:tr w:rsidR="001C343B" w:rsidRPr="00BF68A2" w14:paraId="5C5C6501" w14:textId="77777777" w:rsidTr="00D03EEB">
        <w:tc>
          <w:tcPr>
            <w:tcW w:w="2920" w:type="dxa"/>
          </w:tcPr>
          <w:p w14:paraId="37819444"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Eficiencia</w:t>
            </w:r>
          </w:p>
        </w:tc>
        <w:tc>
          <w:tcPr>
            <w:tcW w:w="2933" w:type="dxa"/>
          </w:tcPr>
          <w:p w14:paraId="0121C4F5" w14:textId="77777777" w:rsidR="001C343B" w:rsidRPr="00BF68A2" w:rsidRDefault="001C343B" w:rsidP="00D03EEB">
            <w:pPr>
              <w:autoSpaceDE w:val="0"/>
              <w:autoSpaceDN w:val="0"/>
              <w:adjustRightInd w:val="0"/>
              <w:ind w:left="360"/>
              <w:contextualSpacing/>
              <w:rPr>
                <w:rFonts w:asciiTheme="majorHAnsi" w:hAnsiTheme="majorHAnsi"/>
                <w:sz w:val="18"/>
                <w:szCs w:val="18"/>
                <w:lang w:val="en-US"/>
              </w:rPr>
            </w:pPr>
          </w:p>
        </w:tc>
        <w:tc>
          <w:tcPr>
            <w:tcW w:w="2975" w:type="dxa"/>
          </w:tcPr>
          <w:p w14:paraId="078D8CBA" w14:textId="77777777" w:rsidR="001C343B" w:rsidRPr="00BF68A2" w:rsidRDefault="001C343B" w:rsidP="00D03EEB">
            <w:pPr>
              <w:autoSpaceDE w:val="0"/>
              <w:autoSpaceDN w:val="0"/>
              <w:adjustRightInd w:val="0"/>
              <w:ind w:left="360"/>
              <w:contextualSpacing/>
              <w:rPr>
                <w:rFonts w:asciiTheme="majorHAnsi" w:hAnsiTheme="majorHAnsi"/>
                <w:sz w:val="18"/>
                <w:szCs w:val="18"/>
                <w:lang w:val="en-US"/>
              </w:rPr>
            </w:pPr>
          </w:p>
        </w:tc>
      </w:tr>
      <w:tr w:rsidR="001C343B" w:rsidRPr="00BF68A2" w14:paraId="5B671933" w14:textId="77777777" w:rsidTr="00D03EEB">
        <w:tc>
          <w:tcPr>
            <w:tcW w:w="2920" w:type="dxa"/>
          </w:tcPr>
          <w:p w14:paraId="5F9BCDDC" w14:textId="77777777" w:rsidR="001C343B" w:rsidRPr="00BF68A2" w:rsidRDefault="001C343B" w:rsidP="00D03EEB">
            <w:pPr>
              <w:rPr>
                <w:rFonts w:asciiTheme="majorHAnsi" w:hAnsiTheme="majorHAnsi"/>
                <w:sz w:val="18"/>
                <w:szCs w:val="18"/>
                <w:lang w:val="en-US"/>
              </w:rPr>
            </w:pPr>
            <w:r w:rsidRPr="00DD25C6">
              <w:rPr>
                <w:rFonts w:asciiTheme="majorHAnsi" w:hAnsiTheme="majorHAnsi" w:cs="_a\ˇ"/>
                <w:color w:val="000000" w:themeColor="text1"/>
                <w:sz w:val="18"/>
                <w:szCs w:val="18"/>
                <w:lang w:val="es-PA"/>
              </w:rPr>
              <w:t>¿El proyecto fue implementado eficientemente, en línea con normas y estándares internacionales?</w:t>
            </w:r>
            <w:r w:rsidRPr="00DD25C6">
              <w:rPr>
                <w:rFonts w:asciiTheme="majorHAnsi" w:hAnsiTheme="majorHAnsi"/>
                <w:sz w:val="18"/>
                <w:szCs w:val="18"/>
                <w:lang w:val="es-PA"/>
              </w:rPr>
              <w:t xml:space="preserve"> </w:t>
            </w:r>
            <w:r w:rsidRPr="00BF68A2">
              <w:rPr>
                <w:rFonts w:asciiTheme="majorHAnsi" w:hAnsiTheme="majorHAnsi"/>
                <w:sz w:val="18"/>
                <w:szCs w:val="18"/>
                <w:lang w:val="en-US"/>
              </w:rPr>
              <w:t>¿Representó un buen valor por su inversión? (</w:t>
            </w:r>
          </w:p>
        </w:tc>
        <w:tc>
          <w:tcPr>
            <w:tcW w:w="2933" w:type="dxa"/>
          </w:tcPr>
          <w:p w14:paraId="7735680E"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 xml:space="preserve">Cumplimiento con estándares de transparencia (fondos aplicados a actividades planeadas, buen balance implementación </w:t>
            </w:r>
            <w:r w:rsidRPr="00DD25C6">
              <w:rPr>
                <w:rFonts w:asciiTheme="majorHAnsi" w:hAnsiTheme="majorHAnsi"/>
                <w:i/>
                <w:sz w:val="18"/>
                <w:szCs w:val="18"/>
                <w:lang w:val="es-PA"/>
              </w:rPr>
              <w:t xml:space="preserve">vs. </w:t>
            </w:r>
            <w:r w:rsidRPr="00DD25C6">
              <w:rPr>
                <w:rFonts w:asciiTheme="majorHAnsi" w:hAnsiTheme="majorHAnsi"/>
                <w:sz w:val="18"/>
                <w:szCs w:val="18"/>
                <w:lang w:val="es-PA"/>
              </w:rPr>
              <w:t>administración), equidad, ética y profesionalismo (ausencia de quejas o eventos críticos)</w:t>
            </w:r>
          </w:p>
          <w:p w14:paraId="56E5D9F2"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Mediadas implementadas para ahorrar tiempo o recursos para intentar lograr un mayor desempeño con los recursos disponibles</w:t>
            </w:r>
          </w:p>
        </w:tc>
        <w:tc>
          <w:tcPr>
            <w:tcW w:w="2975" w:type="dxa"/>
          </w:tcPr>
          <w:p w14:paraId="4AE6F24E"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Documento del proyecto </w:t>
            </w:r>
          </w:p>
          <w:p w14:paraId="18EA6890"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Entrevista con agencias de ejecución</w:t>
            </w:r>
          </w:p>
          <w:p w14:paraId="73BA2810"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Informes de progreso</w:t>
            </w:r>
          </w:p>
          <w:p w14:paraId="479FE027"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EMT</w:t>
            </w:r>
          </w:p>
        </w:tc>
      </w:tr>
      <w:tr w:rsidR="001C343B" w:rsidRPr="00DD25C6" w14:paraId="72577944" w14:textId="77777777" w:rsidTr="00D03EEB">
        <w:tc>
          <w:tcPr>
            <w:tcW w:w="2920" w:type="dxa"/>
          </w:tcPr>
          <w:p w14:paraId="1D3E9BFC"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¿El proyecto aplicó el manejo adaptativo adecuadamente? </w:t>
            </w:r>
          </w:p>
        </w:tc>
        <w:tc>
          <w:tcPr>
            <w:tcW w:w="2933" w:type="dxa"/>
          </w:tcPr>
          <w:p w14:paraId="05F2DFF4"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Ejemplos de medidas aplicadas para mejorar la implementación del proyecto basadas sobre el monitoreo y la evaluación</w:t>
            </w:r>
          </w:p>
        </w:tc>
        <w:tc>
          <w:tcPr>
            <w:tcW w:w="2975" w:type="dxa"/>
          </w:tcPr>
          <w:p w14:paraId="5186391B"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Informes de progreso/PIR </w:t>
            </w:r>
          </w:p>
          <w:p w14:paraId="254993C2"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EMT y respuesta de manejo</w:t>
            </w:r>
          </w:p>
          <w:p w14:paraId="12B62FE1"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 xml:space="preserve">Entrevistas con unidad de ejecución y oficial de programa PNUD </w:t>
            </w:r>
          </w:p>
        </w:tc>
      </w:tr>
      <w:tr w:rsidR="001C343B" w:rsidRPr="00BF68A2" w14:paraId="1824816D" w14:textId="77777777" w:rsidTr="00D03EEB">
        <w:tc>
          <w:tcPr>
            <w:tcW w:w="2920" w:type="dxa"/>
          </w:tcPr>
          <w:p w14:paraId="20D41E31" w14:textId="77777777" w:rsidR="001C343B" w:rsidRPr="00DD25C6" w:rsidRDefault="001C343B" w:rsidP="00D03EEB">
            <w:pPr>
              <w:rPr>
                <w:rFonts w:asciiTheme="majorHAnsi" w:hAnsiTheme="majorHAnsi" w:cs="_a\ˇ"/>
                <w:color w:val="000000" w:themeColor="text1"/>
                <w:sz w:val="18"/>
                <w:szCs w:val="18"/>
                <w:lang w:val="es-PA"/>
              </w:rPr>
            </w:pPr>
            <w:r w:rsidRPr="00DD25C6">
              <w:rPr>
                <w:rFonts w:asciiTheme="majorHAnsi" w:hAnsiTheme="majorHAnsi"/>
                <w:sz w:val="18"/>
                <w:szCs w:val="18"/>
                <w:lang w:val="es-PA"/>
              </w:rPr>
              <w:t xml:space="preserve">¿El proyecto se construyó adecuadamente sobre esfuerzos existentes? ¿Se buscó </w:t>
            </w:r>
            <w:r w:rsidRPr="00DD25C6">
              <w:rPr>
                <w:rFonts w:asciiTheme="majorHAnsi" w:hAnsiTheme="majorHAnsi"/>
                <w:sz w:val="18"/>
                <w:szCs w:val="18"/>
                <w:lang w:val="es-PA"/>
              </w:rPr>
              <w:lastRenderedPageBreak/>
              <w:t>complementariedad, se evitó duplicación y se aplicaron lecciones de otras iniciativas e instituciones?</w:t>
            </w:r>
          </w:p>
        </w:tc>
        <w:tc>
          <w:tcPr>
            <w:tcW w:w="2933" w:type="dxa"/>
          </w:tcPr>
          <w:p w14:paraId="0496F447"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lastRenderedPageBreak/>
              <w:t>Nivel de alineación con otras iniciativas</w:t>
            </w:r>
          </w:p>
        </w:tc>
        <w:tc>
          <w:tcPr>
            <w:tcW w:w="2975" w:type="dxa"/>
          </w:tcPr>
          <w:p w14:paraId="2E25FD4B"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Comparación de diseño y ejecución del proyecto con actividades de otras iniciativas</w:t>
            </w:r>
          </w:p>
          <w:p w14:paraId="0272F440"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lastRenderedPageBreak/>
              <w:t>Entrevistas con actores de otras iniciativas</w:t>
            </w:r>
          </w:p>
          <w:p w14:paraId="0F10F21A"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Referencia a otras iniciativas en informes de progreso/PIR</w:t>
            </w:r>
          </w:p>
        </w:tc>
      </w:tr>
      <w:tr w:rsidR="001C343B" w:rsidRPr="00BF68A2" w14:paraId="3A9E6583" w14:textId="77777777" w:rsidTr="00D03EEB">
        <w:tc>
          <w:tcPr>
            <w:tcW w:w="2920" w:type="dxa"/>
          </w:tcPr>
          <w:p w14:paraId="4B8602FF" w14:textId="77777777" w:rsidR="001C343B" w:rsidRPr="00DD25C6" w:rsidRDefault="001C343B" w:rsidP="00D03EEB">
            <w:pPr>
              <w:autoSpaceDE w:val="0"/>
              <w:autoSpaceDN w:val="0"/>
              <w:adjustRightInd w:val="0"/>
              <w:rPr>
                <w:rFonts w:asciiTheme="majorHAnsi" w:hAnsiTheme="majorHAnsi"/>
                <w:sz w:val="18"/>
                <w:szCs w:val="18"/>
                <w:lang w:val="es-PA"/>
              </w:rPr>
            </w:pPr>
            <w:r w:rsidRPr="00DD25C6">
              <w:rPr>
                <w:rFonts w:asciiTheme="majorHAnsi" w:hAnsiTheme="majorHAnsi"/>
                <w:sz w:val="18"/>
                <w:szCs w:val="18"/>
                <w:lang w:val="es-PA"/>
              </w:rPr>
              <w:lastRenderedPageBreak/>
              <w:t>¿Cómo fueron aplicados los estándares de manejo y reporte financiero (claridad, transparencia, auditorías etc.), para asegurar que los recursos financieros fueron suficientes y movilizados oportunamente para el manejo del proyecto?</w:t>
            </w:r>
          </w:p>
        </w:tc>
        <w:tc>
          <w:tcPr>
            <w:tcW w:w="2933" w:type="dxa"/>
          </w:tcPr>
          <w:p w14:paraId="6F2DC6A7"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Calidad de estándares para el manejo financiero (manejo transparente, oportuno, correcto)</w:t>
            </w:r>
          </w:p>
        </w:tc>
        <w:tc>
          <w:tcPr>
            <w:tcW w:w="2975" w:type="dxa"/>
          </w:tcPr>
          <w:p w14:paraId="4A2AE296"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Entrevistas con personal financiero de agencias de ejecución</w:t>
            </w:r>
          </w:p>
          <w:p w14:paraId="6A438050"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Informes financieros e informe de auditoría</w:t>
            </w:r>
          </w:p>
        </w:tc>
      </w:tr>
      <w:tr w:rsidR="001C343B" w:rsidRPr="00DD25C6" w14:paraId="47AB039E" w14:textId="77777777" w:rsidTr="00D03EEB">
        <w:tc>
          <w:tcPr>
            <w:tcW w:w="2920" w:type="dxa"/>
          </w:tcPr>
          <w:p w14:paraId="69A9345E"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¿Fue materializado el cofinanciamiento de acuerdo a lo planificado inicialmente?</w:t>
            </w:r>
          </w:p>
        </w:tc>
        <w:tc>
          <w:tcPr>
            <w:tcW w:w="2933" w:type="dxa"/>
          </w:tcPr>
          <w:p w14:paraId="1B4AFBED"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 xml:space="preserve">Nivel, fuente y momento de </w:t>
            </w:r>
            <w:proofErr w:type="gramStart"/>
            <w:r w:rsidRPr="00DD25C6">
              <w:rPr>
                <w:rFonts w:asciiTheme="majorHAnsi" w:hAnsiTheme="majorHAnsi"/>
                <w:sz w:val="18"/>
                <w:szCs w:val="18"/>
                <w:lang w:val="es-PA"/>
              </w:rPr>
              <w:t>co-financiamiento</w:t>
            </w:r>
            <w:proofErr w:type="gramEnd"/>
            <w:r w:rsidRPr="00DD25C6">
              <w:rPr>
                <w:rFonts w:asciiTheme="majorHAnsi" w:hAnsiTheme="majorHAnsi"/>
                <w:sz w:val="18"/>
                <w:szCs w:val="18"/>
                <w:lang w:val="es-PA"/>
              </w:rPr>
              <w:t>, comparado con planificación original</w:t>
            </w:r>
          </w:p>
        </w:tc>
        <w:tc>
          <w:tcPr>
            <w:tcW w:w="2975" w:type="dxa"/>
          </w:tcPr>
          <w:p w14:paraId="26AF7DA7"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Informes financieros</w:t>
            </w:r>
          </w:p>
          <w:p w14:paraId="35743F3E"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Entrevistas con personal financiero de unidad de ejecución y oficial de programa PNUD</w:t>
            </w:r>
          </w:p>
        </w:tc>
      </w:tr>
      <w:tr w:rsidR="001C343B" w:rsidRPr="00BF68A2" w14:paraId="79A1AC2C" w14:textId="77777777" w:rsidTr="00D03EEB">
        <w:tc>
          <w:tcPr>
            <w:tcW w:w="2920" w:type="dxa"/>
          </w:tcPr>
          <w:p w14:paraId="06B692ED"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Sostenibilidad</w:t>
            </w:r>
          </w:p>
        </w:tc>
        <w:tc>
          <w:tcPr>
            <w:tcW w:w="2933" w:type="dxa"/>
          </w:tcPr>
          <w:p w14:paraId="252F4F5D" w14:textId="77777777" w:rsidR="001C343B" w:rsidRPr="00BF68A2" w:rsidRDefault="001C343B" w:rsidP="00D03EEB">
            <w:pPr>
              <w:autoSpaceDE w:val="0"/>
              <w:autoSpaceDN w:val="0"/>
              <w:adjustRightInd w:val="0"/>
              <w:ind w:left="360"/>
              <w:contextualSpacing/>
              <w:rPr>
                <w:rFonts w:asciiTheme="majorHAnsi" w:hAnsiTheme="majorHAnsi"/>
                <w:sz w:val="18"/>
                <w:szCs w:val="18"/>
                <w:lang w:val="en-US"/>
              </w:rPr>
            </w:pPr>
          </w:p>
        </w:tc>
        <w:tc>
          <w:tcPr>
            <w:tcW w:w="2975" w:type="dxa"/>
          </w:tcPr>
          <w:p w14:paraId="23045E48" w14:textId="77777777" w:rsidR="001C343B" w:rsidRPr="00BF68A2" w:rsidRDefault="001C343B" w:rsidP="00D03EEB">
            <w:pPr>
              <w:autoSpaceDE w:val="0"/>
              <w:autoSpaceDN w:val="0"/>
              <w:adjustRightInd w:val="0"/>
              <w:ind w:left="111" w:hanging="142"/>
              <w:contextualSpacing/>
              <w:rPr>
                <w:rFonts w:asciiTheme="majorHAnsi" w:hAnsiTheme="majorHAnsi"/>
                <w:sz w:val="18"/>
                <w:szCs w:val="18"/>
                <w:lang w:val="en-US"/>
              </w:rPr>
            </w:pPr>
          </w:p>
        </w:tc>
      </w:tr>
      <w:tr w:rsidR="001C343B" w:rsidRPr="00DD25C6" w14:paraId="4BFA148B" w14:textId="77777777" w:rsidTr="00D03EEB">
        <w:tc>
          <w:tcPr>
            <w:tcW w:w="2920" w:type="dxa"/>
          </w:tcPr>
          <w:p w14:paraId="4A5700C8"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Social-Político: ¿Existen factores sociales o políticos que pueden influir positiva- o negativamente en la consolidación de los resultados del proyecto y el progreso hacía su impacto? </w:t>
            </w:r>
          </w:p>
        </w:tc>
        <w:tc>
          <w:tcPr>
            <w:tcW w:w="2933" w:type="dxa"/>
          </w:tcPr>
          <w:p w14:paraId="06C5C89C"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Factores claves (sociales, políticos) que afectan positiva- o negativamente los resultados (en relación a los supuestos y riesgos manifestados)</w:t>
            </w:r>
          </w:p>
        </w:tc>
        <w:tc>
          <w:tcPr>
            <w:tcW w:w="2975" w:type="dxa"/>
          </w:tcPr>
          <w:p w14:paraId="6CADB4E1"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 xml:space="preserve">Entrevistas con Unidad de Gestión y agencias del proyecto </w:t>
            </w:r>
          </w:p>
          <w:p w14:paraId="5F00FC05"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Informes de progreso/PIR</w:t>
            </w:r>
          </w:p>
          <w:p w14:paraId="43D13564"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Revisión de literatura sobre el contexto</w:t>
            </w:r>
          </w:p>
        </w:tc>
      </w:tr>
      <w:tr w:rsidR="001C343B" w:rsidRPr="00BF68A2" w14:paraId="281F338C" w14:textId="77777777" w:rsidTr="00D03EEB">
        <w:tc>
          <w:tcPr>
            <w:tcW w:w="2920" w:type="dxa"/>
          </w:tcPr>
          <w:p w14:paraId="53F302D2"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Institucional y gobernanza: ¿Existe suficiente apropiación del proyecto por parte de los principales actores a nivel nacional y local para asegurar la continuidad de las acciones en campo y la consolidación de los resultados del proyecto?</w:t>
            </w:r>
          </w:p>
        </w:tc>
        <w:tc>
          <w:tcPr>
            <w:tcW w:w="2933" w:type="dxa"/>
          </w:tcPr>
          <w:p w14:paraId="2CC00277"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Actores nacionales participan activamente en la implementación y réplica de los resultados del proyecto</w:t>
            </w:r>
          </w:p>
          <w:p w14:paraId="5D2B5057"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Actores locales están con la capacidad e interés de continuar acciones iniciadas con el proyecto</w:t>
            </w:r>
          </w:p>
        </w:tc>
        <w:tc>
          <w:tcPr>
            <w:tcW w:w="2975" w:type="dxa"/>
          </w:tcPr>
          <w:p w14:paraId="61B613E3"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Entrevistas con actores claves</w:t>
            </w:r>
          </w:p>
          <w:p w14:paraId="2125D617"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Documentación de implementación de actividades del proyecto</w:t>
            </w:r>
          </w:p>
          <w:p w14:paraId="4392F60A"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Documentación de actividades de actores claves (en otras zonas/iniciativas)</w:t>
            </w:r>
          </w:p>
          <w:p w14:paraId="77F5B49F"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Observaciones directas </w:t>
            </w:r>
          </w:p>
        </w:tc>
      </w:tr>
      <w:tr w:rsidR="001C343B" w:rsidRPr="00BF68A2" w14:paraId="00ACBD32" w14:textId="77777777" w:rsidTr="00D03EEB">
        <w:tc>
          <w:tcPr>
            <w:tcW w:w="2920" w:type="dxa"/>
          </w:tcPr>
          <w:p w14:paraId="50093808"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Institucional y gobernanza: ¿Que tan sólidos son los logros institucionales como estructuras de gobierno y procesos, políticas, acuerdos y marcos legales necesarios para la consolidación de los resultados y el progreso hacia el impacto?</w:t>
            </w:r>
          </w:p>
        </w:tc>
        <w:tc>
          <w:tcPr>
            <w:tcW w:w="2933" w:type="dxa"/>
          </w:tcPr>
          <w:p w14:paraId="0CB77143"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Nivel de compromiso de actores clave en participar en las estructuras de gobernanza para la consolidación de resultados, demostrado por acuerdos formales, recomendaciones aceptadas, declaraciones escritas</w:t>
            </w:r>
          </w:p>
        </w:tc>
        <w:tc>
          <w:tcPr>
            <w:tcW w:w="2975" w:type="dxa"/>
          </w:tcPr>
          <w:p w14:paraId="7480CF75"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Entrevistas con actores claves</w:t>
            </w:r>
          </w:p>
          <w:p w14:paraId="0CA3BD95"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Documentación </w:t>
            </w:r>
          </w:p>
        </w:tc>
      </w:tr>
      <w:tr w:rsidR="001C343B" w:rsidRPr="00DD25C6" w14:paraId="1587E0D6" w14:textId="77777777" w:rsidTr="00D03EEB">
        <w:tc>
          <w:tcPr>
            <w:tcW w:w="2920" w:type="dxa"/>
          </w:tcPr>
          <w:p w14:paraId="7DE2E640"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Ambiental: ¿Existen factores ambientales, fuera del contexto directo del proyecto, que pueden afectar positiva- o negativamente los resultados del proyecto o </w:t>
            </w:r>
            <w:proofErr w:type="gramStart"/>
            <w:r w:rsidRPr="00DD25C6">
              <w:rPr>
                <w:rFonts w:asciiTheme="majorHAnsi" w:hAnsiTheme="majorHAnsi"/>
                <w:sz w:val="18"/>
                <w:szCs w:val="18"/>
                <w:lang w:val="es-PA"/>
              </w:rPr>
              <w:t>vice-versa</w:t>
            </w:r>
            <w:proofErr w:type="gramEnd"/>
            <w:r w:rsidRPr="00DD25C6">
              <w:rPr>
                <w:rFonts w:asciiTheme="majorHAnsi" w:hAnsiTheme="majorHAnsi"/>
                <w:sz w:val="18"/>
                <w:szCs w:val="18"/>
                <w:lang w:val="es-PA"/>
              </w:rPr>
              <w:t>?</w:t>
            </w:r>
          </w:p>
        </w:tc>
        <w:tc>
          <w:tcPr>
            <w:tcW w:w="2933" w:type="dxa"/>
          </w:tcPr>
          <w:p w14:paraId="04A82336"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Factores claves (ambientales) que afectan positiva- o negativamente los resultados (en relación a los supuestos y riesgos manifestados)</w:t>
            </w:r>
          </w:p>
        </w:tc>
        <w:tc>
          <w:tcPr>
            <w:tcW w:w="2975" w:type="dxa"/>
          </w:tcPr>
          <w:p w14:paraId="415B744E"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 xml:space="preserve">Entrevistas con Unidad de Gestión y agencias del proyecto </w:t>
            </w:r>
          </w:p>
          <w:p w14:paraId="6C89BC2F"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Informes de progreso/PIR</w:t>
            </w:r>
          </w:p>
          <w:p w14:paraId="7B054DD5"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 xml:space="preserve">Revisión </w:t>
            </w:r>
            <w:proofErr w:type="gramStart"/>
            <w:r w:rsidRPr="00DD25C6">
              <w:rPr>
                <w:rFonts w:asciiTheme="majorHAnsi" w:hAnsiTheme="majorHAnsi"/>
                <w:sz w:val="18"/>
                <w:szCs w:val="18"/>
                <w:lang w:val="es-PA"/>
              </w:rPr>
              <w:t>de  literatura</w:t>
            </w:r>
            <w:proofErr w:type="gramEnd"/>
            <w:r w:rsidRPr="00DD25C6">
              <w:rPr>
                <w:rFonts w:asciiTheme="majorHAnsi" w:hAnsiTheme="majorHAnsi"/>
                <w:sz w:val="18"/>
                <w:szCs w:val="18"/>
                <w:lang w:val="es-PA"/>
              </w:rPr>
              <w:t xml:space="preserve"> sobre el contexto</w:t>
            </w:r>
          </w:p>
        </w:tc>
      </w:tr>
      <w:tr w:rsidR="001C343B" w:rsidRPr="00BF68A2" w14:paraId="0A76F293" w14:textId="77777777" w:rsidTr="00D03EEB">
        <w:tc>
          <w:tcPr>
            <w:tcW w:w="2920" w:type="dxa"/>
          </w:tcPr>
          <w:p w14:paraId="18C94058"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Financiero: ¿Que tanto depende la consolidación de los resultados y el progreso hacia el impacto de la continuación del financiamiento? ¿Qué tan factible es la continuidad de las fuentes actuales de financiamiento o la generación de nuevo financiamiento?</w:t>
            </w:r>
          </w:p>
        </w:tc>
        <w:tc>
          <w:tcPr>
            <w:tcW w:w="2933" w:type="dxa"/>
          </w:tcPr>
          <w:p w14:paraId="7BB63832"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Nivel de seguridad de fondos necesarios a futuro para la consolidación de los resultados</w:t>
            </w:r>
          </w:p>
        </w:tc>
        <w:tc>
          <w:tcPr>
            <w:tcW w:w="2975" w:type="dxa"/>
          </w:tcPr>
          <w:p w14:paraId="1896DA44"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Análisis de fondos necesarios</w:t>
            </w:r>
          </w:p>
          <w:p w14:paraId="6E401F2B"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Documentación de compromiso o interés de agencias claves para el financiamiento</w:t>
            </w:r>
          </w:p>
          <w:p w14:paraId="2CF8A4DD"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Progreso de nuevos proyectos</w:t>
            </w:r>
          </w:p>
          <w:p w14:paraId="59D99005"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Entrevista con actores claves </w:t>
            </w:r>
          </w:p>
        </w:tc>
      </w:tr>
      <w:tr w:rsidR="001C343B" w:rsidRPr="00DD25C6" w14:paraId="00C2BF8E" w14:textId="77777777" w:rsidTr="00D03EEB">
        <w:tc>
          <w:tcPr>
            <w:tcW w:w="2920" w:type="dxa"/>
          </w:tcPr>
          <w:p w14:paraId="1044B451"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¿Qué tan sólido y factible es el plan de cierre/sostenibilidad del proyecto?</w:t>
            </w:r>
          </w:p>
        </w:tc>
        <w:tc>
          <w:tcPr>
            <w:tcW w:w="2933" w:type="dxa"/>
          </w:tcPr>
          <w:p w14:paraId="36C642C5"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Plan existente, incluye aspectos financieros, recursos humanos, recursos materiales, gestión de conocimiento (manejo de productos del proyecto).</w:t>
            </w:r>
          </w:p>
        </w:tc>
        <w:tc>
          <w:tcPr>
            <w:tcW w:w="2975" w:type="dxa"/>
          </w:tcPr>
          <w:p w14:paraId="6EFC5402"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Revisión de plan de cierre/sostenibilidad</w:t>
            </w:r>
          </w:p>
          <w:p w14:paraId="612FC5C3"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Entrevistas con el equipo del proyecto y la Oficial de Programa PNUD</w:t>
            </w:r>
          </w:p>
        </w:tc>
      </w:tr>
      <w:tr w:rsidR="001C343B" w:rsidRPr="00BF68A2" w14:paraId="4F47B33B" w14:textId="77777777" w:rsidTr="00D03EEB">
        <w:tc>
          <w:tcPr>
            <w:tcW w:w="2920" w:type="dxa"/>
          </w:tcPr>
          <w:p w14:paraId="4A3B6BC6" w14:textId="77777777" w:rsidR="001C343B" w:rsidRPr="00BF68A2" w:rsidRDefault="001C343B" w:rsidP="00D03EEB">
            <w:pPr>
              <w:rPr>
                <w:rFonts w:asciiTheme="majorHAnsi" w:hAnsiTheme="majorHAnsi"/>
                <w:color w:val="000000" w:themeColor="text1"/>
                <w:sz w:val="18"/>
                <w:szCs w:val="18"/>
                <w:lang w:val="en-US"/>
              </w:rPr>
            </w:pPr>
            <w:r w:rsidRPr="00BF68A2">
              <w:rPr>
                <w:rFonts w:asciiTheme="majorHAnsi" w:hAnsiTheme="majorHAnsi"/>
                <w:color w:val="000000" w:themeColor="text1"/>
                <w:sz w:val="18"/>
                <w:szCs w:val="18"/>
                <w:lang w:val="en-US"/>
              </w:rPr>
              <w:t>Impacto</w:t>
            </w:r>
          </w:p>
        </w:tc>
        <w:tc>
          <w:tcPr>
            <w:tcW w:w="2933" w:type="dxa"/>
          </w:tcPr>
          <w:p w14:paraId="64A265D1" w14:textId="77777777" w:rsidR="001C343B" w:rsidRPr="00BF68A2" w:rsidRDefault="001C343B" w:rsidP="00D03EEB">
            <w:pPr>
              <w:autoSpaceDE w:val="0"/>
              <w:autoSpaceDN w:val="0"/>
              <w:adjustRightInd w:val="0"/>
              <w:ind w:left="360"/>
              <w:contextualSpacing/>
              <w:rPr>
                <w:rFonts w:asciiTheme="majorHAnsi" w:hAnsiTheme="majorHAnsi"/>
                <w:sz w:val="18"/>
                <w:szCs w:val="18"/>
                <w:lang w:val="en-US"/>
              </w:rPr>
            </w:pPr>
          </w:p>
        </w:tc>
        <w:tc>
          <w:tcPr>
            <w:tcW w:w="2975" w:type="dxa"/>
          </w:tcPr>
          <w:p w14:paraId="4528F4E4" w14:textId="77777777" w:rsidR="001C343B" w:rsidRPr="00BF68A2" w:rsidRDefault="001C343B" w:rsidP="00D03EEB">
            <w:pPr>
              <w:autoSpaceDE w:val="0"/>
              <w:autoSpaceDN w:val="0"/>
              <w:adjustRightInd w:val="0"/>
              <w:ind w:left="360"/>
              <w:contextualSpacing/>
              <w:rPr>
                <w:rFonts w:asciiTheme="majorHAnsi" w:hAnsiTheme="majorHAnsi"/>
                <w:sz w:val="18"/>
                <w:szCs w:val="18"/>
                <w:lang w:val="en-US"/>
              </w:rPr>
            </w:pPr>
          </w:p>
        </w:tc>
      </w:tr>
      <w:tr w:rsidR="001C343B" w:rsidRPr="00BF68A2" w14:paraId="522246B9" w14:textId="77777777" w:rsidTr="00D03EEB">
        <w:tc>
          <w:tcPr>
            <w:tcW w:w="2920" w:type="dxa"/>
          </w:tcPr>
          <w:p w14:paraId="0CB3C790" w14:textId="77777777" w:rsidR="001C343B" w:rsidRPr="00DD25C6" w:rsidRDefault="001C343B" w:rsidP="00D03EEB">
            <w:pPr>
              <w:tabs>
                <w:tab w:val="left" w:pos="267"/>
              </w:tabs>
              <w:suppressAutoHyphens/>
              <w:ind w:right="-57"/>
              <w:rPr>
                <w:rFonts w:asciiTheme="majorHAnsi" w:hAnsiTheme="majorHAnsi"/>
                <w:sz w:val="18"/>
                <w:szCs w:val="18"/>
                <w:lang w:val="es-PA" w:eastAsia="zh-CN"/>
              </w:rPr>
            </w:pPr>
            <w:r w:rsidRPr="00DD25C6">
              <w:rPr>
                <w:rFonts w:asciiTheme="majorHAnsi" w:hAnsiTheme="majorHAnsi"/>
                <w:color w:val="000000" w:themeColor="text1"/>
                <w:sz w:val="18"/>
                <w:szCs w:val="18"/>
                <w:lang w:val="es-PA"/>
              </w:rPr>
              <w:lastRenderedPageBreak/>
              <w:t xml:space="preserve">Los resultados del proyecto pueden contribuir a </w:t>
            </w:r>
            <w:r w:rsidRPr="00DD25C6">
              <w:rPr>
                <w:rFonts w:asciiTheme="majorHAnsi" w:hAnsiTheme="majorHAnsi"/>
                <w:sz w:val="18"/>
                <w:szCs w:val="18"/>
                <w:lang w:val="es-PA"/>
              </w:rPr>
              <w:t>un aumento de cobertura de vegetación efectivamente conservada</w:t>
            </w:r>
          </w:p>
        </w:tc>
        <w:tc>
          <w:tcPr>
            <w:tcW w:w="2933" w:type="dxa"/>
          </w:tcPr>
          <w:p w14:paraId="67FB8CB8"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 xml:space="preserve">Alta efectividad del manejo de la vegetación en áreas de conservación nuevas (socio bosque, ACUS, RAMSAR) </w:t>
            </w:r>
          </w:p>
        </w:tc>
        <w:tc>
          <w:tcPr>
            <w:tcW w:w="2975" w:type="dxa"/>
          </w:tcPr>
          <w:p w14:paraId="38524B88"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Documentación de la efectividad de la gestión de las áreas en mención</w:t>
            </w:r>
          </w:p>
          <w:p w14:paraId="48286E55"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Observación directa</w:t>
            </w:r>
          </w:p>
          <w:p w14:paraId="521D891F"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Entrevistas con actores locales </w:t>
            </w:r>
          </w:p>
        </w:tc>
      </w:tr>
      <w:tr w:rsidR="001C343B" w:rsidRPr="00DD25C6" w14:paraId="653BF048" w14:textId="77777777" w:rsidTr="00D03EEB">
        <w:tc>
          <w:tcPr>
            <w:tcW w:w="2920" w:type="dxa"/>
          </w:tcPr>
          <w:p w14:paraId="08000698" w14:textId="77777777" w:rsidR="001C343B" w:rsidRPr="00DD25C6" w:rsidRDefault="001C343B" w:rsidP="00D03EEB">
            <w:pPr>
              <w:rPr>
                <w:rFonts w:asciiTheme="majorHAnsi" w:hAnsiTheme="majorHAnsi"/>
                <w:color w:val="000000" w:themeColor="text1"/>
                <w:sz w:val="18"/>
                <w:szCs w:val="18"/>
                <w:lang w:val="es-PA"/>
              </w:rPr>
            </w:pPr>
            <w:r w:rsidRPr="00DD25C6">
              <w:rPr>
                <w:rFonts w:asciiTheme="majorHAnsi" w:hAnsiTheme="majorHAnsi"/>
                <w:color w:val="000000" w:themeColor="text1"/>
                <w:sz w:val="18"/>
                <w:szCs w:val="18"/>
                <w:lang w:val="es-PA"/>
              </w:rPr>
              <w:t xml:space="preserve">Los resultados del proyecto pueden contribuir al </w:t>
            </w:r>
            <w:r w:rsidRPr="00DD25C6">
              <w:rPr>
                <w:rFonts w:asciiTheme="majorHAnsi" w:hAnsiTheme="majorHAnsi"/>
                <w:sz w:val="18"/>
                <w:szCs w:val="18"/>
                <w:lang w:val="es-PA"/>
              </w:rPr>
              <w:t>mantenimiento o aumento de la abundancia de las especies prioritarias de vida silvestre en los paisajes</w:t>
            </w:r>
          </w:p>
        </w:tc>
        <w:tc>
          <w:tcPr>
            <w:tcW w:w="2933" w:type="dxa"/>
          </w:tcPr>
          <w:p w14:paraId="0409B177"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Indicador O1</w:t>
            </w:r>
          </w:p>
          <w:p w14:paraId="02E9D735" w14:textId="77777777" w:rsidR="001C343B" w:rsidRPr="00BF68A2" w:rsidRDefault="001C343B" w:rsidP="00D03EEB">
            <w:pPr>
              <w:autoSpaceDE w:val="0"/>
              <w:autoSpaceDN w:val="0"/>
              <w:adjustRightInd w:val="0"/>
              <w:ind w:left="360"/>
              <w:contextualSpacing/>
              <w:rPr>
                <w:rFonts w:asciiTheme="majorHAnsi" w:hAnsiTheme="majorHAnsi"/>
                <w:sz w:val="18"/>
                <w:szCs w:val="18"/>
                <w:lang w:val="en-US"/>
              </w:rPr>
            </w:pPr>
          </w:p>
        </w:tc>
        <w:tc>
          <w:tcPr>
            <w:tcW w:w="2975" w:type="dxa"/>
          </w:tcPr>
          <w:p w14:paraId="5FF1CFD6"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Medio de verificación del indicador</w:t>
            </w:r>
          </w:p>
          <w:p w14:paraId="5ABF3ECD"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Informe de progreso/PIR</w:t>
            </w:r>
          </w:p>
          <w:p w14:paraId="75D92B31"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EMT</w:t>
            </w:r>
          </w:p>
          <w:p w14:paraId="275AE625"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Entrevistas con el equipo del proyecto y los responsables de monitoreo</w:t>
            </w:r>
          </w:p>
        </w:tc>
      </w:tr>
      <w:tr w:rsidR="001C343B" w:rsidRPr="00BF68A2" w14:paraId="2B8A7CAA" w14:textId="77777777" w:rsidTr="00D03EEB">
        <w:tc>
          <w:tcPr>
            <w:tcW w:w="2920" w:type="dxa"/>
          </w:tcPr>
          <w:p w14:paraId="477DE800" w14:textId="77777777" w:rsidR="001C343B" w:rsidRPr="00DD25C6" w:rsidRDefault="001C343B" w:rsidP="00D03EEB">
            <w:pPr>
              <w:rPr>
                <w:rFonts w:asciiTheme="majorHAnsi" w:hAnsiTheme="majorHAnsi"/>
                <w:color w:val="000000" w:themeColor="text1"/>
                <w:sz w:val="18"/>
                <w:szCs w:val="18"/>
                <w:lang w:val="es-PA"/>
              </w:rPr>
            </w:pPr>
            <w:r w:rsidRPr="00DD25C6">
              <w:rPr>
                <w:rFonts w:asciiTheme="majorHAnsi" w:hAnsiTheme="majorHAnsi"/>
                <w:color w:val="000000" w:themeColor="text1"/>
                <w:sz w:val="18"/>
                <w:szCs w:val="18"/>
                <w:lang w:val="es-PA"/>
              </w:rPr>
              <w:t>¿Cuáles son los factores, internos y externos al proyecto, que determinan el progreso de los resultados finales al impacto?</w:t>
            </w:r>
          </w:p>
        </w:tc>
        <w:tc>
          <w:tcPr>
            <w:tcW w:w="2933" w:type="dxa"/>
          </w:tcPr>
          <w:p w14:paraId="443A2CC7"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Número de factores</w:t>
            </w:r>
          </w:p>
          <w:p w14:paraId="06D4B3E6" w14:textId="77777777" w:rsidR="001C343B" w:rsidRPr="00BF68A2" w:rsidRDefault="001C343B" w:rsidP="00D03EEB">
            <w:pPr>
              <w:autoSpaceDE w:val="0"/>
              <w:autoSpaceDN w:val="0"/>
              <w:adjustRightInd w:val="0"/>
              <w:ind w:left="360"/>
              <w:contextualSpacing/>
              <w:rPr>
                <w:rFonts w:asciiTheme="majorHAnsi" w:hAnsiTheme="majorHAnsi"/>
                <w:sz w:val="18"/>
                <w:szCs w:val="18"/>
                <w:lang w:val="en-US"/>
              </w:rPr>
            </w:pPr>
          </w:p>
        </w:tc>
        <w:tc>
          <w:tcPr>
            <w:tcW w:w="2975" w:type="dxa"/>
          </w:tcPr>
          <w:p w14:paraId="29063DB9"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Entrevistas con actores clave</w:t>
            </w:r>
          </w:p>
          <w:p w14:paraId="6F7A9A67"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Literatura de contexto</w:t>
            </w:r>
          </w:p>
          <w:p w14:paraId="4D824419"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EMT</w:t>
            </w:r>
          </w:p>
          <w:p w14:paraId="197B5577" w14:textId="77777777" w:rsidR="001C343B" w:rsidRPr="00BF68A2" w:rsidRDefault="001C343B" w:rsidP="00D03EEB">
            <w:pPr>
              <w:autoSpaceDE w:val="0"/>
              <w:autoSpaceDN w:val="0"/>
              <w:adjustRightInd w:val="0"/>
              <w:ind w:left="360"/>
              <w:contextualSpacing/>
              <w:rPr>
                <w:rFonts w:asciiTheme="majorHAnsi" w:hAnsiTheme="majorHAnsi"/>
                <w:sz w:val="18"/>
                <w:szCs w:val="18"/>
                <w:lang w:val="en-US"/>
              </w:rPr>
            </w:pPr>
          </w:p>
        </w:tc>
      </w:tr>
      <w:tr w:rsidR="001C343B" w:rsidRPr="00DD25C6" w14:paraId="72F70690" w14:textId="77777777" w:rsidTr="00D03EEB">
        <w:tc>
          <w:tcPr>
            <w:tcW w:w="2920" w:type="dxa"/>
          </w:tcPr>
          <w:p w14:paraId="7ADD55B4" w14:textId="77777777" w:rsidR="001C343B" w:rsidRPr="00DD25C6" w:rsidRDefault="001C343B" w:rsidP="00D03EEB">
            <w:pPr>
              <w:rPr>
                <w:rFonts w:asciiTheme="majorHAnsi" w:hAnsiTheme="majorHAnsi"/>
                <w:sz w:val="18"/>
                <w:szCs w:val="18"/>
                <w:lang w:val="es-PA"/>
              </w:rPr>
            </w:pPr>
            <w:r w:rsidRPr="00DD25C6">
              <w:rPr>
                <w:rFonts w:asciiTheme="majorHAnsi" w:hAnsiTheme="majorHAnsi"/>
                <w:color w:val="000000" w:themeColor="text1"/>
                <w:sz w:val="18"/>
                <w:szCs w:val="18"/>
                <w:lang w:val="es-PA"/>
              </w:rPr>
              <w:t>Gobierno y manejo del proyecto (Desempeño de Agencias de Ejecución e Implementación)</w:t>
            </w:r>
          </w:p>
        </w:tc>
        <w:tc>
          <w:tcPr>
            <w:tcW w:w="2933" w:type="dxa"/>
          </w:tcPr>
          <w:p w14:paraId="182DD354" w14:textId="77777777" w:rsidR="001C343B" w:rsidRPr="00DD25C6" w:rsidRDefault="001C343B" w:rsidP="00D03EEB">
            <w:pPr>
              <w:autoSpaceDE w:val="0"/>
              <w:autoSpaceDN w:val="0"/>
              <w:adjustRightInd w:val="0"/>
              <w:ind w:left="360"/>
              <w:contextualSpacing/>
              <w:rPr>
                <w:rFonts w:asciiTheme="majorHAnsi" w:hAnsiTheme="majorHAnsi"/>
                <w:sz w:val="18"/>
                <w:szCs w:val="18"/>
                <w:lang w:val="es-PA"/>
              </w:rPr>
            </w:pPr>
          </w:p>
        </w:tc>
        <w:tc>
          <w:tcPr>
            <w:tcW w:w="2975" w:type="dxa"/>
          </w:tcPr>
          <w:p w14:paraId="3110F796" w14:textId="77777777" w:rsidR="001C343B" w:rsidRPr="00DD25C6" w:rsidRDefault="001C343B" w:rsidP="00D03EEB">
            <w:pPr>
              <w:autoSpaceDE w:val="0"/>
              <w:autoSpaceDN w:val="0"/>
              <w:adjustRightInd w:val="0"/>
              <w:ind w:left="360"/>
              <w:contextualSpacing/>
              <w:rPr>
                <w:rFonts w:asciiTheme="majorHAnsi" w:hAnsiTheme="majorHAnsi"/>
                <w:sz w:val="18"/>
                <w:szCs w:val="18"/>
                <w:lang w:val="es-PA"/>
              </w:rPr>
            </w:pPr>
          </w:p>
        </w:tc>
      </w:tr>
      <w:tr w:rsidR="001C343B" w:rsidRPr="00DD25C6" w14:paraId="571701CF" w14:textId="77777777" w:rsidTr="00D03EEB">
        <w:tc>
          <w:tcPr>
            <w:tcW w:w="2920" w:type="dxa"/>
          </w:tcPr>
          <w:p w14:paraId="09C3B0AF"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¿Fue adecuado, efectivo y eficiente el manejo del proyecto aplicado por la Unidad de Ejecución de MAE y WCS, en cuanto a habilidades, liderazgo, coordinación y capacidad adaptativa?</w:t>
            </w:r>
          </w:p>
        </w:tc>
        <w:tc>
          <w:tcPr>
            <w:tcW w:w="2933" w:type="dxa"/>
          </w:tcPr>
          <w:p w14:paraId="335DF27B"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 xml:space="preserve">Nivel de satisfacción (entre agencias socias y Unidad de Gestión) del manejo general del proyecto </w:t>
            </w:r>
          </w:p>
        </w:tc>
        <w:tc>
          <w:tcPr>
            <w:tcW w:w="2975" w:type="dxa"/>
          </w:tcPr>
          <w:p w14:paraId="362C2869"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Entrevistas con agencias socias y Unidad de Gestión.</w:t>
            </w:r>
          </w:p>
        </w:tc>
      </w:tr>
      <w:tr w:rsidR="001C343B" w:rsidRPr="00DD25C6" w14:paraId="12E37BC8" w14:textId="77777777" w:rsidTr="00D03EEB">
        <w:tc>
          <w:tcPr>
            <w:tcW w:w="2920" w:type="dxa"/>
          </w:tcPr>
          <w:p w14:paraId="28AD4ED9" w14:textId="77777777" w:rsidR="001C343B" w:rsidRPr="00DD25C6" w:rsidRDefault="001C343B" w:rsidP="00D03EEB">
            <w:pPr>
              <w:rPr>
                <w:rFonts w:asciiTheme="majorHAnsi" w:hAnsiTheme="majorHAnsi"/>
                <w:sz w:val="18"/>
                <w:szCs w:val="18"/>
                <w:lang w:val="es-PA"/>
              </w:rPr>
            </w:pPr>
            <w:proofErr w:type="gramStart"/>
            <w:r w:rsidRPr="00DD25C6">
              <w:rPr>
                <w:rFonts w:asciiTheme="majorHAnsi" w:hAnsiTheme="majorHAnsi"/>
                <w:sz w:val="18"/>
                <w:szCs w:val="18"/>
                <w:lang w:val="es-PA"/>
              </w:rPr>
              <w:t>Fue oportuna, adecuada y de calidad la supervisión y el apoyo técnico de la agencia de implementación?</w:t>
            </w:r>
            <w:proofErr w:type="gramEnd"/>
            <w:r w:rsidRPr="00DD25C6">
              <w:rPr>
                <w:rFonts w:asciiTheme="majorHAnsi" w:hAnsiTheme="majorHAnsi"/>
                <w:sz w:val="18"/>
                <w:szCs w:val="18"/>
                <w:lang w:val="es-PA"/>
              </w:rPr>
              <w:t xml:space="preserve"> </w:t>
            </w:r>
          </w:p>
        </w:tc>
        <w:tc>
          <w:tcPr>
            <w:tcW w:w="2933" w:type="dxa"/>
          </w:tcPr>
          <w:p w14:paraId="1BB69CD9" w14:textId="77777777" w:rsidR="001C343B" w:rsidRPr="00BF68A2"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n-US"/>
              </w:rPr>
            </w:pPr>
            <w:r w:rsidRPr="00BF68A2">
              <w:rPr>
                <w:rFonts w:asciiTheme="majorHAnsi" w:hAnsiTheme="majorHAnsi"/>
                <w:sz w:val="18"/>
                <w:szCs w:val="18"/>
                <w:lang w:val="en-US"/>
              </w:rPr>
              <w:t>Percepción de apoyo de PNUD</w:t>
            </w:r>
          </w:p>
          <w:p w14:paraId="47ABE548"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Nivel de participación de PNUD en actividades, eventos y reuniones del proyecto</w:t>
            </w:r>
          </w:p>
        </w:tc>
        <w:tc>
          <w:tcPr>
            <w:tcW w:w="2975" w:type="dxa"/>
          </w:tcPr>
          <w:p w14:paraId="2887DAB1"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Minutas de reuniones </w:t>
            </w:r>
          </w:p>
          <w:p w14:paraId="7EDD827A"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cs="Times"/>
                <w:sz w:val="18"/>
                <w:szCs w:val="18"/>
                <w:lang w:val="es-PA"/>
              </w:rPr>
            </w:pPr>
            <w:r w:rsidRPr="00DD25C6">
              <w:rPr>
                <w:rFonts w:asciiTheme="majorHAnsi" w:hAnsiTheme="majorHAnsi"/>
                <w:sz w:val="18"/>
                <w:szCs w:val="18"/>
                <w:lang w:val="es-PA"/>
              </w:rPr>
              <w:t>Entrevistas con agencias socias y Unidad de Gestión</w:t>
            </w:r>
          </w:p>
        </w:tc>
      </w:tr>
      <w:tr w:rsidR="001C343B" w:rsidRPr="00BF68A2" w14:paraId="78D05C55" w14:textId="77777777" w:rsidTr="00D03EEB">
        <w:tc>
          <w:tcPr>
            <w:tcW w:w="2920" w:type="dxa"/>
          </w:tcPr>
          <w:p w14:paraId="3C106C11" w14:textId="77777777" w:rsidR="001C343B" w:rsidRPr="00DD25C6" w:rsidRDefault="001C343B" w:rsidP="00D03EEB">
            <w:pPr>
              <w:autoSpaceDE w:val="0"/>
              <w:autoSpaceDN w:val="0"/>
              <w:adjustRightInd w:val="0"/>
              <w:rPr>
                <w:rFonts w:asciiTheme="majorHAnsi" w:hAnsiTheme="majorHAnsi"/>
                <w:sz w:val="18"/>
                <w:szCs w:val="18"/>
                <w:lang w:val="es-PA"/>
              </w:rPr>
            </w:pPr>
            <w:proofErr w:type="gramStart"/>
            <w:r w:rsidRPr="00DD25C6">
              <w:rPr>
                <w:rFonts w:asciiTheme="majorHAnsi" w:hAnsiTheme="majorHAnsi"/>
                <w:sz w:val="18"/>
                <w:szCs w:val="18"/>
                <w:lang w:val="es-PA"/>
              </w:rPr>
              <w:t>El proceso de toma de decisiones de parte del comité directivo fue eficiente, transparente y justo?</w:t>
            </w:r>
            <w:proofErr w:type="gramEnd"/>
            <w:r w:rsidRPr="00DD25C6">
              <w:rPr>
                <w:rFonts w:asciiTheme="majorHAnsi" w:hAnsiTheme="majorHAnsi"/>
                <w:sz w:val="18"/>
                <w:szCs w:val="18"/>
                <w:lang w:val="es-PA"/>
              </w:rPr>
              <w:t xml:space="preserve"> </w:t>
            </w:r>
            <w:proofErr w:type="gramStart"/>
            <w:r w:rsidRPr="00DD25C6">
              <w:rPr>
                <w:rFonts w:asciiTheme="majorHAnsi" w:hAnsiTheme="majorHAnsi"/>
                <w:sz w:val="18"/>
                <w:szCs w:val="18"/>
                <w:lang w:val="es-PA"/>
              </w:rPr>
              <w:t>Fueron seguidas las recomendaciones y decisiones por la unidad de ejecución?</w:t>
            </w:r>
            <w:proofErr w:type="gramEnd"/>
          </w:p>
        </w:tc>
        <w:tc>
          <w:tcPr>
            <w:tcW w:w="2933" w:type="dxa"/>
          </w:tcPr>
          <w:p w14:paraId="5D0E9BCB"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Percepción del funcionamiento del comité directivo</w:t>
            </w:r>
          </w:p>
        </w:tc>
        <w:tc>
          <w:tcPr>
            <w:tcW w:w="2975" w:type="dxa"/>
          </w:tcPr>
          <w:p w14:paraId="147BAFDD"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Minutas de reuniones </w:t>
            </w:r>
          </w:p>
          <w:p w14:paraId="68166116" w14:textId="77777777" w:rsidR="001C343B" w:rsidRPr="00DD25C6"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s-PA"/>
              </w:rPr>
            </w:pPr>
            <w:r w:rsidRPr="00DD25C6">
              <w:rPr>
                <w:rFonts w:asciiTheme="majorHAnsi" w:hAnsiTheme="majorHAnsi"/>
                <w:sz w:val="18"/>
                <w:szCs w:val="18"/>
                <w:lang w:val="es-PA"/>
              </w:rPr>
              <w:t>Entrevistas con miembros del comité.</w:t>
            </w:r>
          </w:p>
          <w:p w14:paraId="3D9784D9"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Informes de progreso/PIR</w:t>
            </w:r>
          </w:p>
        </w:tc>
      </w:tr>
      <w:tr w:rsidR="001C343B" w:rsidRPr="00BF68A2" w14:paraId="7CF13F43" w14:textId="77777777" w:rsidTr="00D03EEB">
        <w:tc>
          <w:tcPr>
            <w:tcW w:w="2920" w:type="dxa"/>
          </w:tcPr>
          <w:p w14:paraId="6C733179" w14:textId="77777777" w:rsidR="001C343B" w:rsidRPr="00DD25C6" w:rsidRDefault="001C343B" w:rsidP="00D03EEB">
            <w:pPr>
              <w:autoSpaceDE w:val="0"/>
              <w:autoSpaceDN w:val="0"/>
              <w:adjustRightInd w:val="0"/>
              <w:rPr>
                <w:rFonts w:asciiTheme="majorHAnsi" w:hAnsiTheme="majorHAnsi"/>
                <w:sz w:val="18"/>
                <w:szCs w:val="18"/>
                <w:lang w:val="es-PA"/>
              </w:rPr>
            </w:pPr>
            <w:r w:rsidRPr="00DD25C6">
              <w:rPr>
                <w:rFonts w:asciiTheme="majorHAnsi" w:hAnsiTheme="majorHAnsi"/>
                <w:sz w:val="18"/>
                <w:szCs w:val="18"/>
                <w:lang w:val="es-PA"/>
              </w:rPr>
              <w:t>¿Cómo fue el grado y efectividad de colaboración entre las diferentes agencias responsables durante el diseño y la ejecución del proyecto?</w:t>
            </w:r>
          </w:p>
        </w:tc>
        <w:tc>
          <w:tcPr>
            <w:tcW w:w="2933" w:type="dxa"/>
          </w:tcPr>
          <w:p w14:paraId="1A3DCDE5" w14:textId="77777777" w:rsidR="001C343B" w:rsidRPr="00DD25C6" w:rsidRDefault="001C343B" w:rsidP="000D38E4">
            <w:pPr>
              <w:pStyle w:val="ListParagraph"/>
              <w:numPr>
                <w:ilvl w:val="0"/>
                <w:numId w:val="40"/>
              </w:numPr>
              <w:autoSpaceDE w:val="0"/>
              <w:autoSpaceDN w:val="0"/>
              <w:adjustRightInd w:val="0"/>
              <w:ind w:left="127" w:hanging="142"/>
              <w:rPr>
                <w:rFonts w:asciiTheme="majorHAnsi" w:hAnsiTheme="majorHAnsi"/>
                <w:sz w:val="18"/>
                <w:szCs w:val="18"/>
                <w:lang w:val="es-PA"/>
              </w:rPr>
            </w:pPr>
            <w:r w:rsidRPr="00DD25C6">
              <w:rPr>
                <w:rFonts w:asciiTheme="majorHAnsi" w:hAnsiTheme="majorHAnsi"/>
                <w:sz w:val="18"/>
                <w:szCs w:val="18"/>
                <w:lang w:val="es-PA"/>
              </w:rPr>
              <w:t>Nivel de participación de socios en el diseño y la efectiva inclusión en los arreglos de implementación</w:t>
            </w:r>
          </w:p>
        </w:tc>
        <w:tc>
          <w:tcPr>
            <w:tcW w:w="2975" w:type="dxa"/>
          </w:tcPr>
          <w:p w14:paraId="50108310"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 xml:space="preserve">Informes de progreso/PIR </w:t>
            </w:r>
          </w:p>
          <w:p w14:paraId="2480D17C" w14:textId="77777777" w:rsidR="001C343B" w:rsidRPr="00BF68A2" w:rsidRDefault="001C343B" w:rsidP="000D38E4">
            <w:pPr>
              <w:pStyle w:val="ListParagraph"/>
              <w:numPr>
                <w:ilvl w:val="0"/>
                <w:numId w:val="39"/>
              </w:numPr>
              <w:autoSpaceDE w:val="0"/>
              <w:autoSpaceDN w:val="0"/>
              <w:adjustRightInd w:val="0"/>
              <w:ind w:left="111" w:hanging="142"/>
              <w:rPr>
                <w:rFonts w:asciiTheme="majorHAnsi" w:hAnsiTheme="majorHAnsi"/>
                <w:sz w:val="18"/>
                <w:szCs w:val="18"/>
                <w:lang w:val="en-US"/>
              </w:rPr>
            </w:pPr>
            <w:r w:rsidRPr="00BF68A2">
              <w:rPr>
                <w:rFonts w:asciiTheme="majorHAnsi" w:hAnsiTheme="majorHAnsi"/>
                <w:sz w:val="18"/>
                <w:szCs w:val="18"/>
                <w:lang w:val="en-US"/>
              </w:rPr>
              <w:t>Entrevistas con socios clave</w:t>
            </w:r>
          </w:p>
        </w:tc>
      </w:tr>
      <w:tr w:rsidR="001C343B" w:rsidRPr="00BF68A2" w14:paraId="0F374912" w14:textId="77777777" w:rsidTr="00D03EEB">
        <w:tc>
          <w:tcPr>
            <w:tcW w:w="2920" w:type="dxa"/>
          </w:tcPr>
          <w:p w14:paraId="4E14D68A" w14:textId="77777777" w:rsidR="001C343B" w:rsidRPr="00BF68A2" w:rsidRDefault="001C343B" w:rsidP="00D03EEB">
            <w:pPr>
              <w:rPr>
                <w:rFonts w:asciiTheme="majorHAnsi" w:hAnsiTheme="majorHAnsi"/>
                <w:sz w:val="18"/>
                <w:szCs w:val="18"/>
                <w:lang w:val="en-US"/>
              </w:rPr>
            </w:pPr>
            <w:r w:rsidRPr="00BF68A2">
              <w:rPr>
                <w:rFonts w:asciiTheme="majorHAnsi" w:hAnsiTheme="majorHAnsi" w:cs="_a\ˇ"/>
                <w:sz w:val="18"/>
                <w:szCs w:val="18"/>
                <w:lang w:val="en-US"/>
              </w:rPr>
              <w:t>Monitoreo y Evaluación</w:t>
            </w:r>
          </w:p>
        </w:tc>
        <w:tc>
          <w:tcPr>
            <w:tcW w:w="2933" w:type="dxa"/>
          </w:tcPr>
          <w:p w14:paraId="107746E0" w14:textId="77777777" w:rsidR="001C343B" w:rsidRPr="00BF68A2" w:rsidRDefault="001C343B" w:rsidP="00D03EEB">
            <w:pPr>
              <w:rPr>
                <w:rFonts w:asciiTheme="majorHAnsi" w:hAnsiTheme="majorHAnsi"/>
                <w:sz w:val="18"/>
                <w:szCs w:val="18"/>
                <w:lang w:val="en-US"/>
              </w:rPr>
            </w:pPr>
          </w:p>
        </w:tc>
        <w:tc>
          <w:tcPr>
            <w:tcW w:w="2975" w:type="dxa"/>
          </w:tcPr>
          <w:p w14:paraId="4AE6B194" w14:textId="77777777" w:rsidR="001C343B" w:rsidRPr="00BF68A2" w:rsidRDefault="001C343B" w:rsidP="00D03EEB">
            <w:pPr>
              <w:rPr>
                <w:rFonts w:asciiTheme="majorHAnsi" w:hAnsiTheme="majorHAnsi"/>
                <w:sz w:val="18"/>
                <w:szCs w:val="18"/>
                <w:lang w:val="en-US"/>
              </w:rPr>
            </w:pPr>
          </w:p>
        </w:tc>
      </w:tr>
      <w:tr w:rsidR="001C343B" w:rsidRPr="00BF68A2" w14:paraId="437C33C7" w14:textId="77777777" w:rsidTr="00D03EEB">
        <w:tc>
          <w:tcPr>
            <w:tcW w:w="2920" w:type="dxa"/>
          </w:tcPr>
          <w:p w14:paraId="56FAE3E5"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De que consistía el sistema de M&amp;E en el diseño (marco de resultados, indicadores, plan de medición y reporte, uso de evaluaciones)</w:t>
            </w:r>
          </w:p>
        </w:tc>
        <w:tc>
          <w:tcPr>
            <w:tcW w:w="2933" w:type="dxa"/>
          </w:tcPr>
          <w:p w14:paraId="7205B668"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Calidad de indicadores (SMART), </w:t>
            </w:r>
          </w:p>
          <w:p w14:paraId="6033BB66"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Factibilidad de plan</w:t>
            </w:r>
          </w:p>
          <w:p w14:paraId="3BA92F91" w14:textId="77777777" w:rsidR="001C343B" w:rsidRPr="00DD25C6" w:rsidRDefault="001C343B" w:rsidP="00D03EEB">
            <w:pPr>
              <w:rPr>
                <w:rFonts w:asciiTheme="majorHAnsi" w:hAnsiTheme="majorHAnsi"/>
                <w:sz w:val="18"/>
                <w:szCs w:val="18"/>
                <w:lang w:val="es-PA"/>
              </w:rPr>
            </w:pPr>
          </w:p>
        </w:tc>
        <w:tc>
          <w:tcPr>
            <w:tcW w:w="2975" w:type="dxa"/>
          </w:tcPr>
          <w:p w14:paraId="64929CA6"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Documento de diseño</w:t>
            </w:r>
          </w:p>
          <w:p w14:paraId="67907760"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EMT</w:t>
            </w:r>
          </w:p>
          <w:p w14:paraId="2C408D5F"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Entrevista RPO PUD</w:t>
            </w:r>
          </w:p>
        </w:tc>
      </w:tr>
      <w:tr w:rsidR="001C343B" w:rsidRPr="00BF68A2" w14:paraId="38EC466D" w14:textId="77777777" w:rsidTr="00D03EEB">
        <w:tc>
          <w:tcPr>
            <w:tcW w:w="2920" w:type="dxa"/>
          </w:tcPr>
          <w:p w14:paraId="0EDB30F6" w14:textId="77777777" w:rsidR="001C343B" w:rsidRPr="00BF68A2" w:rsidRDefault="001C343B" w:rsidP="00D03EEB">
            <w:pPr>
              <w:rPr>
                <w:rFonts w:asciiTheme="majorHAnsi" w:hAnsiTheme="majorHAnsi"/>
                <w:sz w:val="18"/>
                <w:szCs w:val="18"/>
                <w:lang w:val="en-US"/>
              </w:rPr>
            </w:pPr>
            <w:r w:rsidRPr="00DD25C6">
              <w:rPr>
                <w:rFonts w:asciiTheme="majorHAnsi" w:hAnsiTheme="majorHAnsi"/>
                <w:sz w:val="18"/>
                <w:szCs w:val="18"/>
                <w:lang w:val="es-PA"/>
              </w:rPr>
              <w:t xml:space="preserve">El sistema de M&amp;E fue operativo y funcional durante la implementación del proyecto, en facilitar el rastreo oportuno de resultados y el progreso hacia los resultados y objetivo (medición de indicadores, reporte actual, uso para manejo adaptativo)? </w:t>
            </w:r>
            <w:r w:rsidRPr="00BF68A2">
              <w:rPr>
                <w:rFonts w:asciiTheme="majorHAnsi" w:hAnsiTheme="majorHAnsi"/>
                <w:sz w:val="18"/>
                <w:szCs w:val="18"/>
                <w:lang w:val="en-US"/>
              </w:rPr>
              <w:t>Se adaptó adecuadamente?</w:t>
            </w:r>
          </w:p>
        </w:tc>
        <w:tc>
          <w:tcPr>
            <w:tcW w:w="2933" w:type="dxa"/>
          </w:tcPr>
          <w:p w14:paraId="09F214C7"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Cumplimiento de medición de indicadores en relación a requerimiento de datos</w:t>
            </w:r>
          </w:p>
          <w:p w14:paraId="2713CDBE" w14:textId="77777777" w:rsidR="001C343B" w:rsidRPr="00BF68A2" w:rsidRDefault="001C343B" w:rsidP="00D03EEB">
            <w:pPr>
              <w:rPr>
                <w:rFonts w:asciiTheme="majorHAnsi" w:hAnsiTheme="majorHAnsi"/>
                <w:sz w:val="18"/>
                <w:szCs w:val="18"/>
                <w:lang w:val="en-US"/>
              </w:rPr>
            </w:pPr>
            <w:r w:rsidRPr="00DD25C6">
              <w:rPr>
                <w:rFonts w:asciiTheme="majorHAnsi" w:hAnsiTheme="majorHAnsi"/>
                <w:sz w:val="18"/>
                <w:szCs w:val="18"/>
                <w:lang w:val="es-PA"/>
              </w:rPr>
              <w:t xml:space="preserve"># ejemplos de manejo adaptativo basado en monitoreo y evaluación (incl. </w:t>
            </w:r>
            <w:r w:rsidRPr="00BF68A2">
              <w:rPr>
                <w:rFonts w:asciiTheme="majorHAnsi" w:hAnsiTheme="majorHAnsi"/>
                <w:sz w:val="18"/>
                <w:szCs w:val="18"/>
                <w:lang w:val="en-US"/>
              </w:rPr>
              <w:t>EMT)</w:t>
            </w:r>
          </w:p>
        </w:tc>
        <w:tc>
          <w:tcPr>
            <w:tcW w:w="2975" w:type="dxa"/>
          </w:tcPr>
          <w:p w14:paraId="3DC8B562"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Planes anuales</w:t>
            </w:r>
          </w:p>
          <w:p w14:paraId="57E355C1"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 xml:space="preserve">Informes de progreso </w:t>
            </w:r>
          </w:p>
          <w:p w14:paraId="475DAF32"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EMT</w:t>
            </w:r>
          </w:p>
          <w:p w14:paraId="7016E216"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Entrevista RPO PUD</w:t>
            </w:r>
          </w:p>
        </w:tc>
      </w:tr>
      <w:tr w:rsidR="001C343B" w:rsidRPr="00BF68A2" w14:paraId="4E997744" w14:textId="77777777" w:rsidTr="00D03EEB">
        <w:tc>
          <w:tcPr>
            <w:tcW w:w="2920" w:type="dxa"/>
          </w:tcPr>
          <w:p w14:paraId="5B5694BE" w14:textId="77777777" w:rsidR="001C343B" w:rsidRPr="00DD25C6" w:rsidRDefault="001C343B" w:rsidP="00D03EEB">
            <w:pPr>
              <w:rPr>
                <w:rFonts w:asciiTheme="majorHAnsi" w:hAnsiTheme="majorHAnsi"/>
                <w:sz w:val="18"/>
                <w:szCs w:val="18"/>
                <w:lang w:val="es-PA"/>
              </w:rPr>
            </w:pPr>
            <w:r w:rsidRPr="00DD25C6">
              <w:rPr>
                <w:rFonts w:asciiTheme="majorHAnsi" w:hAnsiTheme="majorHAnsi"/>
                <w:sz w:val="18"/>
                <w:szCs w:val="18"/>
                <w:lang w:val="es-PA"/>
              </w:rPr>
              <w:t xml:space="preserve">¿Fueron adecuados y de buena calidad </w:t>
            </w:r>
            <w:proofErr w:type="gramStart"/>
            <w:r w:rsidRPr="00DD25C6">
              <w:rPr>
                <w:rFonts w:asciiTheme="majorHAnsi" w:hAnsiTheme="majorHAnsi"/>
                <w:sz w:val="18"/>
                <w:szCs w:val="18"/>
                <w:lang w:val="es-PA"/>
              </w:rPr>
              <w:t>los  PIR</w:t>
            </w:r>
            <w:proofErr w:type="gramEnd"/>
            <w:r w:rsidRPr="00DD25C6">
              <w:rPr>
                <w:rFonts w:asciiTheme="majorHAnsi" w:hAnsiTheme="majorHAnsi"/>
                <w:sz w:val="18"/>
                <w:szCs w:val="18"/>
                <w:lang w:val="es-PA"/>
              </w:rPr>
              <w:t xml:space="preserve"> reports, informes de progreso  y otros medios de comunicación sobre la implementación del proyecto?</w:t>
            </w:r>
          </w:p>
        </w:tc>
        <w:tc>
          <w:tcPr>
            <w:tcW w:w="2933" w:type="dxa"/>
          </w:tcPr>
          <w:p w14:paraId="2395325D"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Level of completeness of reports</w:t>
            </w:r>
          </w:p>
        </w:tc>
        <w:tc>
          <w:tcPr>
            <w:tcW w:w="2975" w:type="dxa"/>
          </w:tcPr>
          <w:p w14:paraId="2DB9DE7F" w14:textId="77777777" w:rsidR="001C343B" w:rsidRPr="00BF68A2" w:rsidRDefault="001C343B" w:rsidP="00D03EEB">
            <w:pPr>
              <w:rPr>
                <w:rFonts w:asciiTheme="majorHAnsi" w:hAnsiTheme="majorHAnsi"/>
                <w:sz w:val="18"/>
                <w:szCs w:val="18"/>
                <w:lang w:val="en-US"/>
              </w:rPr>
            </w:pPr>
            <w:r w:rsidRPr="00BF68A2">
              <w:rPr>
                <w:rFonts w:asciiTheme="majorHAnsi" w:hAnsiTheme="majorHAnsi"/>
                <w:sz w:val="18"/>
                <w:szCs w:val="18"/>
                <w:lang w:val="en-US"/>
              </w:rPr>
              <w:t>Project progress reports/PIR</w:t>
            </w:r>
          </w:p>
        </w:tc>
      </w:tr>
    </w:tbl>
    <w:p w14:paraId="70815054" w14:textId="77777777" w:rsidR="001C343B" w:rsidRPr="00BF68A2" w:rsidRDefault="001C343B" w:rsidP="001C343B">
      <w:pPr>
        <w:rPr>
          <w:rFonts w:asciiTheme="majorHAnsi" w:hAnsiTheme="majorHAnsi" w:cs="Calibri"/>
          <w:sz w:val="20"/>
          <w:szCs w:val="20"/>
        </w:rPr>
      </w:pPr>
    </w:p>
    <w:p w14:paraId="2BF3A48C" w14:textId="77777777" w:rsidR="001C343B" w:rsidRPr="00BF68A2" w:rsidRDefault="001C343B" w:rsidP="001C343B">
      <w:pPr>
        <w:rPr>
          <w:rFonts w:asciiTheme="majorHAnsi" w:hAnsiTheme="majorHAnsi" w:cs="Calibri"/>
          <w:sz w:val="20"/>
          <w:szCs w:val="20"/>
        </w:rPr>
      </w:pPr>
      <w:r w:rsidRPr="00BF68A2">
        <w:rPr>
          <w:rFonts w:asciiTheme="majorHAnsi" w:hAnsiTheme="majorHAnsi" w:cs="Calibri"/>
          <w:sz w:val="20"/>
          <w:szCs w:val="20"/>
        </w:rPr>
        <w:lastRenderedPageBreak/>
        <w:t>8. Metodología</w:t>
      </w:r>
    </w:p>
    <w:p w14:paraId="3CFC566B" w14:textId="77777777" w:rsidR="001C343B" w:rsidRPr="00DD25C6" w:rsidRDefault="001C343B" w:rsidP="000D38E4">
      <w:pPr>
        <w:pStyle w:val="Numberedpara"/>
        <w:numPr>
          <w:ilvl w:val="0"/>
          <w:numId w:val="5"/>
        </w:numPr>
        <w:rPr>
          <w:rFonts w:eastAsiaTheme="minorEastAsia" w:cs="Times"/>
          <w:color w:val="000000" w:themeColor="text1"/>
          <w:lang w:val="es-PA"/>
        </w:rPr>
      </w:pPr>
      <w:r w:rsidRPr="00DD25C6">
        <w:rPr>
          <w:szCs w:val="20"/>
          <w:lang w:val="es-PA"/>
        </w:rPr>
        <w:t>La metodología de evaluación consiste de la combinación de métodos y herramientas que recopilan la información cualitativa y cua</w:t>
      </w:r>
      <w:r w:rsidRPr="00DD25C6">
        <w:rPr>
          <w:lang w:val="es-PA"/>
        </w:rPr>
        <w:t>ntitativa necesaria para responder a las preguntas de evaluación de una forma objetiva y basada en evidencias.</w:t>
      </w:r>
      <w:r w:rsidRPr="00DD25C6">
        <w:rPr>
          <w:rFonts w:eastAsiaTheme="minorEastAsia" w:cs="Times"/>
          <w:color w:val="000000" w:themeColor="text1"/>
          <w:lang w:val="es-PA"/>
        </w:rPr>
        <w:t xml:space="preserve"> </w:t>
      </w:r>
    </w:p>
    <w:p w14:paraId="378C0C41" w14:textId="77777777" w:rsidR="001C343B" w:rsidRPr="00DD25C6" w:rsidRDefault="001C343B" w:rsidP="000D38E4">
      <w:pPr>
        <w:pStyle w:val="ListParagraph"/>
        <w:numPr>
          <w:ilvl w:val="0"/>
          <w:numId w:val="6"/>
        </w:numPr>
        <w:jc w:val="both"/>
        <w:rPr>
          <w:rFonts w:asciiTheme="majorHAnsi" w:hAnsiTheme="majorHAnsi"/>
          <w:sz w:val="22"/>
          <w:szCs w:val="22"/>
          <w:lang w:val="es-PA"/>
        </w:rPr>
      </w:pPr>
      <w:r w:rsidRPr="00DD25C6">
        <w:rPr>
          <w:rFonts w:asciiTheme="majorHAnsi" w:hAnsiTheme="majorHAnsi"/>
          <w:i/>
          <w:sz w:val="22"/>
          <w:szCs w:val="22"/>
          <w:lang w:val="es-PA"/>
        </w:rPr>
        <w:t>Revisión de documentos.</w:t>
      </w:r>
      <w:r w:rsidRPr="00DD25C6">
        <w:rPr>
          <w:rFonts w:asciiTheme="majorHAnsi" w:hAnsiTheme="majorHAnsi"/>
          <w:sz w:val="22"/>
          <w:szCs w:val="22"/>
          <w:lang w:val="es-PA"/>
        </w:rPr>
        <w:t xml:space="preserve"> El evaluador hará una revisión de una amplia gama de documentos durante varias fases de la evaluación, con diferentes objetivos. Al revisar esta documentación, el evaluador asociaría cada (sección de) documento relevante con preguntas de evaluación específicas (mediante una codificación de documentos) para luego poder procesar esta información con el conjunto de información para cada pregunta</w:t>
      </w:r>
    </w:p>
    <w:p w14:paraId="12BEFB19" w14:textId="77777777" w:rsidR="001C343B" w:rsidRPr="00DD25C6" w:rsidRDefault="001C343B" w:rsidP="000D38E4">
      <w:pPr>
        <w:pStyle w:val="ListParagraph"/>
        <w:numPr>
          <w:ilvl w:val="1"/>
          <w:numId w:val="6"/>
        </w:numPr>
        <w:jc w:val="both"/>
        <w:rPr>
          <w:rFonts w:asciiTheme="majorHAnsi" w:hAnsiTheme="majorHAnsi"/>
          <w:sz w:val="22"/>
          <w:szCs w:val="22"/>
          <w:lang w:val="es-PA"/>
        </w:rPr>
      </w:pPr>
      <w:r w:rsidRPr="00DD25C6">
        <w:rPr>
          <w:rFonts w:asciiTheme="majorHAnsi" w:hAnsiTheme="majorHAnsi"/>
          <w:sz w:val="22"/>
          <w:szCs w:val="22"/>
          <w:lang w:val="es-PA"/>
        </w:rPr>
        <w:t xml:space="preserve">Documentos fundamentales del proyecto. Durante la fase de incepción, el evaluador revisará los documentos base del proyecto para entender la lógica, el diseño y el nivel de avance </w:t>
      </w:r>
      <w:proofErr w:type="gramStart"/>
      <w:r w:rsidRPr="00DD25C6">
        <w:rPr>
          <w:rFonts w:asciiTheme="majorHAnsi" w:hAnsiTheme="majorHAnsi"/>
          <w:sz w:val="22"/>
          <w:szCs w:val="22"/>
          <w:lang w:val="es-PA"/>
        </w:rPr>
        <w:t>del mismo</w:t>
      </w:r>
      <w:proofErr w:type="gramEnd"/>
      <w:r w:rsidRPr="00DD25C6">
        <w:rPr>
          <w:rFonts w:asciiTheme="majorHAnsi" w:hAnsiTheme="majorHAnsi"/>
          <w:sz w:val="22"/>
          <w:szCs w:val="22"/>
          <w:lang w:val="es-PA"/>
        </w:rPr>
        <w:t>, con base en ellos se podrá ajustar mejor el diseño de la evaluación. Estos documentos incluyen la propuesta (PRODOC) y los informes de avance técnicos.</w:t>
      </w:r>
    </w:p>
    <w:p w14:paraId="43B3AD9F" w14:textId="77777777" w:rsidR="001C343B" w:rsidRPr="00DD25C6" w:rsidRDefault="001C343B" w:rsidP="000D38E4">
      <w:pPr>
        <w:pStyle w:val="ListParagraph"/>
        <w:numPr>
          <w:ilvl w:val="1"/>
          <w:numId w:val="6"/>
        </w:numPr>
        <w:jc w:val="both"/>
        <w:rPr>
          <w:rFonts w:asciiTheme="majorHAnsi" w:hAnsiTheme="majorHAnsi"/>
          <w:sz w:val="22"/>
          <w:szCs w:val="22"/>
          <w:lang w:val="es-PA"/>
        </w:rPr>
      </w:pPr>
      <w:r w:rsidRPr="00DD25C6">
        <w:rPr>
          <w:rFonts w:asciiTheme="majorHAnsi" w:hAnsiTheme="majorHAnsi"/>
          <w:sz w:val="22"/>
          <w:szCs w:val="22"/>
          <w:lang w:val="es-PA"/>
        </w:rPr>
        <w:t xml:space="preserve">Documentos de gestión del proyecto. Durante la fase de levantamiento de información, el evaluador revisará toda la documentación producida en la gestión del proyecto, incluyendo los planes de trabajo (plurianual y anuales), el presupuesto detallado y detalles, financieros, informes de auditoría, minutas de reuniones, tracking tool, etc. (La mayoría de estos documentos están mencionados en la lista de documentos en el anexo B de los TdR, y documentos adicionales se recopilarán con la Unidad de Gestión del Proyecto. La revisión de estos documentos dará información principalmente sobre las preguntas en el criterio de Eficiencia y Gobierno/Manejo del Proyecto. </w:t>
      </w:r>
    </w:p>
    <w:p w14:paraId="5F1887CC" w14:textId="77777777" w:rsidR="001C343B" w:rsidRPr="00DD25C6" w:rsidRDefault="001C343B" w:rsidP="000D38E4">
      <w:pPr>
        <w:pStyle w:val="ListParagraph"/>
        <w:numPr>
          <w:ilvl w:val="1"/>
          <w:numId w:val="6"/>
        </w:numPr>
        <w:jc w:val="both"/>
        <w:rPr>
          <w:rFonts w:asciiTheme="majorHAnsi" w:hAnsiTheme="majorHAnsi"/>
          <w:sz w:val="22"/>
          <w:szCs w:val="22"/>
          <w:lang w:val="es-PA"/>
        </w:rPr>
      </w:pPr>
      <w:r w:rsidRPr="00DD25C6">
        <w:rPr>
          <w:rFonts w:asciiTheme="majorHAnsi" w:hAnsiTheme="majorHAnsi"/>
          <w:sz w:val="22"/>
          <w:szCs w:val="22"/>
          <w:lang w:val="es-PA"/>
        </w:rPr>
        <w:t xml:space="preserve">Documentos producidos en el proyecto como producto de actividades. (publicaciones, informes, estudios, planes y estrategias) y por otros proyectos/organizaciones, relevantes para el proyecto. Esta información refleja el cumplimiento con el plan de trabajo del proyecto y evidencia (parte de) las actividades ejecutadas (criterios de eficiencia y efectividad). Comparar los productos del proyecto con otros de proyectos similares, el evaluador podrá obtener una idea de la calidad, el valor innovador y el valor agregado de los productos. </w:t>
      </w:r>
    </w:p>
    <w:p w14:paraId="4B1E918C" w14:textId="77777777" w:rsidR="001C343B" w:rsidRPr="00DD25C6" w:rsidRDefault="001C343B" w:rsidP="000D38E4">
      <w:pPr>
        <w:pStyle w:val="ListParagraph"/>
        <w:numPr>
          <w:ilvl w:val="0"/>
          <w:numId w:val="6"/>
        </w:numPr>
        <w:jc w:val="both"/>
        <w:rPr>
          <w:rFonts w:asciiTheme="majorHAnsi" w:hAnsiTheme="majorHAnsi"/>
          <w:sz w:val="22"/>
          <w:szCs w:val="22"/>
          <w:lang w:val="es-PA"/>
        </w:rPr>
      </w:pPr>
      <w:r w:rsidRPr="00DD25C6">
        <w:rPr>
          <w:rFonts w:asciiTheme="majorHAnsi" w:hAnsiTheme="majorHAnsi"/>
          <w:i/>
          <w:sz w:val="22"/>
          <w:szCs w:val="22"/>
          <w:lang w:val="es-PA"/>
        </w:rPr>
        <w:t>Análisis de los indicadores.</w:t>
      </w:r>
      <w:r w:rsidRPr="00DD25C6">
        <w:rPr>
          <w:rFonts w:asciiTheme="majorHAnsi" w:hAnsiTheme="majorHAnsi"/>
          <w:sz w:val="22"/>
          <w:szCs w:val="22"/>
          <w:lang w:val="es-PA"/>
        </w:rPr>
        <w:t xml:space="preserve"> Para los criterios de efectividad e impacto, una parte clave del levantamiento de información es obtener una perspectiva general del valor actual de los indicadores incluidos en el marco de resultados del proyecto, y validar estos valores. Con base en los informes de avance técnico y conversaciones con la Unidad de Gestión del Proyecto, el evaluador recopila los valores actuales de los indicadores y los incluirá en una tabla. Estos valores serán validados durante los otros pasos de levantamiento de la evaluación (entrevistas, revisión de documentos y observaciones en el campo).</w:t>
      </w:r>
    </w:p>
    <w:p w14:paraId="6EC28C09" w14:textId="77777777" w:rsidR="001C343B" w:rsidRPr="00BF68A2" w:rsidRDefault="001C343B" w:rsidP="000D38E4">
      <w:pPr>
        <w:pStyle w:val="ListParagraph"/>
        <w:numPr>
          <w:ilvl w:val="0"/>
          <w:numId w:val="6"/>
        </w:numPr>
        <w:jc w:val="both"/>
        <w:rPr>
          <w:rFonts w:asciiTheme="majorHAnsi" w:hAnsiTheme="majorHAnsi"/>
          <w:sz w:val="22"/>
          <w:szCs w:val="22"/>
        </w:rPr>
      </w:pPr>
      <w:r w:rsidRPr="00DD25C6">
        <w:rPr>
          <w:rFonts w:asciiTheme="majorHAnsi" w:hAnsiTheme="majorHAnsi"/>
          <w:i/>
          <w:sz w:val="22"/>
          <w:szCs w:val="22"/>
          <w:lang w:val="es-PA"/>
        </w:rPr>
        <w:t xml:space="preserve">Entrevistas a diversos actores. </w:t>
      </w:r>
      <w:r w:rsidRPr="00DD25C6">
        <w:rPr>
          <w:rFonts w:asciiTheme="majorHAnsi" w:hAnsiTheme="majorHAnsi"/>
          <w:sz w:val="22"/>
          <w:szCs w:val="22"/>
          <w:lang w:val="es-PA"/>
        </w:rPr>
        <w:t xml:space="preserve">El evaluador efectuará una serie de entrevistas semi-estructuradas con un número representativo de actores. Esta información secundaria valida los datos recopilados de la documentación revisada y de los indicadores y los complementa con la crucial perspectiva de la gente que ejecuta, colabora y se beneficia del proyecto. </w:t>
      </w:r>
      <w:r w:rsidRPr="00DD25C6">
        <w:rPr>
          <w:rFonts w:asciiTheme="majorHAnsi" w:hAnsiTheme="majorHAnsi"/>
          <w:sz w:val="22"/>
          <w:szCs w:val="22"/>
          <w:lang w:val="es-PA"/>
        </w:rPr>
        <w:br/>
        <w:t xml:space="preserve">La mayoría de las entrevistas serán bilaterales (uno a uno), pero en ciertos casos, donde hay una cantidad de individuos numerosos por grupo focal, se organizarán reuniones de grupo. Para las entrevistas, se elaborará una plantilla de preguntas especificas. Estas preguntas están basadas en las preguntas de evaluación, pero por los fines de la entrevista no son exactamente las mismas. Son preguntas abiertas que permiten al evaluador y entrevistado tener una conversación más amplia y no restringirse estrictamente a un tema determinado. Esta forma semi-estructrurada ayuda a recopilar información más amplia, ya que el entrevistado siente mayor libertad para reflexionar sobre el proyecto. Para cada grupo de actores, se adapta la plantilla de entrevistas </w:t>
      </w:r>
      <w:r w:rsidRPr="00DD25C6">
        <w:rPr>
          <w:rFonts w:asciiTheme="majorHAnsi" w:hAnsiTheme="majorHAnsi"/>
          <w:sz w:val="22"/>
          <w:szCs w:val="22"/>
          <w:lang w:val="es-PA"/>
        </w:rPr>
        <w:lastRenderedPageBreak/>
        <w:t>puesto que con cada grupo se espera profundizar en diferentes temas (por ejemplo, con agencias de implementación y ejecución se trata más de la gestión y gobernanza del proyecto, mientras con el personal de GAD se habla más de la acción en el campo y la colaboración con actores locales). Para las entrevistas de grupos (ej. grupos de guardaparques, funcionarios municipales, asociaciones productivas y campesinas) se elaborará una plantilla más corta con las preguntas principales y se dará más tiempo para el debate.</w:t>
      </w:r>
      <w:r w:rsidRPr="00DD25C6">
        <w:rPr>
          <w:rFonts w:asciiTheme="majorHAnsi" w:hAnsiTheme="majorHAnsi"/>
          <w:sz w:val="22"/>
          <w:szCs w:val="22"/>
          <w:lang w:val="es-PA"/>
        </w:rPr>
        <w:br/>
      </w:r>
      <w:r w:rsidRPr="00BF68A2">
        <w:rPr>
          <w:rFonts w:asciiTheme="majorHAnsi" w:hAnsiTheme="majorHAnsi"/>
          <w:sz w:val="22"/>
          <w:szCs w:val="22"/>
        </w:rPr>
        <w:t xml:space="preserve">La información de cada entrevista se registrará por escrito y se grabará en audio (luego de haber pedido el permiso de los/las entrevistados). </w:t>
      </w:r>
      <w:r w:rsidRPr="00DD25C6">
        <w:rPr>
          <w:rFonts w:asciiTheme="majorHAnsi" w:hAnsiTheme="majorHAnsi"/>
          <w:sz w:val="22"/>
          <w:szCs w:val="22"/>
          <w:lang w:val="es-PA"/>
        </w:rPr>
        <w:t>La información se asocia a cada pregunta de evaluación para su debido procesamiento en la elaboración de los hallazgos.</w:t>
      </w:r>
      <w:r w:rsidRPr="00DD25C6">
        <w:rPr>
          <w:rFonts w:asciiTheme="majorHAnsi" w:hAnsiTheme="majorHAnsi"/>
          <w:sz w:val="22"/>
          <w:szCs w:val="22"/>
          <w:lang w:val="es-PA"/>
        </w:rPr>
        <w:br/>
      </w:r>
      <w:r w:rsidRPr="00BF68A2">
        <w:rPr>
          <w:rFonts w:asciiTheme="majorHAnsi" w:hAnsiTheme="majorHAnsi"/>
          <w:sz w:val="22"/>
          <w:szCs w:val="22"/>
        </w:rPr>
        <w:t xml:space="preserve">Se entrevistará como mínimo las personas incluidas en los </w:t>
      </w:r>
      <w:proofErr w:type="gramStart"/>
      <w:r w:rsidRPr="00BF68A2">
        <w:rPr>
          <w:rFonts w:asciiTheme="majorHAnsi" w:hAnsiTheme="majorHAnsi"/>
          <w:sz w:val="22"/>
          <w:szCs w:val="22"/>
        </w:rPr>
        <w:t>TdR</w:t>
      </w:r>
      <w:proofErr w:type="gramEnd"/>
      <w:r w:rsidRPr="00BF68A2">
        <w:rPr>
          <w:rFonts w:asciiTheme="majorHAnsi" w:hAnsiTheme="majorHAnsi"/>
          <w:sz w:val="22"/>
          <w:szCs w:val="22"/>
        </w:rPr>
        <w:t xml:space="preserve"> pero durante la fase de incepción, se complementará esta lista con otras personas relevantes, identificadas por las personas entrevistadas inicialmente. </w:t>
      </w:r>
      <w:r w:rsidRPr="00DD25C6">
        <w:rPr>
          <w:rFonts w:asciiTheme="majorHAnsi" w:hAnsiTheme="majorHAnsi"/>
          <w:sz w:val="22"/>
          <w:szCs w:val="22"/>
          <w:lang w:val="es-PA"/>
        </w:rPr>
        <w:t xml:space="preserve">También es posible </w:t>
      </w:r>
      <w:proofErr w:type="gramStart"/>
      <w:r w:rsidRPr="00DD25C6">
        <w:rPr>
          <w:rFonts w:asciiTheme="majorHAnsi" w:hAnsiTheme="majorHAnsi"/>
          <w:sz w:val="22"/>
          <w:szCs w:val="22"/>
          <w:lang w:val="es-PA"/>
        </w:rPr>
        <w:t>que</w:t>
      </w:r>
      <w:proofErr w:type="gramEnd"/>
      <w:r w:rsidRPr="00DD25C6">
        <w:rPr>
          <w:rFonts w:asciiTheme="majorHAnsi" w:hAnsiTheme="majorHAnsi"/>
          <w:sz w:val="22"/>
          <w:szCs w:val="22"/>
          <w:lang w:val="es-PA"/>
        </w:rPr>
        <w:t xml:space="preserve"> durante la fase de levantamiento de la información y procesamiento de datos, se identifiquen personas adicionales para ser entrevistadas.</w:t>
      </w:r>
      <w:r w:rsidRPr="00DD25C6">
        <w:rPr>
          <w:rFonts w:asciiTheme="majorHAnsi" w:hAnsiTheme="majorHAnsi"/>
          <w:sz w:val="22"/>
          <w:szCs w:val="22"/>
          <w:lang w:val="es-PA"/>
        </w:rPr>
        <w:br/>
      </w:r>
      <w:r w:rsidRPr="00BF68A2">
        <w:rPr>
          <w:rFonts w:asciiTheme="majorHAnsi" w:hAnsiTheme="majorHAnsi"/>
          <w:sz w:val="22"/>
          <w:szCs w:val="22"/>
        </w:rPr>
        <w:t xml:space="preserve">Es importante mencionar que durante este proceso de entrevistas, se mantiene una consulta continua con la Unidad de Gestión del proyecto y la agencia ejecutora, para validar la información y eventualmente confrontar estos actores claves con ciertas percepciones de otros actores (respectando principios de anonimato y confidencialidad). </w:t>
      </w:r>
    </w:p>
    <w:p w14:paraId="38832FDA" w14:textId="77777777" w:rsidR="001C343B" w:rsidRPr="00DD25C6" w:rsidRDefault="001C343B" w:rsidP="000D38E4">
      <w:pPr>
        <w:pStyle w:val="ListParagraph"/>
        <w:numPr>
          <w:ilvl w:val="0"/>
          <w:numId w:val="6"/>
        </w:numPr>
        <w:jc w:val="both"/>
        <w:rPr>
          <w:rFonts w:asciiTheme="majorHAnsi" w:hAnsiTheme="majorHAnsi"/>
          <w:sz w:val="22"/>
          <w:szCs w:val="22"/>
          <w:lang w:val="es-PA"/>
        </w:rPr>
      </w:pPr>
      <w:r w:rsidRPr="00DD25C6">
        <w:rPr>
          <w:rFonts w:asciiTheme="majorHAnsi" w:hAnsiTheme="majorHAnsi"/>
          <w:i/>
          <w:sz w:val="22"/>
          <w:szCs w:val="22"/>
          <w:lang w:val="es-PA"/>
        </w:rPr>
        <w:t xml:space="preserve">Observaciones en el campo. </w:t>
      </w:r>
      <w:r w:rsidRPr="00DD25C6">
        <w:rPr>
          <w:rFonts w:asciiTheme="majorHAnsi" w:hAnsiTheme="majorHAnsi"/>
          <w:sz w:val="22"/>
          <w:szCs w:val="22"/>
          <w:lang w:val="es-PA"/>
        </w:rPr>
        <w:t>Varios indicadores de progreso y de éxito del proyecto se validarán mediante visitas a las áreas focales del proyecto, con observaciones directas y con conversaciones con los beneficiarios locales. En el campo se puede observar directamente el funcionamiento del sistema de monitoreo y control de vida silvestre, la implementación de planes de manejo comunitario e instrumentos de manejo de los GAD, las actividades productivas y percepciones de la reducción de conflictos vida silvestre-humanos. Se reportarán estas observaciones con descripciones y fotografías, y se registrarán experiencias y vivencias de las personas directamente involucradas a estos elementos del proyecto.</w:t>
      </w:r>
    </w:p>
    <w:p w14:paraId="1BCF9E55" w14:textId="77777777" w:rsidR="001C343B" w:rsidRPr="00DD25C6" w:rsidRDefault="001C343B" w:rsidP="000D38E4">
      <w:pPr>
        <w:pStyle w:val="ListParagraph"/>
        <w:numPr>
          <w:ilvl w:val="0"/>
          <w:numId w:val="6"/>
        </w:numPr>
        <w:jc w:val="both"/>
        <w:rPr>
          <w:rFonts w:asciiTheme="majorHAnsi" w:hAnsiTheme="majorHAnsi"/>
          <w:sz w:val="22"/>
          <w:szCs w:val="22"/>
          <w:lang w:val="es-PA"/>
        </w:rPr>
      </w:pPr>
      <w:r w:rsidRPr="00DD25C6">
        <w:rPr>
          <w:rFonts w:asciiTheme="majorHAnsi" w:hAnsiTheme="majorHAnsi"/>
          <w:i/>
          <w:sz w:val="22"/>
          <w:szCs w:val="22"/>
          <w:lang w:val="es-PA"/>
        </w:rPr>
        <w:t xml:space="preserve">Procesamiento y validación de información. </w:t>
      </w:r>
      <w:r w:rsidRPr="00DD25C6">
        <w:rPr>
          <w:rFonts w:asciiTheme="majorHAnsi" w:hAnsiTheme="majorHAnsi"/>
          <w:sz w:val="22"/>
          <w:szCs w:val="22"/>
          <w:lang w:val="es-PA"/>
        </w:rPr>
        <w:t>Una vez terminado el levantamiento de la información, esta sería organizada de acuerdo a los criterios y preguntas de la evaluación, según la codificación obtenida durante su levantamiento. Se recopilará y resumirá esta información y se analizará su nivel de coincidencia o diferencia. En caso de que la información sobre ciertas preguntas demuestre una tendencia de coincidencia y complementariedad, se la puede utilizar directamente para sostener hallazgos. En caso de que la información sobre ciertas preguntas no coincide (por ejemplo, percepciones diferentes de distintos informantes o información contraria de diferentes documentos) se valida la información mediante un proceso de confrontación (presentar la información a diferentes actores claves, como la Unidad de Gestión) o se haría una triangulación (volver a hacer la misma pregunta a informantes adicionales). En caso de que después de estos procesos continúe la diferencia entre fuentes de información, se tomará nota de la inconsistencia en la información o percepción y se usará con esta anotación para eventualmente sostener hallazgos.</w:t>
      </w:r>
    </w:p>
    <w:p w14:paraId="06F9D815" w14:textId="77777777" w:rsidR="001C343B" w:rsidRPr="00DD25C6" w:rsidRDefault="001C343B" w:rsidP="001C343B">
      <w:pPr>
        <w:ind w:left="709"/>
        <w:jc w:val="both"/>
        <w:rPr>
          <w:rFonts w:asciiTheme="majorHAnsi" w:hAnsiTheme="majorHAnsi"/>
          <w:sz w:val="22"/>
          <w:szCs w:val="22"/>
          <w:lang w:val="es-PA"/>
        </w:rPr>
      </w:pPr>
      <w:r w:rsidRPr="00DD25C6">
        <w:rPr>
          <w:rFonts w:asciiTheme="majorHAnsi" w:hAnsiTheme="majorHAnsi"/>
          <w:sz w:val="22"/>
          <w:szCs w:val="22"/>
          <w:lang w:val="es-PA"/>
        </w:rPr>
        <w:t xml:space="preserve">Parte de la información recopilada por las diferentes herramientas de evaluación es cuantitativa (ej. datos de indicadores, progreso en tiempo, información financiera) pero otra es cualitativa y subjetiva por naturaleza (entrevistas y percepciones). El evaluador procesará la información de tal manera que pueda ser cuantificada, por </w:t>
      </w:r>
      <w:proofErr w:type="gramStart"/>
      <w:r w:rsidRPr="00DD25C6">
        <w:rPr>
          <w:rFonts w:asciiTheme="majorHAnsi" w:hAnsiTheme="majorHAnsi"/>
          <w:sz w:val="22"/>
          <w:szCs w:val="22"/>
          <w:lang w:val="es-PA"/>
        </w:rPr>
        <w:t>ejemplo</w:t>
      </w:r>
      <w:proofErr w:type="gramEnd"/>
      <w:r w:rsidRPr="00DD25C6">
        <w:rPr>
          <w:rFonts w:asciiTheme="majorHAnsi" w:hAnsiTheme="majorHAnsi"/>
          <w:sz w:val="22"/>
          <w:szCs w:val="22"/>
          <w:lang w:val="es-PA"/>
        </w:rPr>
        <w:t xml:space="preserve"> contando el número de informantes que mencionan un particular logro o producto positivo o calculando el porcentaje de informantes que manifiestan una cierta opinión. El mencionado proceso de confrontación y triangulación reduce el valor subjetivo de la información de las entrevistas.</w:t>
      </w:r>
    </w:p>
    <w:p w14:paraId="39E34FC2" w14:textId="77777777" w:rsidR="001C343B" w:rsidRPr="00DD25C6" w:rsidRDefault="001C343B" w:rsidP="000D38E4">
      <w:pPr>
        <w:pStyle w:val="ListParagraph"/>
        <w:numPr>
          <w:ilvl w:val="0"/>
          <w:numId w:val="6"/>
        </w:numPr>
        <w:jc w:val="both"/>
        <w:rPr>
          <w:rFonts w:asciiTheme="majorHAnsi" w:hAnsiTheme="majorHAnsi"/>
          <w:sz w:val="22"/>
          <w:szCs w:val="22"/>
          <w:lang w:val="es-PA"/>
        </w:rPr>
      </w:pPr>
      <w:r w:rsidRPr="00DD25C6">
        <w:rPr>
          <w:rFonts w:asciiTheme="majorHAnsi" w:hAnsiTheme="majorHAnsi"/>
          <w:i/>
          <w:sz w:val="22"/>
          <w:szCs w:val="22"/>
          <w:lang w:val="es-PA"/>
        </w:rPr>
        <w:t>Elaboración de hallazgos, conclusiones y recomendaciones.</w:t>
      </w:r>
      <w:r w:rsidRPr="00DD25C6">
        <w:rPr>
          <w:rFonts w:asciiTheme="majorHAnsi" w:hAnsiTheme="majorHAnsi"/>
          <w:sz w:val="22"/>
          <w:szCs w:val="22"/>
          <w:lang w:val="es-PA"/>
        </w:rPr>
        <w:t xml:space="preserve"> Con base en la información recopilada durante la fase de levantamiento de información y su procesamiento inicial, el evaluador identifica hallazgos preliminares. Cada hallazgo es una respuesta parcial de las preguntas de evaluación </w:t>
      </w:r>
      <w:r w:rsidRPr="00DD25C6">
        <w:rPr>
          <w:rFonts w:asciiTheme="majorHAnsi" w:hAnsiTheme="majorHAnsi"/>
          <w:sz w:val="22"/>
          <w:szCs w:val="22"/>
          <w:lang w:val="es-PA"/>
        </w:rPr>
        <w:lastRenderedPageBreak/>
        <w:t xml:space="preserve">(asociadas a los cinco criterios de evaluación) y está basado estrictamente sobre la información encontrada durante el levantamiento de información. Estos hallazgos iniciales se presentarán al Comité Directivo de la evaluación, incl. </w:t>
      </w:r>
      <w:r w:rsidRPr="00BF68A2">
        <w:rPr>
          <w:rFonts w:asciiTheme="majorHAnsi" w:hAnsiTheme="majorHAnsi"/>
          <w:sz w:val="22"/>
          <w:szCs w:val="22"/>
        </w:rPr>
        <w:t xml:space="preserve">PNUD, MAE y Unidad de Gestión, para su debate. </w:t>
      </w:r>
      <w:r w:rsidRPr="00DD25C6">
        <w:rPr>
          <w:rFonts w:asciiTheme="majorHAnsi" w:hAnsiTheme="majorHAnsi"/>
          <w:sz w:val="22"/>
          <w:szCs w:val="22"/>
          <w:lang w:val="es-PA"/>
        </w:rPr>
        <w:t>Con base en la retroalimentación recibida, se decidirá eventualmente hacer unas entrevistas adicionales o una revisión de la documentación adicional para mayor validación de la información o para llenar vacíos en la información. Con esto, el evaluador definirá los hallazgos finales, que son objetivos y basados en evidencia. Luego, elaborará las conclusiones de evaluación, refiriéndose a los hallazgos e incluyendo su opinión profesional sustentada. Las conclusiones forman la argumentación de calificar los criterios según la escala presentada en Anexo D de los TdR.</w:t>
      </w:r>
    </w:p>
    <w:p w14:paraId="60778CCF" w14:textId="77777777" w:rsidR="001C343B" w:rsidRPr="00DD25C6" w:rsidRDefault="001C343B" w:rsidP="001C343B">
      <w:pPr>
        <w:ind w:left="709"/>
        <w:jc w:val="both"/>
        <w:rPr>
          <w:rFonts w:asciiTheme="majorHAnsi" w:hAnsiTheme="majorHAnsi"/>
          <w:sz w:val="22"/>
          <w:szCs w:val="22"/>
          <w:lang w:val="es-PA"/>
        </w:rPr>
      </w:pPr>
      <w:r w:rsidRPr="00DD25C6">
        <w:rPr>
          <w:rFonts w:asciiTheme="majorHAnsi" w:hAnsiTheme="majorHAnsi"/>
          <w:sz w:val="22"/>
          <w:szCs w:val="22"/>
          <w:lang w:val="es-PA"/>
        </w:rPr>
        <w:t>Como elementos finales de la evaluación, y haciendo referencia a los hallazgos y conclusiones, el evaluador identifica una serie de lecciones y recomendaciones. Las lecciones aprendidas durante la ejecución del proyecto son prácticas buenas o no tan adecuadas en el diseño, la implementación, la gobernanza o en el contexto del proyecto que valen la pena ser consideradas en futuros proyectos similares. Las recomendaciones son dirigidas a las agencias de implementación y ejecución y se refieren a acciones inmediatas correctivas, actividades en el futuro o prácticas recomendables para aumentar la sostenibilidad de los resultados del proyecto, la probabilidad de lograr el impacto o la replica a otra escala geográfica o temporal.</w:t>
      </w:r>
    </w:p>
    <w:p w14:paraId="6561B80A" w14:textId="77777777" w:rsidR="001C343B" w:rsidRPr="00DD25C6" w:rsidRDefault="001C343B" w:rsidP="000D38E4">
      <w:pPr>
        <w:pStyle w:val="Numberedpara"/>
        <w:numPr>
          <w:ilvl w:val="0"/>
          <w:numId w:val="5"/>
        </w:numPr>
        <w:rPr>
          <w:rFonts w:eastAsiaTheme="minorEastAsia" w:cs="Times"/>
          <w:color w:val="000000" w:themeColor="text1"/>
          <w:szCs w:val="20"/>
          <w:lang w:val="es-PA"/>
        </w:rPr>
      </w:pPr>
      <w:r w:rsidRPr="00DD25C6">
        <w:rPr>
          <w:lang w:val="es-PA"/>
        </w:rPr>
        <w:t xml:space="preserve">Finalmente, el evaluador elaborará el informe borrador con todos los hallazgos sustentados, conclusiones, lecciones y recomendaciones de </w:t>
      </w:r>
      <w:r w:rsidRPr="00DD25C6">
        <w:rPr>
          <w:szCs w:val="20"/>
          <w:lang w:val="es-PA"/>
        </w:rPr>
        <w:t xml:space="preserve">forma clara y concisa, en un informe borrador según el índice presentado en el Anexo F de los TdR. Luego el informe entrará en un proceso de revisión por parte del grupo de referencia, agencias de ejecución e implementación y subsecuente edición por parte del evaluador. El informe final (primero en español y luego inglés) incluirá todos los anexos, además de un documento en el que el evaluador explicará como fueron considerados los comentarios sobre la versión borrador del informe en la versión final. </w:t>
      </w:r>
    </w:p>
    <w:p w14:paraId="70DE457A" w14:textId="77777777" w:rsidR="001C343B" w:rsidRPr="00DD25C6" w:rsidRDefault="001C343B" w:rsidP="001C343B">
      <w:pPr>
        <w:rPr>
          <w:rFonts w:asciiTheme="majorHAnsi" w:hAnsiTheme="majorHAnsi"/>
          <w:sz w:val="20"/>
          <w:szCs w:val="20"/>
          <w:lang w:val="es-PA"/>
        </w:rPr>
      </w:pPr>
    </w:p>
    <w:p w14:paraId="1A1C3E1A" w14:textId="77777777" w:rsidR="001C343B" w:rsidRPr="00DD25C6" w:rsidRDefault="001C343B" w:rsidP="001C343B">
      <w:pPr>
        <w:rPr>
          <w:rFonts w:ascii="Arial Narrow" w:eastAsia="Calibri" w:hAnsi="Arial Narrow" w:cs="Arial Narrow"/>
          <w:bCs/>
          <w:sz w:val="22"/>
          <w:szCs w:val="22"/>
          <w:lang w:val="es-PA"/>
        </w:rPr>
      </w:pPr>
      <w:r w:rsidRPr="00DD25C6">
        <w:rPr>
          <w:lang w:val="es-PA"/>
        </w:rPr>
        <w:br w:type="page"/>
      </w:r>
    </w:p>
    <w:p w14:paraId="48872AC2" w14:textId="5CCB9B65" w:rsidR="001C343B" w:rsidRPr="00BF68A2" w:rsidRDefault="001C343B" w:rsidP="001C343B">
      <w:pPr>
        <w:pStyle w:val="Heading2"/>
        <w:rPr>
          <w:b w:val="0"/>
          <w:lang w:val="en-US"/>
        </w:rPr>
      </w:pPr>
      <w:bookmarkStart w:id="268" w:name="_Toc1037326"/>
      <w:bookmarkStart w:id="269" w:name="_Toc2182074"/>
      <w:bookmarkStart w:id="270" w:name="_Toc3376853"/>
      <w:r w:rsidRPr="00BF68A2">
        <w:rPr>
          <w:b w:val="0"/>
          <w:lang w:val="en-US"/>
        </w:rPr>
        <w:lastRenderedPageBreak/>
        <w:t>Annex 7. Template used for semi-structured interviews</w:t>
      </w:r>
      <w:r w:rsidRPr="00BF68A2">
        <w:rPr>
          <w:rStyle w:val="FootnoteReference"/>
          <w:b w:val="0"/>
          <w:lang w:val="en-US"/>
        </w:rPr>
        <w:footnoteReference w:id="78"/>
      </w:r>
      <w:bookmarkEnd w:id="268"/>
      <w:bookmarkEnd w:id="269"/>
      <w:bookmarkEnd w:id="270"/>
    </w:p>
    <w:p w14:paraId="048040FA" w14:textId="77777777" w:rsidR="001C343B" w:rsidRPr="00BF68A2" w:rsidRDefault="001C343B" w:rsidP="001C343B">
      <w:pPr>
        <w:tabs>
          <w:tab w:val="left" w:pos="235"/>
        </w:tabs>
        <w:rPr>
          <w:rFonts w:cstheme="minorHAnsi"/>
          <w:sz w:val="20"/>
          <w:szCs w:val="20"/>
        </w:rPr>
      </w:pPr>
    </w:p>
    <w:p w14:paraId="47496AE5" w14:textId="77777777" w:rsidR="001C343B" w:rsidRPr="00BF68A2" w:rsidRDefault="001C343B" w:rsidP="001C343B">
      <w:pPr>
        <w:tabs>
          <w:tab w:val="left" w:pos="235"/>
        </w:tabs>
        <w:rPr>
          <w:rFonts w:cstheme="minorHAnsi"/>
          <w:sz w:val="20"/>
          <w:szCs w:val="20"/>
        </w:rPr>
      </w:pPr>
    </w:p>
    <w:p w14:paraId="6696B63F" w14:textId="77777777" w:rsidR="001C343B" w:rsidRPr="00DD25C6" w:rsidRDefault="001C343B" w:rsidP="001C343B">
      <w:pPr>
        <w:tabs>
          <w:tab w:val="left" w:pos="235"/>
        </w:tabs>
        <w:rPr>
          <w:rFonts w:cstheme="minorHAnsi"/>
          <w:sz w:val="20"/>
          <w:szCs w:val="20"/>
          <w:lang w:val="es-PA"/>
        </w:rPr>
      </w:pPr>
      <w:r w:rsidRPr="00DD25C6">
        <w:rPr>
          <w:rFonts w:cstheme="minorHAnsi"/>
          <w:sz w:val="20"/>
          <w:szCs w:val="20"/>
          <w:lang w:val="es-PA"/>
        </w:rPr>
        <w:t xml:space="preserve">Nombre: </w:t>
      </w:r>
    </w:p>
    <w:p w14:paraId="3EDA6DAC" w14:textId="77777777" w:rsidR="001C343B" w:rsidRPr="00DD25C6" w:rsidRDefault="001C343B" w:rsidP="001C343B">
      <w:pPr>
        <w:rPr>
          <w:rFonts w:cstheme="minorHAnsi"/>
          <w:sz w:val="20"/>
          <w:szCs w:val="20"/>
          <w:lang w:val="es-PA"/>
        </w:rPr>
      </w:pPr>
      <w:r w:rsidRPr="00DD25C6">
        <w:rPr>
          <w:rFonts w:cstheme="minorHAnsi"/>
          <w:sz w:val="20"/>
          <w:szCs w:val="20"/>
          <w:lang w:val="es-PA"/>
        </w:rPr>
        <w:t>Fecha:</w:t>
      </w:r>
    </w:p>
    <w:p w14:paraId="5CAE30B5" w14:textId="77777777" w:rsidR="001C343B" w:rsidRPr="00DD25C6" w:rsidRDefault="001C343B" w:rsidP="001C343B">
      <w:pPr>
        <w:rPr>
          <w:rFonts w:cstheme="minorHAnsi"/>
          <w:sz w:val="20"/>
          <w:szCs w:val="20"/>
          <w:lang w:val="es-PA"/>
        </w:rPr>
      </w:pPr>
      <w:r w:rsidRPr="00DD25C6">
        <w:rPr>
          <w:rFonts w:cstheme="minorHAnsi"/>
          <w:sz w:val="20"/>
          <w:szCs w:val="20"/>
          <w:lang w:val="es-PA"/>
        </w:rPr>
        <w:t xml:space="preserve">Explicación de la metodología y consentimiento de participar y ser grabado: </w:t>
      </w:r>
    </w:p>
    <w:p w14:paraId="218F65B3" w14:textId="77777777" w:rsidR="001C343B" w:rsidRPr="00DD25C6" w:rsidRDefault="001C343B" w:rsidP="001C343B">
      <w:pPr>
        <w:rPr>
          <w:rFonts w:cstheme="minorHAnsi"/>
          <w:sz w:val="20"/>
          <w:szCs w:val="20"/>
          <w:lang w:val="es-PA"/>
        </w:rPr>
      </w:pPr>
    </w:p>
    <w:tbl>
      <w:tblPr>
        <w:tblStyle w:val="TableGrid"/>
        <w:tblW w:w="9067" w:type="dxa"/>
        <w:tblLook w:val="04A0" w:firstRow="1" w:lastRow="0" w:firstColumn="1" w:lastColumn="0" w:noHBand="0" w:noVBand="1"/>
      </w:tblPr>
      <w:tblGrid>
        <w:gridCol w:w="9067"/>
      </w:tblGrid>
      <w:tr w:rsidR="001C343B" w:rsidRPr="00BF68A2" w14:paraId="6A7E2AE7" w14:textId="77777777" w:rsidTr="00D03EEB">
        <w:tc>
          <w:tcPr>
            <w:tcW w:w="9067" w:type="dxa"/>
            <w:shd w:val="clear" w:color="auto" w:fill="D0CECE" w:themeFill="background2" w:themeFillShade="E6"/>
          </w:tcPr>
          <w:p w14:paraId="153D449E" w14:textId="77777777" w:rsidR="001C343B" w:rsidRPr="00BF68A2" w:rsidRDefault="001C343B" w:rsidP="00D03EEB">
            <w:pPr>
              <w:ind w:right="-1109"/>
              <w:rPr>
                <w:rFonts w:cstheme="minorHAnsi"/>
                <w:sz w:val="20"/>
                <w:szCs w:val="20"/>
                <w:lang w:val="en-US"/>
              </w:rPr>
            </w:pPr>
            <w:r w:rsidRPr="00BF68A2">
              <w:rPr>
                <w:rFonts w:cstheme="minorHAnsi"/>
                <w:sz w:val="20"/>
                <w:szCs w:val="20"/>
                <w:lang w:val="en-US"/>
              </w:rPr>
              <w:t>INTRODUCCIÓN</w:t>
            </w:r>
          </w:p>
        </w:tc>
      </w:tr>
      <w:tr w:rsidR="001C343B" w:rsidRPr="00BF68A2" w14:paraId="2039EC9B" w14:textId="77777777" w:rsidTr="00D03EEB">
        <w:tc>
          <w:tcPr>
            <w:tcW w:w="9067" w:type="dxa"/>
          </w:tcPr>
          <w:p w14:paraId="0540C107" w14:textId="77777777" w:rsidR="001C343B" w:rsidRPr="00BF68A2" w:rsidRDefault="001C343B" w:rsidP="00D03EEB">
            <w:pPr>
              <w:ind w:right="-1109"/>
              <w:rPr>
                <w:rFonts w:cstheme="minorHAnsi"/>
                <w:sz w:val="20"/>
                <w:szCs w:val="20"/>
                <w:lang w:val="en-US"/>
              </w:rPr>
            </w:pPr>
            <w:r w:rsidRPr="00BF68A2">
              <w:rPr>
                <w:rFonts w:cstheme="minorHAnsi"/>
                <w:sz w:val="20"/>
                <w:szCs w:val="20"/>
                <w:lang w:val="en-US"/>
              </w:rPr>
              <w:t xml:space="preserve">¿Qué es su posición? </w:t>
            </w:r>
          </w:p>
        </w:tc>
      </w:tr>
      <w:tr w:rsidR="001C343B" w:rsidRPr="00DD25C6" w14:paraId="7460D00E" w14:textId="77777777" w:rsidTr="00D03EEB">
        <w:tc>
          <w:tcPr>
            <w:tcW w:w="9067" w:type="dxa"/>
          </w:tcPr>
          <w:p w14:paraId="6936BF96" w14:textId="77777777" w:rsidR="001C343B" w:rsidRPr="00DD25C6" w:rsidRDefault="001C343B" w:rsidP="00D03EEB">
            <w:pPr>
              <w:ind w:right="-1109"/>
              <w:rPr>
                <w:rFonts w:cstheme="minorHAnsi"/>
                <w:sz w:val="20"/>
                <w:szCs w:val="20"/>
                <w:lang w:val="es-PA"/>
              </w:rPr>
            </w:pPr>
            <w:r w:rsidRPr="00DD25C6">
              <w:rPr>
                <w:rFonts w:cstheme="minorHAnsi"/>
                <w:sz w:val="20"/>
                <w:szCs w:val="20"/>
                <w:lang w:val="es-PA"/>
              </w:rPr>
              <w:t>¿Desde cuándo tiene esta posición?</w:t>
            </w:r>
          </w:p>
        </w:tc>
      </w:tr>
      <w:tr w:rsidR="001C343B" w:rsidRPr="00DD25C6" w14:paraId="354DBF88" w14:textId="77777777" w:rsidTr="00D03EEB">
        <w:tc>
          <w:tcPr>
            <w:tcW w:w="9067" w:type="dxa"/>
          </w:tcPr>
          <w:p w14:paraId="411A9EE0" w14:textId="77777777" w:rsidR="001C343B" w:rsidRPr="00DD25C6" w:rsidRDefault="001C343B" w:rsidP="00D03EEB">
            <w:pPr>
              <w:ind w:right="-1109"/>
              <w:rPr>
                <w:rFonts w:cstheme="minorHAnsi"/>
                <w:sz w:val="20"/>
                <w:szCs w:val="20"/>
                <w:lang w:val="es-PA"/>
              </w:rPr>
            </w:pPr>
            <w:r w:rsidRPr="00DD25C6">
              <w:rPr>
                <w:rFonts w:cstheme="minorHAnsi"/>
                <w:sz w:val="20"/>
                <w:szCs w:val="20"/>
                <w:lang w:val="es-PA"/>
              </w:rPr>
              <w:t>¿Cómo está vinculado con el Proyecto Paisajes - Vida Silvestre?</w:t>
            </w:r>
          </w:p>
        </w:tc>
      </w:tr>
      <w:tr w:rsidR="001C343B" w:rsidRPr="00DD25C6" w14:paraId="2582CDDD" w14:textId="77777777" w:rsidTr="00D03EEB">
        <w:tc>
          <w:tcPr>
            <w:tcW w:w="9067" w:type="dxa"/>
          </w:tcPr>
          <w:p w14:paraId="02B99B2D" w14:textId="77777777" w:rsidR="001C343B" w:rsidRPr="00DD25C6" w:rsidRDefault="001C343B" w:rsidP="00D03EEB">
            <w:pPr>
              <w:ind w:right="-1109"/>
              <w:rPr>
                <w:rFonts w:cstheme="minorHAnsi"/>
                <w:sz w:val="20"/>
                <w:szCs w:val="20"/>
                <w:lang w:val="es-PA"/>
              </w:rPr>
            </w:pPr>
            <w:r w:rsidRPr="00DD25C6">
              <w:rPr>
                <w:rFonts w:cstheme="minorHAnsi"/>
                <w:sz w:val="20"/>
                <w:szCs w:val="20"/>
                <w:lang w:val="es-PA"/>
              </w:rPr>
              <w:t xml:space="preserve">¿Cómo es la historia de su vinculación? (¿Qué pasó, </w:t>
            </w:r>
            <w:proofErr w:type="gramStart"/>
            <w:r w:rsidRPr="00DD25C6">
              <w:rPr>
                <w:rFonts w:cstheme="minorHAnsi"/>
                <w:sz w:val="20"/>
                <w:szCs w:val="20"/>
                <w:lang w:val="es-PA"/>
              </w:rPr>
              <w:t>quién le invitó, como inició?</w:t>
            </w:r>
            <w:proofErr w:type="gramEnd"/>
            <w:r w:rsidRPr="00DD25C6">
              <w:rPr>
                <w:rFonts w:cstheme="minorHAnsi"/>
                <w:sz w:val="20"/>
                <w:szCs w:val="20"/>
                <w:lang w:val="es-PA"/>
              </w:rPr>
              <w:t>)</w:t>
            </w:r>
          </w:p>
        </w:tc>
      </w:tr>
    </w:tbl>
    <w:p w14:paraId="262059D3" w14:textId="77777777" w:rsidR="001C343B" w:rsidRPr="00DD25C6" w:rsidRDefault="001C343B" w:rsidP="001C343B">
      <w:pPr>
        <w:rPr>
          <w:lang w:val="es-PA"/>
        </w:rPr>
      </w:pPr>
    </w:p>
    <w:tbl>
      <w:tblPr>
        <w:tblStyle w:val="TableGrid"/>
        <w:tblW w:w="9067" w:type="dxa"/>
        <w:tblLook w:val="04A0" w:firstRow="1" w:lastRow="0" w:firstColumn="1" w:lastColumn="0" w:noHBand="0" w:noVBand="1"/>
      </w:tblPr>
      <w:tblGrid>
        <w:gridCol w:w="5098"/>
        <w:gridCol w:w="3969"/>
      </w:tblGrid>
      <w:tr w:rsidR="001C343B" w:rsidRPr="00BF68A2" w14:paraId="674BFE99" w14:textId="77777777" w:rsidTr="00D03EEB">
        <w:trPr>
          <w:cantSplit/>
          <w:tblHeader/>
        </w:trPr>
        <w:tc>
          <w:tcPr>
            <w:tcW w:w="5098" w:type="dxa"/>
            <w:shd w:val="clear" w:color="auto" w:fill="D0CECE" w:themeFill="background2" w:themeFillShade="E6"/>
          </w:tcPr>
          <w:p w14:paraId="4222C985" w14:textId="77777777" w:rsidR="001C343B" w:rsidRPr="00BF68A2" w:rsidRDefault="001C343B" w:rsidP="00D03EEB">
            <w:pPr>
              <w:ind w:right="-1109"/>
              <w:rPr>
                <w:rFonts w:cstheme="minorHAnsi"/>
                <w:i/>
                <w:sz w:val="20"/>
                <w:szCs w:val="20"/>
                <w:lang w:val="en-US"/>
              </w:rPr>
            </w:pPr>
            <w:r w:rsidRPr="00BF68A2">
              <w:rPr>
                <w:rFonts w:cstheme="minorHAnsi"/>
                <w:i/>
                <w:sz w:val="20"/>
                <w:szCs w:val="20"/>
                <w:lang w:val="en-US"/>
              </w:rPr>
              <w:t>PREGUNTAS DE EVALUACIÓN</w:t>
            </w:r>
          </w:p>
        </w:tc>
        <w:tc>
          <w:tcPr>
            <w:tcW w:w="3969" w:type="dxa"/>
            <w:shd w:val="clear" w:color="auto" w:fill="D0CECE" w:themeFill="background2" w:themeFillShade="E6"/>
          </w:tcPr>
          <w:p w14:paraId="4B99D34D" w14:textId="77777777" w:rsidR="001C343B" w:rsidRPr="00BF68A2" w:rsidRDefault="001C343B" w:rsidP="00D03EEB">
            <w:pPr>
              <w:tabs>
                <w:tab w:val="left" w:pos="235"/>
              </w:tabs>
              <w:ind w:left="-88" w:right="33"/>
              <w:rPr>
                <w:rFonts w:cstheme="minorHAnsi"/>
                <w:i/>
                <w:sz w:val="20"/>
                <w:szCs w:val="20"/>
                <w:lang w:val="en-US"/>
              </w:rPr>
            </w:pPr>
            <w:r w:rsidRPr="00BF68A2">
              <w:rPr>
                <w:rFonts w:cstheme="minorHAnsi"/>
                <w:i/>
                <w:sz w:val="20"/>
                <w:szCs w:val="20"/>
                <w:lang w:val="en-US"/>
              </w:rPr>
              <w:t>PREGUNTAS DE ENTREVISTA</w:t>
            </w:r>
          </w:p>
        </w:tc>
      </w:tr>
      <w:tr w:rsidR="001C343B" w:rsidRPr="00BF68A2" w14:paraId="52F4E09C" w14:textId="77777777" w:rsidTr="00D03EEB">
        <w:tc>
          <w:tcPr>
            <w:tcW w:w="5098" w:type="dxa"/>
          </w:tcPr>
          <w:p w14:paraId="69731450" w14:textId="77777777" w:rsidR="001C343B" w:rsidRPr="00BF68A2" w:rsidRDefault="001C343B" w:rsidP="00D03EEB">
            <w:pPr>
              <w:ind w:right="-1109"/>
              <w:rPr>
                <w:rFonts w:cstheme="minorHAnsi"/>
                <w:sz w:val="20"/>
                <w:szCs w:val="20"/>
                <w:lang w:val="en-US"/>
              </w:rPr>
            </w:pPr>
            <w:r w:rsidRPr="00BF68A2">
              <w:rPr>
                <w:rFonts w:cstheme="minorHAnsi"/>
                <w:sz w:val="20"/>
                <w:szCs w:val="20"/>
                <w:lang w:val="en-US"/>
              </w:rPr>
              <w:t>Relevancia</w:t>
            </w:r>
          </w:p>
        </w:tc>
        <w:tc>
          <w:tcPr>
            <w:tcW w:w="3969" w:type="dxa"/>
          </w:tcPr>
          <w:p w14:paraId="7EDF2E01" w14:textId="77777777" w:rsidR="001C343B" w:rsidRPr="00BF68A2" w:rsidRDefault="001C343B" w:rsidP="00D03EEB">
            <w:pPr>
              <w:tabs>
                <w:tab w:val="left" w:pos="235"/>
              </w:tabs>
              <w:ind w:left="-88" w:right="33"/>
              <w:rPr>
                <w:rFonts w:cstheme="minorHAnsi"/>
                <w:sz w:val="20"/>
                <w:szCs w:val="20"/>
                <w:lang w:val="en-US"/>
              </w:rPr>
            </w:pPr>
          </w:p>
        </w:tc>
      </w:tr>
      <w:tr w:rsidR="001C343B" w:rsidRPr="00DD25C6" w14:paraId="3AD47635" w14:textId="77777777" w:rsidTr="00D03EEB">
        <w:tc>
          <w:tcPr>
            <w:tcW w:w="5098" w:type="dxa"/>
          </w:tcPr>
          <w:p w14:paraId="1759B171" w14:textId="77777777" w:rsidR="001C343B" w:rsidRPr="00DD25C6" w:rsidRDefault="001C343B" w:rsidP="00D03EEB">
            <w:pPr>
              <w:ind w:right="28"/>
              <w:rPr>
                <w:rFonts w:cstheme="minorHAnsi"/>
                <w:sz w:val="20"/>
                <w:szCs w:val="20"/>
                <w:lang w:val="es-PA"/>
              </w:rPr>
            </w:pPr>
            <w:r w:rsidRPr="00DD25C6">
              <w:rPr>
                <w:rFonts w:cstheme="minorHAnsi"/>
                <w:color w:val="000000" w:themeColor="text1"/>
                <w:sz w:val="20"/>
                <w:szCs w:val="20"/>
                <w:lang w:val="es-PA"/>
              </w:rPr>
              <w:t>¿Cómo se relaciona el proyecto con las prioridades nacionales y locales de ambiente y desarrollo?</w:t>
            </w:r>
          </w:p>
        </w:tc>
        <w:tc>
          <w:tcPr>
            <w:tcW w:w="3969" w:type="dxa"/>
          </w:tcPr>
          <w:p w14:paraId="66F8FDB0" w14:textId="77777777" w:rsidR="001C343B" w:rsidRPr="00BF68A2" w:rsidRDefault="001C343B" w:rsidP="000D38E4">
            <w:pPr>
              <w:pStyle w:val="ListParagraph"/>
              <w:numPr>
                <w:ilvl w:val="0"/>
                <w:numId w:val="36"/>
              </w:numPr>
              <w:tabs>
                <w:tab w:val="left" w:pos="235"/>
              </w:tabs>
              <w:ind w:left="0" w:right="33" w:hanging="88"/>
              <w:rPr>
                <w:rFonts w:cstheme="minorHAnsi"/>
                <w:color w:val="000000" w:themeColor="text1"/>
                <w:sz w:val="20"/>
                <w:szCs w:val="20"/>
                <w:lang w:val="en-US"/>
              </w:rPr>
            </w:pPr>
            <w:r w:rsidRPr="00DD25C6">
              <w:rPr>
                <w:rFonts w:cstheme="minorHAnsi"/>
                <w:color w:val="000000" w:themeColor="text1"/>
                <w:sz w:val="20"/>
                <w:szCs w:val="20"/>
                <w:lang w:val="es-PA"/>
              </w:rPr>
              <w:t xml:space="preserve">¿Estuvo involucrado con el diseño del proyecto? </w:t>
            </w:r>
            <w:r w:rsidRPr="00BF68A2">
              <w:rPr>
                <w:rFonts w:cstheme="minorHAnsi"/>
                <w:color w:val="000000" w:themeColor="text1"/>
                <w:sz w:val="20"/>
                <w:szCs w:val="20"/>
                <w:lang w:val="en-US"/>
              </w:rPr>
              <w:t>¿Quién lideró?</w:t>
            </w:r>
          </w:p>
          <w:p w14:paraId="79292745" w14:textId="77777777" w:rsidR="001C343B" w:rsidRPr="00DD25C6" w:rsidRDefault="001C343B" w:rsidP="000D38E4">
            <w:pPr>
              <w:pStyle w:val="ListParagraph"/>
              <w:numPr>
                <w:ilvl w:val="0"/>
                <w:numId w:val="36"/>
              </w:numPr>
              <w:tabs>
                <w:tab w:val="left" w:pos="235"/>
              </w:tabs>
              <w:ind w:left="0" w:right="33" w:hanging="88"/>
              <w:rPr>
                <w:rFonts w:cstheme="minorHAnsi"/>
                <w:color w:val="000000" w:themeColor="text1"/>
                <w:sz w:val="20"/>
                <w:szCs w:val="20"/>
                <w:lang w:val="es-PA"/>
              </w:rPr>
            </w:pPr>
            <w:r w:rsidRPr="00DD25C6">
              <w:rPr>
                <w:rFonts w:cstheme="minorHAnsi"/>
                <w:color w:val="000000" w:themeColor="text1"/>
                <w:sz w:val="20"/>
                <w:szCs w:val="20"/>
                <w:lang w:val="es-PA"/>
              </w:rPr>
              <w:t>¿Cómo está alineada con sus prioridades ambientales?</w:t>
            </w:r>
          </w:p>
        </w:tc>
      </w:tr>
      <w:tr w:rsidR="001C343B" w:rsidRPr="00DD25C6" w14:paraId="66CD9A06" w14:textId="77777777" w:rsidTr="00D03EEB">
        <w:tc>
          <w:tcPr>
            <w:tcW w:w="5098" w:type="dxa"/>
          </w:tcPr>
          <w:p w14:paraId="03C797B7" w14:textId="77777777" w:rsidR="001C343B" w:rsidRPr="00DD25C6" w:rsidRDefault="001C343B" w:rsidP="00D03EEB">
            <w:pPr>
              <w:ind w:right="28"/>
              <w:rPr>
                <w:rFonts w:cstheme="minorHAnsi"/>
                <w:sz w:val="20"/>
                <w:szCs w:val="20"/>
                <w:lang w:val="es-PA"/>
              </w:rPr>
            </w:pPr>
            <w:r w:rsidRPr="00DD25C6">
              <w:rPr>
                <w:rFonts w:cstheme="minorHAnsi"/>
                <w:sz w:val="20"/>
                <w:szCs w:val="20"/>
                <w:lang w:val="es-PA"/>
              </w:rPr>
              <w:t xml:space="preserve">¿Qué tanto cambió el contexto (económico, social, político, institucional, ambiental) y cómo respondió el proyecto a esto? ¿Los productos principales del proyecto (eg, modelos e instrumentos de gestión de </w:t>
            </w:r>
            <w:proofErr w:type="gramStart"/>
            <w:r w:rsidRPr="00DD25C6">
              <w:rPr>
                <w:rFonts w:cstheme="minorHAnsi"/>
                <w:sz w:val="20"/>
                <w:szCs w:val="20"/>
                <w:lang w:val="es-PA"/>
              </w:rPr>
              <w:t>VS )</w:t>
            </w:r>
            <w:proofErr w:type="gramEnd"/>
            <w:r w:rsidRPr="00DD25C6">
              <w:rPr>
                <w:rFonts w:cstheme="minorHAnsi"/>
                <w:sz w:val="20"/>
                <w:szCs w:val="20"/>
                <w:lang w:val="es-PA"/>
              </w:rPr>
              <w:t xml:space="preserve"> siguen relevantes a pesar del cambio de contexto?</w:t>
            </w:r>
          </w:p>
        </w:tc>
        <w:tc>
          <w:tcPr>
            <w:tcW w:w="3969" w:type="dxa"/>
          </w:tcPr>
          <w:p w14:paraId="1B13ED66"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 xml:space="preserve">¿Cómo fueron los efectos de cambios políticos sobre la ejecución? </w:t>
            </w:r>
          </w:p>
          <w:p w14:paraId="66871215"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¿Sintió una crisis económica? ¿Que se ha hecho para adaptarse?</w:t>
            </w:r>
          </w:p>
        </w:tc>
      </w:tr>
      <w:tr w:rsidR="001C343B" w:rsidRPr="00BF68A2" w14:paraId="325FE7E8" w14:textId="77777777" w:rsidTr="00D03EEB">
        <w:tc>
          <w:tcPr>
            <w:tcW w:w="5098" w:type="dxa"/>
          </w:tcPr>
          <w:p w14:paraId="789AD5AE" w14:textId="77777777" w:rsidR="001C343B" w:rsidRPr="00BF68A2" w:rsidRDefault="001C343B" w:rsidP="00D03EEB">
            <w:pPr>
              <w:ind w:right="28"/>
              <w:rPr>
                <w:rFonts w:cstheme="minorHAnsi"/>
                <w:sz w:val="20"/>
                <w:szCs w:val="20"/>
                <w:lang w:val="en-US"/>
              </w:rPr>
            </w:pPr>
            <w:r w:rsidRPr="00BF68A2">
              <w:rPr>
                <w:rFonts w:cstheme="minorHAnsi"/>
                <w:sz w:val="20"/>
                <w:szCs w:val="20"/>
                <w:lang w:val="en-US"/>
              </w:rPr>
              <w:t>Efectividad</w:t>
            </w:r>
          </w:p>
        </w:tc>
        <w:tc>
          <w:tcPr>
            <w:tcW w:w="3969" w:type="dxa"/>
          </w:tcPr>
          <w:p w14:paraId="67047DED" w14:textId="77777777" w:rsidR="001C343B" w:rsidRPr="00BF68A2" w:rsidRDefault="001C343B" w:rsidP="00D03EEB">
            <w:pPr>
              <w:tabs>
                <w:tab w:val="left" w:pos="235"/>
              </w:tabs>
              <w:ind w:left="-88" w:right="33"/>
              <w:rPr>
                <w:rFonts w:cstheme="minorHAnsi"/>
                <w:sz w:val="20"/>
                <w:szCs w:val="20"/>
                <w:lang w:val="en-US"/>
              </w:rPr>
            </w:pPr>
          </w:p>
        </w:tc>
      </w:tr>
      <w:tr w:rsidR="001C343B" w:rsidRPr="00BF68A2" w14:paraId="6D026006" w14:textId="77777777" w:rsidTr="00D03EEB">
        <w:tc>
          <w:tcPr>
            <w:tcW w:w="5098" w:type="dxa"/>
          </w:tcPr>
          <w:p w14:paraId="24507DF5" w14:textId="77777777" w:rsidR="001C343B" w:rsidRPr="00DD25C6" w:rsidRDefault="001C343B" w:rsidP="00D03EEB">
            <w:pPr>
              <w:tabs>
                <w:tab w:val="left" w:pos="142"/>
              </w:tabs>
              <w:suppressAutoHyphens/>
              <w:ind w:left="29" w:right="28"/>
              <w:contextualSpacing/>
              <w:rPr>
                <w:rFonts w:cstheme="minorHAnsi"/>
                <w:sz w:val="20"/>
                <w:szCs w:val="20"/>
                <w:lang w:val="es-PA"/>
              </w:rPr>
            </w:pPr>
            <w:r w:rsidRPr="00DD25C6">
              <w:rPr>
                <w:rFonts w:cstheme="minorHAnsi"/>
                <w:sz w:val="20"/>
                <w:szCs w:val="20"/>
                <w:lang w:val="es-PA"/>
              </w:rPr>
              <w:t>¿Se cumplieron los supuestos de calidad de las actividades y productos? (Los estudios y herramientas son de calidad; la capacitación resulta en el incremento de capacidades, la sensibilización y comunicación llega al público meta, las fuentes alternativas de proteína son disponibles y factibles; los procesos de normatividad y legislación son activos y flexibles)</w:t>
            </w:r>
          </w:p>
        </w:tc>
        <w:tc>
          <w:tcPr>
            <w:tcW w:w="3969" w:type="dxa"/>
          </w:tcPr>
          <w:p w14:paraId="3EFCEF34" w14:textId="77777777" w:rsidR="001C343B" w:rsidRPr="00DD25C6"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s-PA"/>
              </w:rPr>
            </w:pPr>
            <w:r w:rsidRPr="00DD25C6">
              <w:rPr>
                <w:rFonts w:cstheme="minorHAnsi"/>
                <w:sz w:val="20"/>
                <w:szCs w:val="20"/>
                <w:lang w:val="es-PA"/>
              </w:rPr>
              <w:t>Los productos del proyecto ¿son de buena calidad?</w:t>
            </w:r>
          </w:p>
          <w:p w14:paraId="08717782" w14:textId="77777777" w:rsidR="001C343B" w:rsidRPr="00BF68A2"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n-US"/>
              </w:rPr>
            </w:pPr>
            <w:r w:rsidRPr="00DD25C6">
              <w:rPr>
                <w:rFonts w:cstheme="minorHAnsi"/>
                <w:sz w:val="20"/>
                <w:szCs w:val="20"/>
                <w:lang w:val="es-PA"/>
              </w:rPr>
              <w:t xml:space="preserve">Las normas y reglas que propone el proyecto, ¿son aplicables? (entrevistados externos) ¿Ustedes ha escuchado del proyecto? </w:t>
            </w:r>
            <w:r w:rsidRPr="00BF68A2">
              <w:rPr>
                <w:rFonts w:cstheme="minorHAnsi"/>
                <w:sz w:val="20"/>
                <w:szCs w:val="20"/>
                <w:lang w:val="en-US"/>
              </w:rPr>
              <w:t>¿Qué sabe?</w:t>
            </w:r>
          </w:p>
          <w:p w14:paraId="040272FF" w14:textId="77777777" w:rsidR="001C343B" w:rsidRPr="00BF68A2" w:rsidRDefault="001C343B" w:rsidP="00D03EEB">
            <w:pPr>
              <w:pStyle w:val="ListParagraph"/>
              <w:tabs>
                <w:tab w:val="left" w:pos="142"/>
                <w:tab w:val="left" w:pos="235"/>
              </w:tabs>
              <w:suppressAutoHyphens/>
              <w:ind w:left="0" w:right="33"/>
              <w:rPr>
                <w:rFonts w:cstheme="minorHAnsi"/>
                <w:sz w:val="20"/>
                <w:szCs w:val="20"/>
                <w:lang w:val="en-US"/>
              </w:rPr>
            </w:pPr>
          </w:p>
        </w:tc>
      </w:tr>
      <w:tr w:rsidR="001C343B" w:rsidRPr="00BF68A2" w14:paraId="5156B3C0" w14:textId="77777777" w:rsidTr="00D03EEB">
        <w:tc>
          <w:tcPr>
            <w:tcW w:w="5098" w:type="dxa"/>
          </w:tcPr>
          <w:p w14:paraId="0F2AB9A6" w14:textId="77777777" w:rsidR="001C343B" w:rsidRPr="00DD25C6" w:rsidRDefault="001C343B" w:rsidP="00D03EEB">
            <w:pPr>
              <w:tabs>
                <w:tab w:val="left" w:pos="142"/>
              </w:tabs>
              <w:suppressAutoHyphens/>
              <w:ind w:right="28"/>
              <w:contextualSpacing/>
              <w:rPr>
                <w:rFonts w:cstheme="minorHAnsi"/>
                <w:sz w:val="20"/>
                <w:szCs w:val="20"/>
                <w:lang w:val="es-PA"/>
              </w:rPr>
            </w:pPr>
            <w:r w:rsidRPr="00DD25C6">
              <w:rPr>
                <w:rFonts w:cstheme="minorHAnsi"/>
                <w:sz w:val="20"/>
                <w:szCs w:val="20"/>
                <w:lang w:val="es-PA"/>
              </w:rPr>
              <w:t>¿Se cumplieron los supuestos de colaboración e interés de los actores locales a nivel de actividades y productos? (Los planes y programas son consensuados por actores; Las fuentes alternativas de proteína son aceptados, Hay colaboración de comunidades beneficiadas es constante y favorable; Interés y colaboración continua de GAD y otros actores locales; Las prácticas de producción son aceptadas y sostenidas; Hay voluntad de diferentes actores para reducir conflictos fauna-humano)</w:t>
            </w:r>
          </w:p>
        </w:tc>
        <w:tc>
          <w:tcPr>
            <w:tcW w:w="3969" w:type="dxa"/>
          </w:tcPr>
          <w:p w14:paraId="7520C555" w14:textId="77777777" w:rsidR="001C343B" w:rsidRPr="00DD25C6"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s-PA"/>
              </w:rPr>
            </w:pPr>
            <w:r w:rsidRPr="00DD25C6">
              <w:rPr>
                <w:rFonts w:cstheme="minorHAnsi"/>
                <w:sz w:val="20"/>
                <w:szCs w:val="20"/>
                <w:lang w:val="es-PA"/>
              </w:rPr>
              <w:t>¿Cómo fueron elaborados los planes/instrumentos?</w:t>
            </w:r>
          </w:p>
          <w:p w14:paraId="053F3848" w14:textId="77777777" w:rsidR="001C343B" w:rsidRPr="00DD25C6"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s-PA"/>
              </w:rPr>
            </w:pPr>
            <w:r w:rsidRPr="00DD25C6">
              <w:rPr>
                <w:rFonts w:cstheme="minorHAnsi"/>
                <w:sz w:val="20"/>
                <w:szCs w:val="20"/>
                <w:lang w:val="es-PA"/>
              </w:rPr>
              <w:t>¿Cómo aplica el GAD los planes y reglas?</w:t>
            </w:r>
          </w:p>
          <w:p w14:paraId="655ED2EF" w14:textId="77777777" w:rsidR="001C343B" w:rsidRPr="00BF68A2"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n-US"/>
              </w:rPr>
            </w:pPr>
            <w:r w:rsidRPr="00DD25C6">
              <w:rPr>
                <w:rFonts w:cstheme="minorHAnsi"/>
                <w:sz w:val="20"/>
                <w:szCs w:val="20"/>
                <w:lang w:val="es-PA"/>
              </w:rPr>
              <w:t xml:space="preserve">¿Cuánta gente de su comunidad participa? </w:t>
            </w:r>
            <w:r w:rsidRPr="00BF68A2">
              <w:rPr>
                <w:rFonts w:cstheme="minorHAnsi"/>
                <w:sz w:val="20"/>
                <w:szCs w:val="20"/>
                <w:lang w:val="en-US"/>
              </w:rPr>
              <w:t>¿Es mucho o poco?</w:t>
            </w:r>
          </w:p>
          <w:p w14:paraId="01CEFE2F" w14:textId="77777777" w:rsidR="001C343B" w:rsidRPr="00DD25C6"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s-PA"/>
              </w:rPr>
            </w:pPr>
            <w:r w:rsidRPr="00DD25C6">
              <w:rPr>
                <w:rFonts w:cstheme="minorHAnsi"/>
                <w:sz w:val="20"/>
                <w:szCs w:val="20"/>
                <w:lang w:val="es-PA"/>
              </w:rPr>
              <w:t>¿Son adecuados los proyectos productivos? ¿A la gente les gusta?</w:t>
            </w:r>
          </w:p>
          <w:p w14:paraId="7CF9FF00" w14:textId="77777777" w:rsidR="001C343B" w:rsidRPr="00DD25C6"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s-PA"/>
              </w:rPr>
            </w:pPr>
            <w:r w:rsidRPr="00DD25C6">
              <w:rPr>
                <w:rFonts w:cstheme="minorHAnsi"/>
                <w:sz w:val="20"/>
                <w:szCs w:val="20"/>
                <w:lang w:val="es-PA"/>
              </w:rPr>
              <w:t>¿Las actividades productivas seguirían? ¿Incluso si no habría dinero?</w:t>
            </w:r>
          </w:p>
          <w:p w14:paraId="1DB8B078" w14:textId="77777777" w:rsidR="001C343B" w:rsidRPr="00BF68A2"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n-US"/>
              </w:rPr>
            </w:pPr>
            <w:r w:rsidRPr="00DD25C6">
              <w:rPr>
                <w:rFonts w:cstheme="minorHAnsi"/>
                <w:sz w:val="20"/>
                <w:szCs w:val="20"/>
                <w:lang w:val="es-PA"/>
              </w:rPr>
              <w:t xml:space="preserve">(en zonas de conflicto) ¿Que hacía antes cuando había ataque de animales? </w:t>
            </w:r>
            <w:r w:rsidRPr="00BF68A2">
              <w:rPr>
                <w:rFonts w:cstheme="minorHAnsi"/>
                <w:sz w:val="20"/>
                <w:szCs w:val="20"/>
                <w:lang w:val="en-US"/>
              </w:rPr>
              <w:t>¿Qué hace ahora?</w:t>
            </w:r>
          </w:p>
        </w:tc>
      </w:tr>
      <w:tr w:rsidR="001C343B" w:rsidRPr="00BF68A2" w14:paraId="1B40DEEB" w14:textId="77777777" w:rsidTr="00D03EEB">
        <w:tc>
          <w:tcPr>
            <w:tcW w:w="5098" w:type="dxa"/>
          </w:tcPr>
          <w:p w14:paraId="063AA385" w14:textId="77777777" w:rsidR="001C343B" w:rsidRPr="00BF68A2" w:rsidRDefault="001C343B" w:rsidP="00D03EEB">
            <w:pPr>
              <w:ind w:right="28"/>
              <w:rPr>
                <w:rFonts w:cstheme="minorHAnsi"/>
                <w:sz w:val="20"/>
                <w:szCs w:val="20"/>
                <w:lang w:val="en-US"/>
              </w:rPr>
            </w:pPr>
            <w:r w:rsidRPr="00DD25C6">
              <w:rPr>
                <w:rFonts w:cstheme="minorHAnsi"/>
                <w:sz w:val="20"/>
                <w:szCs w:val="20"/>
                <w:lang w:val="es-PA"/>
              </w:rPr>
              <w:t xml:space="preserve">¿El proyecto ha contribuido a que las APs contribuyan eficazmente a la conservación de la vida silvestre amenazada? </w:t>
            </w:r>
            <w:r w:rsidRPr="00BF68A2">
              <w:rPr>
                <w:rFonts w:cstheme="minorHAnsi"/>
                <w:sz w:val="20"/>
                <w:szCs w:val="20"/>
                <w:lang w:val="en-US"/>
              </w:rPr>
              <w:t>(Resultado 1)</w:t>
            </w:r>
          </w:p>
        </w:tc>
        <w:tc>
          <w:tcPr>
            <w:tcW w:w="3969" w:type="dxa"/>
          </w:tcPr>
          <w:p w14:paraId="129FE5D5" w14:textId="77777777" w:rsidR="001C343B" w:rsidRPr="00BF68A2" w:rsidRDefault="001C343B" w:rsidP="000D38E4">
            <w:pPr>
              <w:pStyle w:val="ListParagraph"/>
              <w:numPr>
                <w:ilvl w:val="0"/>
                <w:numId w:val="36"/>
              </w:numPr>
              <w:tabs>
                <w:tab w:val="left" w:pos="235"/>
              </w:tabs>
              <w:ind w:left="0" w:right="33" w:hanging="88"/>
              <w:rPr>
                <w:rFonts w:cstheme="minorHAnsi"/>
                <w:sz w:val="20"/>
                <w:szCs w:val="20"/>
                <w:lang w:val="en-US"/>
              </w:rPr>
            </w:pPr>
            <w:r w:rsidRPr="00DD25C6">
              <w:rPr>
                <w:rFonts w:cstheme="minorHAnsi"/>
                <w:sz w:val="20"/>
                <w:szCs w:val="20"/>
                <w:lang w:val="es-PA"/>
              </w:rPr>
              <w:t xml:space="preserve">¿Hay más animales en el Área? </w:t>
            </w:r>
            <w:r w:rsidRPr="00BF68A2">
              <w:rPr>
                <w:rFonts w:cstheme="minorHAnsi"/>
                <w:sz w:val="20"/>
                <w:szCs w:val="20"/>
                <w:lang w:val="en-US"/>
              </w:rPr>
              <w:t>¿Cómo se sabe?</w:t>
            </w:r>
          </w:p>
        </w:tc>
      </w:tr>
      <w:tr w:rsidR="001C343B" w:rsidRPr="00DD25C6" w14:paraId="190836A9" w14:textId="77777777" w:rsidTr="00D03EEB">
        <w:tc>
          <w:tcPr>
            <w:tcW w:w="5098" w:type="dxa"/>
          </w:tcPr>
          <w:p w14:paraId="22B49C3D" w14:textId="77777777" w:rsidR="001C343B" w:rsidRPr="00DD25C6" w:rsidRDefault="001C343B" w:rsidP="00D03EEB">
            <w:pPr>
              <w:tabs>
                <w:tab w:val="left" w:pos="142"/>
              </w:tabs>
              <w:suppressAutoHyphens/>
              <w:ind w:left="29" w:right="28"/>
              <w:contextualSpacing/>
              <w:rPr>
                <w:rFonts w:cstheme="minorHAnsi"/>
                <w:sz w:val="20"/>
                <w:szCs w:val="20"/>
                <w:lang w:val="es-PA"/>
              </w:rPr>
            </w:pPr>
            <w:r w:rsidRPr="00DD25C6">
              <w:rPr>
                <w:rFonts w:cstheme="minorHAnsi"/>
                <w:sz w:val="20"/>
                <w:szCs w:val="20"/>
                <w:lang w:val="es-PA"/>
              </w:rPr>
              <w:lastRenderedPageBreak/>
              <w:t>¿La administración de las AAPP focales del proyecto aplicó los productos, según los supuestos para el logro del resultado 1? (El marco de gestión, los planes y programas son aceptados y apoyados por las autoridades relevantes, el monitoreo es implementado e informa la gestión adaptativa; se mantiene coordinación entre AP y comunidades)</w:t>
            </w:r>
          </w:p>
        </w:tc>
        <w:tc>
          <w:tcPr>
            <w:tcW w:w="3969" w:type="dxa"/>
          </w:tcPr>
          <w:p w14:paraId="05DA92DA" w14:textId="77777777" w:rsidR="001C343B" w:rsidRPr="00BF68A2"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n-US"/>
              </w:rPr>
            </w:pPr>
            <w:r w:rsidRPr="00DD25C6">
              <w:rPr>
                <w:rFonts w:cstheme="minorHAnsi"/>
                <w:sz w:val="20"/>
                <w:szCs w:val="20"/>
                <w:lang w:val="es-PA"/>
              </w:rPr>
              <w:t xml:space="preserve">¿Qué instrumentos de manejo de VS aplica? ¿Cómo sabe si funcionan? </w:t>
            </w:r>
            <w:r w:rsidRPr="00BF68A2">
              <w:rPr>
                <w:rFonts w:cstheme="minorHAnsi"/>
                <w:sz w:val="20"/>
                <w:szCs w:val="20"/>
                <w:lang w:val="en-US"/>
              </w:rPr>
              <w:t>(monitoreo)</w:t>
            </w:r>
          </w:p>
          <w:p w14:paraId="2D405BA3" w14:textId="77777777" w:rsidR="001C343B" w:rsidRPr="00DD25C6"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s-PA"/>
              </w:rPr>
            </w:pPr>
            <w:r w:rsidRPr="00DD25C6">
              <w:rPr>
                <w:rFonts w:cstheme="minorHAnsi"/>
                <w:sz w:val="20"/>
                <w:szCs w:val="20"/>
                <w:lang w:val="es-PA"/>
              </w:rPr>
              <w:t>¿Cómo es el trabajo de su área con la comunidad/como es el trabajo de su comunidad con el AP?</w:t>
            </w:r>
          </w:p>
        </w:tc>
      </w:tr>
      <w:tr w:rsidR="001C343B" w:rsidRPr="00BF68A2" w14:paraId="06349511" w14:textId="77777777" w:rsidTr="00D03EEB">
        <w:tc>
          <w:tcPr>
            <w:tcW w:w="5098" w:type="dxa"/>
          </w:tcPr>
          <w:p w14:paraId="6B25BEF1" w14:textId="77777777" w:rsidR="001C343B" w:rsidRPr="00BF68A2" w:rsidRDefault="001C343B" w:rsidP="00D03EEB">
            <w:pPr>
              <w:ind w:right="28"/>
              <w:rPr>
                <w:rFonts w:cstheme="minorHAnsi"/>
                <w:sz w:val="20"/>
                <w:szCs w:val="20"/>
                <w:lang w:val="en-US"/>
              </w:rPr>
            </w:pPr>
            <w:r w:rsidRPr="00DD25C6">
              <w:rPr>
                <w:rFonts w:cstheme="minorHAnsi"/>
                <w:sz w:val="20"/>
                <w:szCs w:val="20"/>
                <w:lang w:val="es-PA"/>
              </w:rPr>
              <w:t xml:space="preserve">¿El proyecto ha contribuido a que la gestión de áreas no protegidas en 5 paisajes seleccionados contribuya eficazmente a la conservación de la vida silvestre amenazada? </w:t>
            </w:r>
            <w:r w:rsidRPr="00BF68A2">
              <w:rPr>
                <w:rFonts w:cstheme="minorHAnsi"/>
                <w:sz w:val="20"/>
                <w:szCs w:val="20"/>
                <w:lang w:val="en-US"/>
              </w:rPr>
              <w:t>(Resultado 2)</w:t>
            </w:r>
          </w:p>
        </w:tc>
        <w:tc>
          <w:tcPr>
            <w:tcW w:w="3969" w:type="dxa"/>
          </w:tcPr>
          <w:p w14:paraId="221B23AE" w14:textId="77777777" w:rsidR="001C343B" w:rsidRPr="00BF68A2" w:rsidRDefault="001C343B" w:rsidP="000D38E4">
            <w:pPr>
              <w:pStyle w:val="ListParagraph"/>
              <w:numPr>
                <w:ilvl w:val="0"/>
                <w:numId w:val="36"/>
              </w:numPr>
              <w:tabs>
                <w:tab w:val="left" w:pos="235"/>
              </w:tabs>
              <w:ind w:left="0" w:right="33" w:hanging="88"/>
              <w:rPr>
                <w:rFonts w:cstheme="minorHAnsi"/>
                <w:sz w:val="20"/>
                <w:szCs w:val="20"/>
                <w:lang w:val="en-US"/>
              </w:rPr>
            </w:pPr>
            <w:r w:rsidRPr="00DD25C6">
              <w:rPr>
                <w:rFonts w:cstheme="minorHAnsi"/>
                <w:sz w:val="20"/>
                <w:szCs w:val="20"/>
                <w:lang w:val="es-PA"/>
              </w:rPr>
              <w:t xml:space="preserve">¿Hay más animales en el Área? </w:t>
            </w:r>
            <w:r w:rsidRPr="00BF68A2">
              <w:rPr>
                <w:rFonts w:cstheme="minorHAnsi"/>
                <w:sz w:val="20"/>
                <w:szCs w:val="20"/>
                <w:lang w:val="en-US"/>
              </w:rPr>
              <w:t>¿Cómo se sabe?</w:t>
            </w:r>
          </w:p>
        </w:tc>
      </w:tr>
      <w:tr w:rsidR="001C343B" w:rsidRPr="00DD25C6" w14:paraId="5476EF4D" w14:textId="77777777" w:rsidTr="00D03EEB">
        <w:tc>
          <w:tcPr>
            <w:tcW w:w="5098" w:type="dxa"/>
          </w:tcPr>
          <w:p w14:paraId="2A477243" w14:textId="77777777" w:rsidR="001C343B" w:rsidRPr="00DD25C6" w:rsidRDefault="001C343B" w:rsidP="00D03EEB">
            <w:pPr>
              <w:tabs>
                <w:tab w:val="left" w:pos="142"/>
              </w:tabs>
              <w:suppressAutoHyphens/>
              <w:ind w:right="28"/>
              <w:contextualSpacing/>
              <w:rPr>
                <w:rFonts w:cstheme="minorHAnsi"/>
                <w:sz w:val="20"/>
                <w:szCs w:val="20"/>
                <w:lang w:val="es-PA"/>
              </w:rPr>
            </w:pPr>
            <w:r w:rsidRPr="00DD25C6">
              <w:rPr>
                <w:rFonts w:cstheme="minorHAnsi"/>
                <w:sz w:val="20"/>
                <w:szCs w:val="20"/>
                <w:lang w:val="es-PA"/>
              </w:rPr>
              <w:t>¿La legislación y normativa es aplicada, incentivada y controlada, inclusive con los cambios en la administración?</w:t>
            </w:r>
          </w:p>
        </w:tc>
        <w:tc>
          <w:tcPr>
            <w:tcW w:w="3969" w:type="dxa"/>
          </w:tcPr>
          <w:p w14:paraId="11F739F4" w14:textId="77777777" w:rsidR="001C343B" w:rsidRPr="00DD25C6"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s-PA"/>
              </w:rPr>
            </w:pPr>
            <w:r w:rsidRPr="00DD25C6">
              <w:rPr>
                <w:rFonts w:cstheme="minorHAnsi"/>
                <w:sz w:val="20"/>
                <w:szCs w:val="20"/>
                <w:lang w:val="es-PA"/>
              </w:rPr>
              <w:t>¿Cómo es aplicada las nuevas reglas e instrumentos? ¿Puede dar ejemplo de cómo hay referencia a VS?</w:t>
            </w:r>
          </w:p>
        </w:tc>
      </w:tr>
      <w:tr w:rsidR="001C343B" w:rsidRPr="00DD25C6" w14:paraId="7ACC7EC5" w14:textId="77777777" w:rsidTr="00D03EEB">
        <w:tc>
          <w:tcPr>
            <w:tcW w:w="5098" w:type="dxa"/>
          </w:tcPr>
          <w:p w14:paraId="71C73682" w14:textId="77777777" w:rsidR="001C343B" w:rsidRPr="00DD25C6" w:rsidRDefault="001C343B" w:rsidP="00D03EEB">
            <w:pPr>
              <w:tabs>
                <w:tab w:val="left" w:pos="142"/>
              </w:tabs>
              <w:suppressAutoHyphens/>
              <w:ind w:right="28"/>
              <w:contextualSpacing/>
              <w:rPr>
                <w:rFonts w:cstheme="minorHAnsi"/>
                <w:sz w:val="20"/>
                <w:szCs w:val="20"/>
                <w:lang w:val="es-PA"/>
              </w:rPr>
            </w:pPr>
            <w:r w:rsidRPr="00DD25C6">
              <w:rPr>
                <w:rFonts w:cstheme="minorHAnsi"/>
                <w:sz w:val="20"/>
                <w:szCs w:val="20"/>
                <w:lang w:val="es-PA"/>
              </w:rPr>
              <w:t>¿Existe suficiente base social para la gestión positiva de Vida Silvestre alrededor de las AAPP?</w:t>
            </w:r>
          </w:p>
        </w:tc>
        <w:tc>
          <w:tcPr>
            <w:tcW w:w="3969" w:type="dxa"/>
          </w:tcPr>
          <w:p w14:paraId="02831BC1" w14:textId="77777777" w:rsidR="001C343B" w:rsidRPr="00DD25C6"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s-PA"/>
              </w:rPr>
            </w:pPr>
            <w:r w:rsidRPr="00DD25C6">
              <w:rPr>
                <w:rFonts w:cstheme="minorHAnsi"/>
                <w:sz w:val="20"/>
                <w:szCs w:val="20"/>
                <w:lang w:val="es-PA"/>
              </w:rPr>
              <w:t>La gente en su área (municipio, comunidad) ¿qué hace para conservar VS?</w:t>
            </w:r>
          </w:p>
        </w:tc>
      </w:tr>
      <w:tr w:rsidR="001C343B" w:rsidRPr="00BF68A2" w14:paraId="78DF6083" w14:textId="77777777" w:rsidTr="00D03EEB">
        <w:tc>
          <w:tcPr>
            <w:tcW w:w="5098" w:type="dxa"/>
          </w:tcPr>
          <w:p w14:paraId="12284C99" w14:textId="77777777" w:rsidR="001C343B" w:rsidRPr="00BF68A2" w:rsidRDefault="001C343B" w:rsidP="00D03EEB">
            <w:pPr>
              <w:ind w:right="28"/>
              <w:rPr>
                <w:rFonts w:cstheme="minorHAnsi"/>
                <w:sz w:val="20"/>
                <w:szCs w:val="20"/>
                <w:lang w:val="en-US"/>
              </w:rPr>
            </w:pPr>
            <w:r w:rsidRPr="00DD25C6">
              <w:rPr>
                <w:rFonts w:cstheme="minorHAnsi"/>
                <w:sz w:val="20"/>
                <w:szCs w:val="20"/>
                <w:lang w:val="es-PA"/>
              </w:rPr>
              <w:t xml:space="preserve">¿En qué tanto el proyecto ha contribuido a que el SNAP del Ecuador aplique enfoques de paisaje para aumentar su efectividad para la conservación de la vida silvestre? </w:t>
            </w:r>
            <w:r w:rsidRPr="00BF68A2">
              <w:rPr>
                <w:rFonts w:cstheme="minorHAnsi"/>
                <w:sz w:val="20"/>
                <w:szCs w:val="20"/>
                <w:lang w:val="en-US"/>
              </w:rPr>
              <w:t>(objetivo)</w:t>
            </w:r>
          </w:p>
        </w:tc>
        <w:tc>
          <w:tcPr>
            <w:tcW w:w="3969" w:type="dxa"/>
          </w:tcPr>
          <w:p w14:paraId="2F0F4BE5" w14:textId="77777777" w:rsidR="001C343B" w:rsidRPr="00BF68A2" w:rsidRDefault="001C343B" w:rsidP="000D38E4">
            <w:pPr>
              <w:pStyle w:val="ListParagraph"/>
              <w:numPr>
                <w:ilvl w:val="0"/>
                <w:numId w:val="36"/>
              </w:numPr>
              <w:tabs>
                <w:tab w:val="left" w:pos="235"/>
              </w:tabs>
              <w:ind w:left="0" w:right="33" w:hanging="88"/>
              <w:rPr>
                <w:rFonts w:cstheme="minorHAnsi"/>
                <w:sz w:val="20"/>
                <w:szCs w:val="20"/>
                <w:lang w:val="en-US"/>
              </w:rPr>
            </w:pPr>
            <w:r w:rsidRPr="00DD25C6">
              <w:rPr>
                <w:rFonts w:cstheme="minorHAnsi"/>
                <w:sz w:val="20"/>
                <w:szCs w:val="20"/>
                <w:lang w:val="es-PA"/>
              </w:rPr>
              <w:t xml:space="preserve">¿Cuáles elementos de visión de paisaje han incluido en la gestión del SNAP? </w:t>
            </w:r>
            <w:r w:rsidRPr="00BF68A2">
              <w:rPr>
                <w:rFonts w:cstheme="minorHAnsi"/>
                <w:sz w:val="20"/>
                <w:szCs w:val="20"/>
                <w:lang w:val="en-US"/>
              </w:rPr>
              <w:t>¿Cómo?</w:t>
            </w:r>
          </w:p>
        </w:tc>
      </w:tr>
      <w:tr w:rsidR="001C343B" w:rsidRPr="00DD25C6" w14:paraId="5BDEA942" w14:textId="77777777" w:rsidTr="00D03EEB">
        <w:tc>
          <w:tcPr>
            <w:tcW w:w="5098" w:type="dxa"/>
          </w:tcPr>
          <w:p w14:paraId="2C867701" w14:textId="77777777" w:rsidR="001C343B" w:rsidRPr="00DD25C6" w:rsidRDefault="001C343B" w:rsidP="00D03EEB">
            <w:pPr>
              <w:tabs>
                <w:tab w:val="left" w:pos="142"/>
              </w:tabs>
              <w:suppressAutoHyphens/>
              <w:ind w:right="28"/>
              <w:contextualSpacing/>
              <w:rPr>
                <w:rFonts w:cstheme="minorHAnsi"/>
                <w:sz w:val="20"/>
                <w:szCs w:val="20"/>
                <w:lang w:val="es-PA"/>
              </w:rPr>
            </w:pPr>
            <w:r w:rsidRPr="00DD25C6">
              <w:rPr>
                <w:rFonts w:cstheme="minorHAnsi"/>
                <w:sz w:val="20"/>
                <w:szCs w:val="20"/>
                <w:lang w:val="es-PA"/>
              </w:rPr>
              <w:t>¿Las autoridades nacionales han cumplido su compromiso de dar continuidad a la gestión, financiamiento, replicación y personal técnico para la efectiva conservación de vida silvestre?</w:t>
            </w:r>
          </w:p>
        </w:tc>
        <w:tc>
          <w:tcPr>
            <w:tcW w:w="3969" w:type="dxa"/>
          </w:tcPr>
          <w:p w14:paraId="3D902D1E" w14:textId="77777777" w:rsidR="001C343B" w:rsidRPr="00BF68A2"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n-US"/>
              </w:rPr>
            </w:pPr>
            <w:r w:rsidRPr="00DD25C6">
              <w:rPr>
                <w:rFonts w:cstheme="minorHAnsi"/>
                <w:sz w:val="20"/>
                <w:szCs w:val="20"/>
                <w:lang w:val="es-PA"/>
              </w:rPr>
              <w:t xml:space="preserve">¿Cuantos fondos han desembolsado los diferentes actores? </w:t>
            </w:r>
            <w:r w:rsidRPr="00BF68A2">
              <w:rPr>
                <w:rFonts w:cstheme="minorHAnsi"/>
                <w:sz w:val="20"/>
                <w:szCs w:val="20"/>
                <w:lang w:val="en-US"/>
              </w:rPr>
              <w:t>¿Para qué?</w:t>
            </w:r>
          </w:p>
          <w:p w14:paraId="5F1FA3E0" w14:textId="77777777" w:rsidR="001C343B" w:rsidRPr="00DD25C6"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s-PA"/>
              </w:rPr>
            </w:pPr>
            <w:r w:rsidRPr="00DD25C6">
              <w:rPr>
                <w:rFonts w:cstheme="minorHAnsi"/>
                <w:sz w:val="20"/>
                <w:szCs w:val="20"/>
                <w:lang w:val="es-PA"/>
              </w:rPr>
              <w:t>¿Hay planes para el futuro?</w:t>
            </w:r>
          </w:p>
        </w:tc>
      </w:tr>
      <w:tr w:rsidR="001C343B" w:rsidRPr="00BF68A2" w14:paraId="378CD6DF" w14:textId="77777777" w:rsidTr="00D03EEB">
        <w:tc>
          <w:tcPr>
            <w:tcW w:w="5098" w:type="dxa"/>
          </w:tcPr>
          <w:p w14:paraId="08101D80" w14:textId="77777777" w:rsidR="001C343B" w:rsidRPr="00DD25C6" w:rsidRDefault="001C343B" w:rsidP="00D03EEB">
            <w:pPr>
              <w:tabs>
                <w:tab w:val="left" w:pos="142"/>
              </w:tabs>
              <w:suppressAutoHyphens/>
              <w:ind w:right="28"/>
              <w:contextualSpacing/>
              <w:rPr>
                <w:rFonts w:cstheme="minorHAnsi"/>
                <w:sz w:val="20"/>
                <w:szCs w:val="20"/>
                <w:lang w:val="es-PA"/>
              </w:rPr>
            </w:pPr>
            <w:r w:rsidRPr="00DD25C6">
              <w:rPr>
                <w:rFonts w:cstheme="minorHAnsi"/>
                <w:sz w:val="20"/>
                <w:szCs w:val="20"/>
                <w:lang w:val="es-PA"/>
              </w:rPr>
              <w:t>¿La gobernabilidad local en los cinco paisajes es favorable para aumentar la efectividad de la conservación de especies de vida silvestre?</w:t>
            </w:r>
          </w:p>
        </w:tc>
        <w:tc>
          <w:tcPr>
            <w:tcW w:w="3969" w:type="dxa"/>
          </w:tcPr>
          <w:p w14:paraId="6D4866C7" w14:textId="77777777" w:rsidR="001C343B" w:rsidRPr="00DD25C6"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s-PA"/>
              </w:rPr>
            </w:pPr>
            <w:r w:rsidRPr="00DD25C6">
              <w:rPr>
                <w:rFonts w:cstheme="minorHAnsi"/>
                <w:sz w:val="20"/>
                <w:szCs w:val="20"/>
                <w:lang w:val="es-PA"/>
              </w:rPr>
              <w:t xml:space="preserve">¿Cómo trabaja GAD con diferentes sectores? </w:t>
            </w:r>
          </w:p>
          <w:p w14:paraId="0D9BD1BD" w14:textId="77777777" w:rsidR="001C343B" w:rsidRPr="00DD25C6"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s-PA"/>
              </w:rPr>
            </w:pPr>
            <w:r w:rsidRPr="00DD25C6">
              <w:rPr>
                <w:rFonts w:cstheme="minorHAnsi"/>
                <w:sz w:val="20"/>
                <w:szCs w:val="20"/>
                <w:lang w:val="es-PA"/>
              </w:rPr>
              <w:t xml:space="preserve">¿Qué conflictos existen entre agencias y/o sectores? </w:t>
            </w:r>
          </w:p>
          <w:p w14:paraId="2DC9F370" w14:textId="77777777" w:rsidR="001C343B" w:rsidRPr="00BF68A2"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n-US"/>
              </w:rPr>
            </w:pPr>
            <w:r w:rsidRPr="00BF68A2">
              <w:rPr>
                <w:rFonts w:cstheme="minorHAnsi"/>
                <w:sz w:val="20"/>
                <w:szCs w:val="20"/>
                <w:lang w:val="en-US"/>
              </w:rPr>
              <w:t xml:space="preserve">¿Cómo puede aplicar legislación? </w:t>
            </w:r>
          </w:p>
        </w:tc>
      </w:tr>
      <w:tr w:rsidR="001C343B" w:rsidRPr="00BF68A2" w14:paraId="5642CC08" w14:textId="77777777" w:rsidTr="00D03EEB">
        <w:tc>
          <w:tcPr>
            <w:tcW w:w="5098" w:type="dxa"/>
          </w:tcPr>
          <w:p w14:paraId="311BF1EB" w14:textId="77777777" w:rsidR="001C343B" w:rsidRPr="00DD25C6" w:rsidRDefault="001C343B" w:rsidP="00D03EEB">
            <w:pPr>
              <w:ind w:right="28"/>
              <w:rPr>
                <w:rFonts w:cstheme="minorHAnsi"/>
                <w:sz w:val="20"/>
                <w:szCs w:val="20"/>
                <w:lang w:val="es-PA"/>
              </w:rPr>
            </w:pPr>
            <w:r w:rsidRPr="00DD25C6">
              <w:rPr>
                <w:rFonts w:cstheme="minorHAnsi"/>
                <w:sz w:val="20"/>
                <w:szCs w:val="20"/>
                <w:lang w:val="es-PA"/>
              </w:rPr>
              <w:t xml:space="preserve">¿Hay un ambiente favorable para la réplica en otros paisajes? (Existen condiciones favorables en otras AP/corredores? ¿Las herramientas, resultados y lecciones son puestas a disponibilidad de otros actores?) </w:t>
            </w:r>
          </w:p>
        </w:tc>
        <w:tc>
          <w:tcPr>
            <w:tcW w:w="3969" w:type="dxa"/>
          </w:tcPr>
          <w:p w14:paraId="181C9419" w14:textId="77777777" w:rsidR="001C343B" w:rsidRPr="00BF68A2" w:rsidRDefault="001C343B" w:rsidP="000D38E4">
            <w:pPr>
              <w:pStyle w:val="ListParagraph"/>
              <w:numPr>
                <w:ilvl w:val="0"/>
                <w:numId w:val="36"/>
              </w:numPr>
              <w:tabs>
                <w:tab w:val="left" w:pos="142"/>
                <w:tab w:val="left" w:pos="235"/>
              </w:tabs>
              <w:suppressAutoHyphens/>
              <w:ind w:left="0" w:right="33" w:hanging="88"/>
              <w:rPr>
                <w:rFonts w:cstheme="minorHAnsi"/>
                <w:sz w:val="20"/>
                <w:szCs w:val="20"/>
                <w:lang w:val="en-US"/>
              </w:rPr>
            </w:pPr>
            <w:r w:rsidRPr="00DD25C6">
              <w:rPr>
                <w:rFonts w:cstheme="minorHAnsi"/>
                <w:sz w:val="20"/>
                <w:szCs w:val="20"/>
                <w:lang w:val="es-PA"/>
              </w:rPr>
              <w:t xml:space="preserve">¿Hay contacto con otras comunidades/parroquias/ gobiernos provinciales? </w:t>
            </w:r>
            <w:r w:rsidRPr="00BF68A2">
              <w:rPr>
                <w:rFonts w:cstheme="minorHAnsi"/>
                <w:sz w:val="20"/>
                <w:szCs w:val="20"/>
                <w:lang w:val="en-US"/>
              </w:rPr>
              <w:t xml:space="preserve">¿En qué consiste? ¿Han recibido interés para replicar? </w:t>
            </w:r>
          </w:p>
          <w:p w14:paraId="1B6A40C0" w14:textId="77777777" w:rsidR="001C343B" w:rsidRPr="00BF68A2" w:rsidRDefault="001C343B" w:rsidP="00D03EEB">
            <w:pPr>
              <w:tabs>
                <w:tab w:val="left" w:pos="235"/>
              </w:tabs>
              <w:ind w:left="-88" w:right="33"/>
              <w:rPr>
                <w:rFonts w:cstheme="minorHAnsi"/>
                <w:sz w:val="20"/>
                <w:szCs w:val="20"/>
                <w:lang w:val="en-US"/>
              </w:rPr>
            </w:pPr>
          </w:p>
        </w:tc>
      </w:tr>
      <w:tr w:rsidR="001C343B" w:rsidRPr="00DD25C6" w14:paraId="194706AC" w14:textId="77777777" w:rsidTr="00D03EEB">
        <w:tc>
          <w:tcPr>
            <w:tcW w:w="5098" w:type="dxa"/>
          </w:tcPr>
          <w:p w14:paraId="5B9A3748" w14:textId="77777777" w:rsidR="001C343B" w:rsidRPr="00DD25C6" w:rsidRDefault="001C343B" w:rsidP="00D03EEB">
            <w:pPr>
              <w:ind w:right="28"/>
              <w:rPr>
                <w:rFonts w:cstheme="minorHAnsi"/>
                <w:sz w:val="20"/>
                <w:szCs w:val="20"/>
                <w:lang w:val="es-PA"/>
              </w:rPr>
            </w:pPr>
            <w:r w:rsidRPr="00DD25C6">
              <w:rPr>
                <w:rFonts w:cstheme="minorHAnsi"/>
                <w:sz w:val="20"/>
                <w:szCs w:val="20"/>
                <w:lang w:val="es-PA"/>
              </w:rPr>
              <w:t>¿Qué efecto tiene el proyecto sobre las perspectivas de género?</w:t>
            </w:r>
          </w:p>
        </w:tc>
        <w:tc>
          <w:tcPr>
            <w:tcW w:w="3969" w:type="dxa"/>
          </w:tcPr>
          <w:p w14:paraId="46479FF8"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 xml:space="preserve">¿Quienes participan (a todo nivel)? </w:t>
            </w:r>
          </w:p>
          <w:p w14:paraId="44D0CCA1"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¿Piensa que el proyecto ayuda a todo el mundo? ¿O es más para ciertos grupos?</w:t>
            </w:r>
          </w:p>
        </w:tc>
      </w:tr>
      <w:tr w:rsidR="001C343B" w:rsidRPr="00BF68A2" w14:paraId="03F0D0DE" w14:textId="77777777" w:rsidTr="00D03EEB">
        <w:tc>
          <w:tcPr>
            <w:tcW w:w="5098" w:type="dxa"/>
          </w:tcPr>
          <w:p w14:paraId="54D7A137" w14:textId="77777777" w:rsidR="001C343B" w:rsidRPr="00BF68A2" w:rsidRDefault="001C343B" w:rsidP="00D03EEB">
            <w:pPr>
              <w:ind w:right="28"/>
              <w:rPr>
                <w:rFonts w:cstheme="minorHAnsi"/>
                <w:sz w:val="20"/>
                <w:szCs w:val="20"/>
                <w:lang w:val="en-US"/>
              </w:rPr>
            </w:pPr>
            <w:r w:rsidRPr="00BF68A2">
              <w:rPr>
                <w:rFonts w:cstheme="minorHAnsi"/>
                <w:sz w:val="20"/>
                <w:szCs w:val="20"/>
                <w:lang w:val="en-US"/>
              </w:rPr>
              <w:t>Eficiencia</w:t>
            </w:r>
          </w:p>
        </w:tc>
        <w:tc>
          <w:tcPr>
            <w:tcW w:w="3969" w:type="dxa"/>
          </w:tcPr>
          <w:p w14:paraId="6F50A5AD" w14:textId="77777777" w:rsidR="001C343B" w:rsidRPr="00BF68A2" w:rsidRDefault="001C343B" w:rsidP="00D03EEB">
            <w:pPr>
              <w:tabs>
                <w:tab w:val="left" w:pos="235"/>
              </w:tabs>
              <w:ind w:left="-88" w:right="33"/>
              <w:rPr>
                <w:rFonts w:cstheme="minorHAnsi"/>
                <w:sz w:val="20"/>
                <w:szCs w:val="20"/>
                <w:lang w:val="en-US"/>
              </w:rPr>
            </w:pPr>
          </w:p>
        </w:tc>
      </w:tr>
      <w:tr w:rsidR="001C343B" w:rsidRPr="00DD25C6" w14:paraId="6093EAE0" w14:textId="77777777" w:rsidTr="00D03EEB">
        <w:tc>
          <w:tcPr>
            <w:tcW w:w="5098" w:type="dxa"/>
          </w:tcPr>
          <w:p w14:paraId="4889813B" w14:textId="77777777" w:rsidR="001C343B" w:rsidRPr="00BF68A2" w:rsidRDefault="001C343B" w:rsidP="00D03EEB">
            <w:pPr>
              <w:ind w:right="28"/>
              <w:rPr>
                <w:rFonts w:cstheme="minorHAnsi"/>
                <w:sz w:val="20"/>
                <w:szCs w:val="20"/>
                <w:lang w:val="en-US"/>
              </w:rPr>
            </w:pPr>
            <w:r w:rsidRPr="00DD25C6">
              <w:rPr>
                <w:rFonts w:cstheme="minorHAnsi"/>
                <w:color w:val="000000" w:themeColor="text1"/>
                <w:sz w:val="20"/>
                <w:szCs w:val="20"/>
                <w:lang w:val="es-PA"/>
              </w:rPr>
              <w:t>¿El proyecto fue implementado eficientemente, en línea con normas y estándares internacionales?</w:t>
            </w:r>
            <w:r w:rsidRPr="00DD25C6">
              <w:rPr>
                <w:rFonts w:cstheme="minorHAnsi"/>
                <w:sz w:val="20"/>
                <w:szCs w:val="20"/>
                <w:lang w:val="es-PA"/>
              </w:rPr>
              <w:t xml:space="preserve"> </w:t>
            </w:r>
            <w:r w:rsidRPr="00BF68A2">
              <w:rPr>
                <w:rFonts w:cstheme="minorHAnsi"/>
                <w:sz w:val="20"/>
                <w:szCs w:val="20"/>
                <w:lang w:val="en-US"/>
              </w:rPr>
              <w:t>¿Representó un buen valor por su inversión? (</w:t>
            </w:r>
          </w:p>
        </w:tc>
        <w:tc>
          <w:tcPr>
            <w:tcW w:w="3969" w:type="dxa"/>
          </w:tcPr>
          <w:p w14:paraId="5E2F9131" w14:textId="77777777" w:rsidR="001C343B" w:rsidRPr="00DD25C6" w:rsidRDefault="001C343B" w:rsidP="000D38E4">
            <w:pPr>
              <w:pStyle w:val="ListParagraph"/>
              <w:numPr>
                <w:ilvl w:val="0"/>
                <w:numId w:val="36"/>
              </w:numPr>
              <w:tabs>
                <w:tab w:val="left" w:pos="235"/>
              </w:tabs>
              <w:ind w:left="0" w:right="33" w:hanging="88"/>
              <w:rPr>
                <w:rFonts w:cstheme="minorHAnsi"/>
                <w:color w:val="000000" w:themeColor="text1"/>
                <w:sz w:val="20"/>
                <w:szCs w:val="20"/>
                <w:lang w:val="es-PA"/>
              </w:rPr>
            </w:pPr>
            <w:r w:rsidRPr="00DD25C6">
              <w:rPr>
                <w:rFonts w:cstheme="minorHAnsi"/>
                <w:color w:val="000000" w:themeColor="text1"/>
                <w:sz w:val="20"/>
                <w:szCs w:val="20"/>
                <w:lang w:val="es-PA"/>
              </w:rPr>
              <w:t>¿Le pareció mucha plata lo que tiene el proyecto?</w:t>
            </w:r>
          </w:p>
          <w:p w14:paraId="61E2000E" w14:textId="77777777" w:rsidR="001C343B" w:rsidRPr="00DD25C6" w:rsidRDefault="001C343B" w:rsidP="000D38E4">
            <w:pPr>
              <w:pStyle w:val="ListParagraph"/>
              <w:numPr>
                <w:ilvl w:val="0"/>
                <w:numId w:val="36"/>
              </w:numPr>
              <w:tabs>
                <w:tab w:val="left" w:pos="235"/>
              </w:tabs>
              <w:ind w:left="0" w:right="33" w:hanging="88"/>
              <w:rPr>
                <w:rFonts w:cstheme="minorHAnsi"/>
                <w:color w:val="000000" w:themeColor="text1"/>
                <w:sz w:val="20"/>
                <w:szCs w:val="20"/>
                <w:lang w:val="es-PA"/>
              </w:rPr>
            </w:pPr>
            <w:r w:rsidRPr="00DD25C6">
              <w:rPr>
                <w:rFonts w:cstheme="minorHAnsi"/>
                <w:color w:val="000000" w:themeColor="text1"/>
                <w:sz w:val="20"/>
                <w:szCs w:val="20"/>
                <w:lang w:val="es-PA"/>
              </w:rPr>
              <w:t>¿El proyecto aplicó los fondos a lo que debería aplicar?</w:t>
            </w:r>
          </w:p>
          <w:p w14:paraId="36291192" w14:textId="77777777" w:rsidR="001C343B" w:rsidRPr="00DD25C6" w:rsidRDefault="001C343B" w:rsidP="000D38E4">
            <w:pPr>
              <w:pStyle w:val="ListParagraph"/>
              <w:numPr>
                <w:ilvl w:val="0"/>
                <w:numId w:val="36"/>
              </w:numPr>
              <w:tabs>
                <w:tab w:val="left" w:pos="235"/>
              </w:tabs>
              <w:ind w:left="0" w:right="33" w:hanging="88"/>
              <w:rPr>
                <w:rFonts w:cstheme="minorHAnsi"/>
                <w:color w:val="000000" w:themeColor="text1"/>
                <w:sz w:val="20"/>
                <w:szCs w:val="20"/>
                <w:lang w:val="es-PA"/>
              </w:rPr>
            </w:pPr>
            <w:r w:rsidRPr="00DD25C6">
              <w:rPr>
                <w:rFonts w:cstheme="minorHAnsi"/>
                <w:color w:val="000000" w:themeColor="text1"/>
                <w:sz w:val="20"/>
                <w:szCs w:val="20"/>
                <w:lang w:val="es-PA"/>
              </w:rPr>
              <w:t>¿Hubiera sido bien aplicar más/menos fondos a alguna cosa?</w:t>
            </w:r>
          </w:p>
        </w:tc>
      </w:tr>
      <w:tr w:rsidR="001C343B" w:rsidRPr="00DD25C6" w14:paraId="7498131A" w14:textId="77777777" w:rsidTr="00D03EEB">
        <w:tc>
          <w:tcPr>
            <w:tcW w:w="5098" w:type="dxa"/>
          </w:tcPr>
          <w:p w14:paraId="25A66F3D" w14:textId="77777777" w:rsidR="001C343B" w:rsidRPr="00DD25C6" w:rsidRDefault="001C343B" w:rsidP="00D03EEB">
            <w:pPr>
              <w:ind w:right="28"/>
              <w:rPr>
                <w:rFonts w:cstheme="minorHAnsi"/>
                <w:sz w:val="20"/>
                <w:szCs w:val="20"/>
                <w:lang w:val="es-PA"/>
              </w:rPr>
            </w:pPr>
            <w:r w:rsidRPr="00DD25C6">
              <w:rPr>
                <w:rFonts w:cstheme="minorHAnsi"/>
                <w:sz w:val="20"/>
                <w:szCs w:val="20"/>
                <w:lang w:val="es-PA"/>
              </w:rPr>
              <w:t xml:space="preserve">¿El proyecto aplicó el manejo adaptativo adecuadamente? </w:t>
            </w:r>
          </w:p>
        </w:tc>
        <w:tc>
          <w:tcPr>
            <w:tcW w:w="3969" w:type="dxa"/>
          </w:tcPr>
          <w:p w14:paraId="7D064528"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¿Qué hicieron diferente en la implementación respeto al proyecto original y por qué?</w:t>
            </w:r>
          </w:p>
        </w:tc>
      </w:tr>
      <w:tr w:rsidR="001C343B" w:rsidRPr="00BF68A2" w14:paraId="45D16344" w14:textId="77777777" w:rsidTr="00D03EEB">
        <w:tc>
          <w:tcPr>
            <w:tcW w:w="5098" w:type="dxa"/>
          </w:tcPr>
          <w:p w14:paraId="0921CB27" w14:textId="77777777" w:rsidR="001C343B" w:rsidRPr="00DD25C6" w:rsidRDefault="001C343B" w:rsidP="00D03EEB">
            <w:pPr>
              <w:ind w:right="28"/>
              <w:rPr>
                <w:rFonts w:cstheme="minorHAnsi"/>
                <w:color w:val="000000" w:themeColor="text1"/>
                <w:sz w:val="20"/>
                <w:szCs w:val="20"/>
                <w:lang w:val="es-PA"/>
              </w:rPr>
            </w:pPr>
            <w:r w:rsidRPr="00DD25C6">
              <w:rPr>
                <w:rFonts w:cstheme="minorHAnsi"/>
                <w:sz w:val="20"/>
                <w:szCs w:val="20"/>
                <w:lang w:val="es-PA"/>
              </w:rPr>
              <w:t xml:space="preserve">¿El proyecto se construyó adecuadamente sobre esfuerzos existentes? ¿Se buscó complementariedad, se evitó </w:t>
            </w:r>
            <w:r w:rsidRPr="00DD25C6">
              <w:rPr>
                <w:rFonts w:cstheme="minorHAnsi"/>
                <w:sz w:val="20"/>
                <w:szCs w:val="20"/>
                <w:lang w:val="es-PA"/>
              </w:rPr>
              <w:lastRenderedPageBreak/>
              <w:t>duplicación y se aplicaron lecciones de otras iniciativas e instituciones?</w:t>
            </w:r>
          </w:p>
        </w:tc>
        <w:tc>
          <w:tcPr>
            <w:tcW w:w="3969" w:type="dxa"/>
          </w:tcPr>
          <w:p w14:paraId="707B50A3" w14:textId="77777777" w:rsidR="001C343B" w:rsidRPr="00BF68A2" w:rsidRDefault="001C343B" w:rsidP="000D38E4">
            <w:pPr>
              <w:pStyle w:val="ListParagraph"/>
              <w:numPr>
                <w:ilvl w:val="0"/>
                <w:numId w:val="36"/>
              </w:numPr>
              <w:tabs>
                <w:tab w:val="left" w:pos="235"/>
              </w:tabs>
              <w:ind w:left="0" w:right="33" w:hanging="88"/>
              <w:rPr>
                <w:rFonts w:cstheme="minorHAnsi"/>
                <w:sz w:val="20"/>
                <w:szCs w:val="20"/>
                <w:lang w:val="en-US"/>
              </w:rPr>
            </w:pPr>
            <w:r w:rsidRPr="00DD25C6">
              <w:rPr>
                <w:rFonts w:cstheme="minorHAnsi"/>
                <w:sz w:val="20"/>
                <w:szCs w:val="20"/>
                <w:lang w:val="es-PA"/>
              </w:rPr>
              <w:lastRenderedPageBreak/>
              <w:t xml:space="preserve">¿Con </w:t>
            </w:r>
            <w:proofErr w:type="gramStart"/>
            <w:r w:rsidRPr="00DD25C6">
              <w:rPr>
                <w:rFonts w:cstheme="minorHAnsi"/>
                <w:sz w:val="20"/>
                <w:szCs w:val="20"/>
                <w:lang w:val="es-PA"/>
              </w:rPr>
              <w:t>cuál otros proyectos</w:t>
            </w:r>
            <w:proofErr w:type="gramEnd"/>
            <w:r w:rsidRPr="00DD25C6">
              <w:rPr>
                <w:rFonts w:cstheme="minorHAnsi"/>
                <w:sz w:val="20"/>
                <w:szCs w:val="20"/>
                <w:lang w:val="es-PA"/>
              </w:rPr>
              <w:t xml:space="preserve"> hablan? </w:t>
            </w:r>
            <w:r w:rsidRPr="00BF68A2">
              <w:rPr>
                <w:rFonts w:cstheme="minorHAnsi"/>
                <w:sz w:val="20"/>
                <w:szCs w:val="20"/>
                <w:lang w:val="en-US"/>
              </w:rPr>
              <w:t xml:space="preserve">¿Coordinan esfuerzos? </w:t>
            </w:r>
          </w:p>
        </w:tc>
      </w:tr>
      <w:tr w:rsidR="001C343B" w:rsidRPr="00DD25C6" w14:paraId="1DF4C3B5" w14:textId="77777777" w:rsidTr="00D03EEB">
        <w:tc>
          <w:tcPr>
            <w:tcW w:w="5098" w:type="dxa"/>
          </w:tcPr>
          <w:p w14:paraId="0CDA10D5" w14:textId="77777777" w:rsidR="001C343B" w:rsidRPr="00DD25C6" w:rsidRDefault="001C343B" w:rsidP="00D03EEB">
            <w:pPr>
              <w:autoSpaceDE w:val="0"/>
              <w:autoSpaceDN w:val="0"/>
              <w:adjustRightInd w:val="0"/>
              <w:ind w:right="28"/>
              <w:rPr>
                <w:rFonts w:cstheme="minorHAnsi"/>
                <w:sz w:val="20"/>
                <w:szCs w:val="20"/>
                <w:lang w:val="es-PA"/>
              </w:rPr>
            </w:pPr>
            <w:r w:rsidRPr="00DD25C6">
              <w:rPr>
                <w:rFonts w:cstheme="minorHAnsi"/>
                <w:sz w:val="20"/>
                <w:szCs w:val="20"/>
                <w:lang w:val="es-PA"/>
              </w:rPr>
              <w:t>¿Cómo fueron aplicados los estándares de manejo y reporte financiero (claridad, transparencia, auditorías etc.), para asegurar que los recursos financieros fueron suficientes y movilizados oportunamente para el manejo del proyecto?</w:t>
            </w:r>
          </w:p>
        </w:tc>
        <w:tc>
          <w:tcPr>
            <w:tcW w:w="3969" w:type="dxa"/>
          </w:tcPr>
          <w:p w14:paraId="24C468CA" w14:textId="77777777" w:rsidR="001C343B" w:rsidRPr="00DD25C6" w:rsidRDefault="001C343B" w:rsidP="000D38E4">
            <w:pPr>
              <w:pStyle w:val="ListParagraph"/>
              <w:numPr>
                <w:ilvl w:val="0"/>
                <w:numId w:val="36"/>
              </w:numPr>
              <w:tabs>
                <w:tab w:val="left" w:pos="235"/>
              </w:tabs>
              <w:autoSpaceDE w:val="0"/>
              <w:autoSpaceDN w:val="0"/>
              <w:adjustRightInd w:val="0"/>
              <w:ind w:left="0" w:right="33" w:hanging="88"/>
              <w:rPr>
                <w:rFonts w:cstheme="minorHAnsi"/>
                <w:sz w:val="20"/>
                <w:szCs w:val="20"/>
                <w:lang w:val="es-PA"/>
              </w:rPr>
            </w:pPr>
            <w:r w:rsidRPr="00DD25C6">
              <w:rPr>
                <w:rFonts w:cstheme="minorHAnsi"/>
                <w:sz w:val="20"/>
                <w:szCs w:val="20"/>
                <w:lang w:val="es-PA"/>
              </w:rPr>
              <w:t>¿Cómo es el manejo financiero? (quien hace, cuando, a quien reporten, quien firma, quien controla)</w:t>
            </w:r>
          </w:p>
        </w:tc>
      </w:tr>
      <w:tr w:rsidR="001C343B" w:rsidRPr="00BF68A2" w14:paraId="6548C79A" w14:textId="77777777" w:rsidTr="00D03EEB">
        <w:tc>
          <w:tcPr>
            <w:tcW w:w="5098" w:type="dxa"/>
          </w:tcPr>
          <w:p w14:paraId="5204C4AE" w14:textId="77777777" w:rsidR="001C343B" w:rsidRPr="00BF68A2" w:rsidRDefault="001C343B" w:rsidP="00D03EEB">
            <w:pPr>
              <w:ind w:right="28"/>
              <w:rPr>
                <w:rFonts w:cstheme="minorHAnsi"/>
                <w:sz w:val="20"/>
                <w:szCs w:val="20"/>
                <w:lang w:val="en-US"/>
              </w:rPr>
            </w:pPr>
            <w:r w:rsidRPr="00BF68A2">
              <w:rPr>
                <w:rFonts w:cstheme="minorHAnsi"/>
                <w:sz w:val="20"/>
                <w:szCs w:val="20"/>
                <w:lang w:val="en-US"/>
              </w:rPr>
              <w:t>Sostenibilidad</w:t>
            </w:r>
          </w:p>
        </w:tc>
        <w:tc>
          <w:tcPr>
            <w:tcW w:w="3969" w:type="dxa"/>
          </w:tcPr>
          <w:p w14:paraId="1BFA1D75" w14:textId="77777777" w:rsidR="001C343B" w:rsidRPr="00BF68A2" w:rsidRDefault="001C343B" w:rsidP="00D03EEB">
            <w:pPr>
              <w:tabs>
                <w:tab w:val="left" w:pos="235"/>
              </w:tabs>
              <w:ind w:left="-88" w:right="33"/>
              <w:rPr>
                <w:rFonts w:cstheme="minorHAnsi"/>
                <w:sz w:val="20"/>
                <w:szCs w:val="20"/>
                <w:lang w:val="en-US"/>
              </w:rPr>
            </w:pPr>
          </w:p>
        </w:tc>
      </w:tr>
      <w:tr w:rsidR="001C343B" w:rsidRPr="00BF68A2" w14:paraId="24DB8E88" w14:textId="77777777" w:rsidTr="00D03EEB">
        <w:tc>
          <w:tcPr>
            <w:tcW w:w="5098" w:type="dxa"/>
          </w:tcPr>
          <w:p w14:paraId="341E3E55" w14:textId="77777777" w:rsidR="001C343B" w:rsidRPr="00DD25C6" w:rsidRDefault="001C343B" w:rsidP="00D03EEB">
            <w:pPr>
              <w:ind w:right="28"/>
              <w:rPr>
                <w:rFonts w:cstheme="minorHAnsi"/>
                <w:sz w:val="20"/>
                <w:szCs w:val="20"/>
                <w:lang w:val="es-PA"/>
              </w:rPr>
            </w:pPr>
            <w:r w:rsidRPr="00DD25C6">
              <w:rPr>
                <w:rFonts w:cstheme="minorHAnsi"/>
                <w:sz w:val="20"/>
                <w:szCs w:val="20"/>
                <w:lang w:val="es-PA"/>
              </w:rPr>
              <w:t xml:space="preserve">Social-Político: ¿Existen factores sociales o políticos que pueden influir positiva- o negativamente en la consolidación de los resultados del proyecto y el progreso hacía su impacto? </w:t>
            </w:r>
          </w:p>
        </w:tc>
        <w:tc>
          <w:tcPr>
            <w:tcW w:w="3969" w:type="dxa"/>
          </w:tcPr>
          <w:p w14:paraId="0749FF20"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¿Cuáles son riesgos políticos o sociales a corto o mediano plazo?</w:t>
            </w:r>
          </w:p>
          <w:p w14:paraId="3CCD239A" w14:textId="77777777" w:rsidR="001C343B" w:rsidRPr="00BF68A2" w:rsidRDefault="001C343B" w:rsidP="000D38E4">
            <w:pPr>
              <w:pStyle w:val="ListParagraph"/>
              <w:numPr>
                <w:ilvl w:val="0"/>
                <w:numId w:val="36"/>
              </w:numPr>
              <w:tabs>
                <w:tab w:val="left" w:pos="235"/>
              </w:tabs>
              <w:ind w:left="0" w:right="33" w:hanging="88"/>
              <w:rPr>
                <w:rFonts w:cstheme="minorHAnsi"/>
                <w:sz w:val="20"/>
                <w:szCs w:val="20"/>
                <w:lang w:val="en-US"/>
              </w:rPr>
            </w:pPr>
            <w:r w:rsidRPr="00DD25C6">
              <w:rPr>
                <w:rFonts w:cstheme="minorHAnsi"/>
                <w:sz w:val="20"/>
                <w:szCs w:val="20"/>
                <w:lang w:val="es-PA"/>
              </w:rPr>
              <w:t xml:space="preserve">¿Hay un ambiente político positivo? </w:t>
            </w:r>
            <w:r w:rsidRPr="00BF68A2">
              <w:rPr>
                <w:rFonts w:cstheme="minorHAnsi"/>
                <w:sz w:val="20"/>
                <w:szCs w:val="20"/>
                <w:lang w:val="en-US"/>
              </w:rPr>
              <w:t>¿Cómo se nota?</w:t>
            </w:r>
          </w:p>
        </w:tc>
      </w:tr>
      <w:tr w:rsidR="001C343B" w:rsidRPr="00BF68A2" w14:paraId="3BF8D934" w14:textId="77777777" w:rsidTr="00D03EEB">
        <w:tc>
          <w:tcPr>
            <w:tcW w:w="5098" w:type="dxa"/>
          </w:tcPr>
          <w:p w14:paraId="15F7CB1B" w14:textId="77777777" w:rsidR="001C343B" w:rsidRPr="00DD25C6" w:rsidRDefault="001C343B" w:rsidP="00D03EEB">
            <w:pPr>
              <w:ind w:right="28"/>
              <w:rPr>
                <w:rFonts w:cstheme="minorHAnsi"/>
                <w:sz w:val="20"/>
                <w:szCs w:val="20"/>
                <w:lang w:val="es-PA"/>
              </w:rPr>
            </w:pPr>
            <w:r w:rsidRPr="00DD25C6">
              <w:rPr>
                <w:rFonts w:cstheme="minorHAnsi"/>
                <w:sz w:val="20"/>
                <w:szCs w:val="20"/>
                <w:lang w:val="es-PA"/>
              </w:rPr>
              <w:t>Institucional y gobernanza: ¿Existe suficiente apropiación del proyecto por parte de los principales actores a nivel nacional y local para asegurar la continuidad de las acciones en campo y la consolidación de los resultados del proyecto?</w:t>
            </w:r>
          </w:p>
        </w:tc>
        <w:tc>
          <w:tcPr>
            <w:tcW w:w="3969" w:type="dxa"/>
          </w:tcPr>
          <w:p w14:paraId="5E377A29"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 xml:space="preserve">¿Cuáles son riesgos institucionales a corto o mediano plazo? </w:t>
            </w:r>
          </w:p>
          <w:p w14:paraId="11566F4F" w14:textId="77777777" w:rsidR="001C343B" w:rsidRPr="00BF68A2" w:rsidRDefault="001C343B" w:rsidP="000D38E4">
            <w:pPr>
              <w:pStyle w:val="ListParagraph"/>
              <w:numPr>
                <w:ilvl w:val="0"/>
                <w:numId w:val="36"/>
              </w:numPr>
              <w:tabs>
                <w:tab w:val="left" w:pos="235"/>
              </w:tabs>
              <w:ind w:left="0" w:right="33" w:hanging="88"/>
              <w:rPr>
                <w:rFonts w:cstheme="minorHAnsi"/>
                <w:sz w:val="20"/>
                <w:szCs w:val="20"/>
                <w:lang w:val="en-US"/>
              </w:rPr>
            </w:pPr>
            <w:r w:rsidRPr="00DD25C6">
              <w:rPr>
                <w:rFonts w:cstheme="minorHAnsi"/>
                <w:sz w:val="20"/>
                <w:szCs w:val="20"/>
                <w:lang w:val="es-PA"/>
              </w:rPr>
              <w:t xml:space="preserve">¿Existe una apropiación verdadera de las agencias gubernamentales? </w:t>
            </w:r>
            <w:r w:rsidRPr="00BF68A2">
              <w:rPr>
                <w:rFonts w:cstheme="minorHAnsi"/>
                <w:sz w:val="20"/>
                <w:szCs w:val="20"/>
                <w:lang w:val="en-US"/>
              </w:rPr>
              <w:t>¿Cómo se nota?</w:t>
            </w:r>
          </w:p>
        </w:tc>
      </w:tr>
      <w:tr w:rsidR="001C343B" w:rsidRPr="00DD25C6" w14:paraId="281F1ABC" w14:textId="77777777" w:rsidTr="00D03EEB">
        <w:tc>
          <w:tcPr>
            <w:tcW w:w="5098" w:type="dxa"/>
          </w:tcPr>
          <w:p w14:paraId="54B17FDF" w14:textId="77777777" w:rsidR="001C343B" w:rsidRPr="00DD25C6" w:rsidRDefault="001C343B" w:rsidP="00D03EEB">
            <w:pPr>
              <w:ind w:right="28"/>
              <w:rPr>
                <w:rFonts w:cstheme="minorHAnsi"/>
                <w:sz w:val="20"/>
                <w:szCs w:val="20"/>
                <w:lang w:val="es-PA"/>
              </w:rPr>
            </w:pPr>
            <w:r w:rsidRPr="00DD25C6">
              <w:rPr>
                <w:rFonts w:cstheme="minorHAnsi"/>
                <w:sz w:val="20"/>
                <w:szCs w:val="20"/>
                <w:lang w:val="es-PA"/>
              </w:rPr>
              <w:t>Institucional y gobernanza: ¿Que tan sólidos son los logros institucionales como estructuras de gobierno y procesos, políticas, acuerdos y marcos legales necesarios para la consolidación de los resultados y el progreso hacia el impacto?</w:t>
            </w:r>
          </w:p>
        </w:tc>
        <w:tc>
          <w:tcPr>
            <w:tcW w:w="3969" w:type="dxa"/>
          </w:tcPr>
          <w:p w14:paraId="38838200"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¿Las instituciones del proyecto están bien coordinados y colaborarían luego de no tener fondos?</w:t>
            </w:r>
          </w:p>
        </w:tc>
      </w:tr>
      <w:tr w:rsidR="001C343B" w:rsidRPr="00DD25C6" w14:paraId="6C954270" w14:textId="77777777" w:rsidTr="00D03EEB">
        <w:tc>
          <w:tcPr>
            <w:tcW w:w="5098" w:type="dxa"/>
          </w:tcPr>
          <w:p w14:paraId="4C5164E1" w14:textId="77777777" w:rsidR="001C343B" w:rsidRPr="00DD25C6" w:rsidRDefault="001C343B" w:rsidP="00D03EEB">
            <w:pPr>
              <w:ind w:right="28"/>
              <w:rPr>
                <w:rFonts w:cstheme="minorHAnsi"/>
                <w:sz w:val="20"/>
                <w:szCs w:val="20"/>
                <w:lang w:val="es-PA"/>
              </w:rPr>
            </w:pPr>
            <w:r w:rsidRPr="00DD25C6">
              <w:rPr>
                <w:rFonts w:cstheme="minorHAnsi"/>
                <w:sz w:val="20"/>
                <w:szCs w:val="20"/>
                <w:lang w:val="es-PA"/>
              </w:rPr>
              <w:t>Financiero: ¿Que tanto depende la consolidación de los resultados y el progreso hacia el impacto de la continuación del financiamiento? ¿Qué tan factible es la continuidad de las fuentes actuales de financiamiento o la generación de nuevo financiamiento?</w:t>
            </w:r>
          </w:p>
        </w:tc>
        <w:tc>
          <w:tcPr>
            <w:tcW w:w="3969" w:type="dxa"/>
          </w:tcPr>
          <w:p w14:paraId="6997E99F"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 xml:space="preserve">¿Para qué necesitan plata en el futuro? </w:t>
            </w:r>
          </w:p>
          <w:p w14:paraId="03EA6975" w14:textId="77777777" w:rsidR="001C343B" w:rsidRPr="00BF68A2" w:rsidRDefault="001C343B" w:rsidP="000D38E4">
            <w:pPr>
              <w:pStyle w:val="ListParagraph"/>
              <w:numPr>
                <w:ilvl w:val="0"/>
                <w:numId w:val="36"/>
              </w:numPr>
              <w:tabs>
                <w:tab w:val="left" w:pos="235"/>
              </w:tabs>
              <w:ind w:left="0" w:right="33" w:hanging="88"/>
              <w:rPr>
                <w:rFonts w:cstheme="minorHAnsi"/>
                <w:sz w:val="20"/>
                <w:szCs w:val="20"/>
                <w:lang w:val="en-US"/>
              </w:rPr>
            </w:pPr>
            <w:r w:rsidRPr="00BF68A2">
              <w:rPr>
                <w:rFonts w:cstheme="minorHAnsi"/>
                <w:sz w:val="20"/>
                <w:szCs w:val="20"/>
                <w:lang w:val="en-US"/>
              </w:rPr>
              <w:t>¿Quién pagaría?</w:t>
            </w:r>
          </w:p>
          <w:p w14:paraId="52DC682C"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¿Qué planes hay para seguir?</w:t>
            </w:r>
          </w:p>
        </w:tc>
      </w:tr>
      <w:tr w:rsidR="001C343B" w:rsidRPr="00BF68A2" w14:paraId="12781BEA" w14:textId="77777777" w:rsidTr="00D03EEB">
        <w:tc>
          <w:tcPr>
            <w:tcW w:w="5098" w:type="dxa"/>
          </w:tcPr>
          <w:p w14:paraId="3522B674" w14:textId="77777777" w:rsidR="001C343B" w:rsidRPr="00BF68A2" w:rsidRDefault="001C343B" w:rsidP="00D03EEB">
            <w:pPr>
              <w:ind w:right="28"/>
              <w:rPr>
                <w:rFonts w:cstheme="minorHAnsi"/>
                <w:color w:val="000000" w:themeColor="text1"/>
                <w:sz w:val="20"/>
                <w:szCs w:val="20"/>
                <w:lang w:val="en-US"/>
              </w:rPr>
            </w:pPr>
            <w:r w:rsidRPr="00BF68A2">
              <w:rPr>
                <w:rFonts w:cstheme="minorHAnsi"/>
                <w:color w:val="000000" w:themeColor="text1"/>
                <w:sz w:val="20"/>
                <w:szCs w:val="20"/>
                <w:lang w:val="en-US"/>
              </w:rPr>
              <w:t>Impacto</w:t>
            </w:r>
          </w:p>
        </w:tc>
        <w:tc>
          <w:tcPr>
            <w:tcW w:w="3969" w:type="dxa"/>
          </w:tcPr>
          <w:p w14:paraId="0FBE4C0C" w14:textId="77777777" w:rsidR="001C343B" w:rsidRPr="00BF68A2" w:rsidRDefault="001C343B" w:rsidP="000D38E4">
            <w:pPr>
              <w:pStyle w:val="ListParagraph"/>
              <w:numPr>
                <w:ilvl w:val="0"/>
                <w:numId w:val="36"/>
              </w:numPr>
              <w:tabs>
                <w:tab w:val="left" w:pos="235"/>
              </w:tabs>
              <w:ind w:left="0" w:right="33" w:hanging="88"/>
              <w:rPr>
                <w:rFonts w:cstheme="minorHAnsi"/>
                <w:color w:val="000000" w:themeColor="text1"/>
                <w:sz w:val="20"/>
                <w:szCs w:val="20"/>
                <w:lang w:val="en-US"/>
              </w:rPr>
            </w:pPr>
          </w:p>
        </w:tc>
      </w:tr>
      <w:tr w:rsidR="001C343B" w:rsidRPr="00DD25C6" w14:paraId="04F346FD" w14:textId="77777777" w:rsidTr="00D03EEB">
        <w:tc>
          <w:tcPr>
            <w:tcW w:w="5098" w:type="dxa"/>
          </w:tcPr>
          <w:p w14:paraId="24D39249" w14:textId="77777777" w:rsidR="001C343B" w:rsidRPr="00DD25C6" w:rsidRDefault="001C343B" w:rsidP="00D03EEB">
            <w:pPr>
              <w:tabs>
                <w:tab w:val="left" w:pos="267"/>
              </w:tabs>
              <w:suppressAutoHyphens/>
              <w:ind w:right="28"/>
              <w:rPr>
                <w:rFonts w:cstheme="minorHAnsi"/>
                <w:sz w:val="20"/>
                <w:szCs w:val="20"/>
                <w:lang w:val="es-PA" w:eastAsia="zh-CN"/>
              </w:rPr>
            </w:pPr>
            <w:r w:rsidRPr="00DD25C6">
              <w:rPr>
                <w:rFonts w:cstheme="minorHAnsi"/>
                <w:color w:val="000000" w:themeColor="text1"/>
                <w:sz w:val="20"/>
                <w:szCs w:val="20"/>
                <w:lang w:val="es-PA"/>
              </w:rPr>
              <w:t xml:space="preserve">Los resultados del proyecto pueden contribuir a </w:t>
            </w:r>
            <w:r w:rsidRPr="00DD25C6">
              <w:rPr>
                <w:rFonts w:cstheme="minorHAnsi"/>
                <w:sz w:val="20"/>
                <w:szCs w:val="20"/>
                <w:lang w:val="es-PA"/>
              </w:rPr>
              <w:t>un aumento de cobertura de vegetación efectivamente conservada</w:t>
            </w:r>
          </w:p>
        </w:tc>
        <w:tc>
          <w:tcPr>
            <w:tcW w:w="3969" w:type="dxa"/>
          </w:tcPr>
          <w:p w14:paraId="639FCFC9" w14:textId="77777777" w:rsidR="001C343B" w:rsidRPr="00DD25C6" w:rsidRDefault="001C343B" w:rsidP="000D38E4">
            <w:pPr>
              <w:pStyle w:val="ListParagraph"/>
              <w:numPr>
                <w:ilvl w:val="0"/>
                <w:numId w:val="36"/>
              </w:numPr>
              <w:tabs>
                <w:tab w:val="left" w:pos="235"/>
                <w:tab w:val="left" w:pos="267"/>
              </w:tabs>
              <w:suppressAutoHyphens/>
              <w:ind w:left="0" w:right="33" w:hanging="88"/>
              <w:rPr>
                <w:rFonts w:cstheme="minorHAnsi"/>
                <w:color w:val="000000" w:themeColor="text1"/>
                <w:sz w:val="20"/>
                <w:szCs w:val="20"/>
                <w:lang w:val="es-PA"/>
              </w:rPr>
            </w:pPr>
            <w:r w:rsidRPr="00DD25C6">
              <w:rPr>
                <w:rFonts w:cstheme="minorHAnsi"/>
                <w:color w:val="000000" w:themeColor="text1"/>
                <w:sz w:val="20"/>
                <w:szCs w:val="20"/>
                <w:lang w:val="es-PA"/>
              </w:rPr>
              <w:t>¿Hay indicaciones de nueva vegetación? ¿Mayor éxito de conservación en nuevos modelos de conservación?</w:t>
            </w:r>
          </w:p>
        </w:tc>
      </w:tr>
      <w:tr w:rsidR="001C343B" w:rsidRPr="00DD25C6" w14:paraId="6A712CE2" w14:textId="77777777" w:rsidTr="00D03EEB">
        <w:tc>
          <w:tcPr>
            <w:tcW w:w="5098" w:type="dxa"/>
          </w:tcPr>
          <w:p w14:paraId="03F6F9C8" w14:textId="77777777" w:rsidR="001C343B" w:rsidRPr="00DD25C6" w:rsidRDefault="001C343B" w:rsidP="00D03EEB">
            <w:pPr>
              <w:ind w:right="28"/>
              <w:rPr>
                <w:rFonts w:cstheme="minorHAnsi"/>
                <w:color w:val="000000" w:themeColor="text1"/>
                <w:sz w:val="20"/>
                <w:szCs w:val="20"/>
                <w:lang w:val="es-PA"/>
              </w:rPr>
            </w:pPr>
            <w:r w:rsidRPr="00DD25C6">
              <w:rPr>
                <w:rFonts w:cstheme="minorHAnsi"/>
                <w:color w:val="000000" w:themeColor="text1"/>
                <w:sz w:val="20"/>
                <w:szCs w:val="20"/>
                <w:lang w:val="es-PA"/>
              </w:rPr>
              <w:t xml:space="preserve">Los resultados del proyecto pueden contribuir al </w:t>
            </w:r>
            <w:r w:rsidRPr="00DD25C6">
              <w:rPr>
                <w:rFonts w:cstheme="minorHAnsi"/>
                <w:sz w:val="20"/>
                <w:szCs w:val="20"/>
                <w:lang w:val="es-PA"/>
              </w:rPr>
              <w:t>mantenimiento o aumento de la abundancia de las especies prioritarias de vida silvestre en los paisajes</w:t>
            </w:r>
          </w:p>
        </w:tc>
        <w:tc>
          <w:tcPr>
            <w:tcW w:w="3969" w:type="dxa"/>
          </w:tcPr>
          <w:p w14:paraId="34D92507" w14:textId="77777777" w:rsidR="001C343B" w:rsidRPr="00BF68A2" w:rsidRDefault="001C343B" w:rsidP="000D38E4">
            <w:pPr>
              <w:pStyle w:val="ListParagraph"/>
              <w:numPr>
                <w:ilvl w:val="0"/>
                <w:numId w:val="36"/>
              </w:numPr>
              <w:tabs>
                <w:tab w:val="left" w:pos="235"/>
              </w:tabs>
              <w:ind w:left="0" w:right="33" w:hanging="88"/>
              <w:rPr>
                <w:rFonts w:cstheme="minorHAnsi"/>
                <w:color w:val="000000" w:themeColor="text1"/>
                <w:sz w:val="20"/>
                <w:szCs w:val="20"/>
                <w:lang w:val="en-US"/>
              </w:rPr>
            </w:pPr>
            <w:r w:rsidRPr="00BF68A2">
              <w:rPr>
                <w:rFonts w:cstheme="minorHAnsi"/>
                <w:color w:val="000000" w:themeColor="text1"/>
                <w:sz w:val="20"/>
                <w:szCs w:val="20"/>
                <w:lang w:val="en-US"/>
              </w:rPr>
              <w:t>¿Cómo funciona el monitoreo?</w:t>
            </w:r>
          </w:p>
          <w:p w14:paraId="096E604D" w14:textId="77777777" w:rsidR="001C343B" w:rsidRPr="00DD25C6" w:rsidRDefault="001C343B" w:rsidP="000D38E4">
            <w:pPr>
              <w:pStyle w:val="ListParagraph"/>
              <w:numPr>
                <w:ilvl w:val="0"/>
                <w:numId w:val="36"/>
              </w:numPr>
              <w:tabs>
                <w:tab w:val="left" w:pos="235"/>
              </w:tabs>
              <w:ind w:left="0" w:right="33" w:hanging="88"/>
              <w:rPr>
                <w:rFonts w:cstheme="minorHAnsi"/>
                <w:color w:val="000000" w:themeColor="text1"/>
                <w:sz w:val="20"/>
                <w:szCs w:val="20"/>
                <w:lang w:val="es-PA"/>
              </w:rPr>
            </w:pPr>
            <w:r w:rsidRPr="00DD25C6">
              <w:rPr>
                <w:rFonts w:cstheme="minorHAnsi"/>
                <w:color w:val="000000" w:themeColor="text1"/>
                <w:sz w:val="20"/>
                <w:szCs w:val="20"/>
                <w:lang w:val="es-PA"/>
              </w:rPr>
              <w:t>¿Que son los datos actuales/nuevos?</w:t>
            </w:r>
          </w:p>
        </w:tc>
      </w:tr>
      <w:tr w:rsidR="001C343B" w:rsidRPr="00BF68A2" w14:paraId="1A96309E" w14:textId="77777777" w:rsidTr="00D03EEB">
        <w:tc>
          <w:tcPr>
            <w:tcW w:w="5098" w:type="dxa"/>
          </w:tcPr>
          <w:p w14:paraId="12D3BBD0" w14:textId="77777777" w:rsidR="001C343B" w:rsidRPr="00DD25C6" w:rsidRDefault="001C343B" w:rsidP="00D03EEB">
            <w:pPr>
              <w:ind w:right="28"/>
              <w:rPr>
                <w:rFonts w:cstheme="minorHAnsi"/>
                <w:color w:val="000000" w:themeColor="text1"/>
                <w:sz w:val="20"/>
                <w:szCs w:val="20"/>
                <w:lang w:val="es-PA"/>
              </w:rPr>
            </w:pPr>
            <w:r w:rsidRPr="00DD25C6">
              <w:rPr>
                <w:rFonts w:cstheme="minorHAnsi"/>
                <w:color w:val="000000" w:themeColor="text1"/>
                <w:sz w:val="20"/>
                <w:szCs w:val="20"/>
                <w:lang w:val="es-PA"/>
              </w:rPr>
              <w:t>¿Cuáles son los factores, internos y externos al proyecto, que determinan el progreso de los resultados finales al impacto?</w:t>
            </w:r>
          </w:p>
        </w:tc>
        <w:tc>
          <w:tcPr>
            <w:tcW w:w="3969" w:type="dxa"/>
          </w:tcPr>
          <w:p w14:paraId="5FD8C8A4" w14:textId="77777777" w:rsidR="001C343B" w:rsidRPr="00BF68A2" w:rsidRDefault="001C343B" w:rsidP="000D38E4">
            <w:pPr>
              <w:pStyle w:val="ListParagraph"/>
              <w:numPr>
                <w:ilvl w:val="0"/>
                <w:numId w:val="36"/>
              </w:numPr>
              <w:tabs>
                <w:tab w:val="left" w:pos="235"/>
              </w:tabs>
              <w:ind w:left="0" w:right="33" w:hanging="88"/>
              <w:rPr>
                <w:rFonts w:cstheme="minorHAnsi"/>
                <w:color w:val="000000" w:themeColor="text1"/>
                <w:sz w:val="20"/>
                <w:szCs w:val="20"/>
                <w:lang w:val="en-US"/>
              </w:rPr>
            </w:pPr>
            <w:r w:rsidRPr="00BF68A2">
              <w:rPr>
                <w:rFonts w:cstheme="minorHAnsi"/>
                <w:color w:val="000000" w:themeColor="text1"/>
                <w:sz w:val="20"/>
                <w:szCs w:val="20"/>
                <w:lang w:val="en-US"/>
              </w:rPr>
              <w:t>¿Qué riesgos generales existen?</w:t>
            </w:r>
          </w:p>
        </w:tc>
      </w:tr>
      <w:tr w:rsidR="001C343B" w:rsidRPr="00DD25C6" w14:paraId="743DF84B" w14:textId="77777777" w:rsidTr="00D03EEB">
        <w:tc>
          <w:tcPr>
            <w:tcW w:w="5098" w:type="dxa"/>
          </w:tcPr>
          <w:p w14:paraId="0ED3EC9A" w14:textId="77777777" w:rsidR="001C343B" w:rsidRPr="00DD25C6" w:rsidRDefault="001C343B" w:rsidP="00D03EEB">
            <w:pPr>
              <w:ind w:right="28"/>
              <w:rPr>
                <w:rFonts w:cstheme="minorHAnsi"/>
                <w:sz w:val="20"/>
                <w:szCs w:val="20"/>
                <w:lang w:val="es-PA"/>
              </w:rPr>
            </w:pPr>
            <w:r w:rsidRPr="00DD25C6">
              <w:rPr>
                <w:rFonts w:cstheme="minorHAnsi"/>
                <w:color w:val="000000" w:themeColor="text1"/>
                <w:sz w:val="20"/>
                <w:szCs w:val="20"/>
                <w:lang w:val="es-PA"/>
              </w:rPr>
              <w:t>Gobierno y manejo del proyecto (Desempeño de Agencias de Ejecución e Implementación)</w:t>
            </w:r>
          </w:p>
        </w:tc>
        <w:tc>
          <w:tcPr>
            <w:tcW w:w="3969" w:type="dxa"/>
          </w:tcPr>
          <w:p w14:paraId="73288332" w14:textId="77777777" w:rsidR="001C343B" w:rsidRPr="00DD25C6" w:rsidRDefault="001C343B" w:rsidP="00D03EEB">
            <w:pPr>
              <w:tabs>
                <w:tab w:val="left" w:pos="235"/>
              </w:tabs>
              <w:ind w:left="-88" w:right="33"/>
              <w:rPr>
                <w:rFonts w:cstheme="minorHAnsi"/>
                <w:color w:val="000000" w:themeColor="text1"/>
                <w:sz w:val="20"/>
                <w:szCs w:val="20"/>
                <w:lang w:val="es-PA"/>
              </w:rPr>
            </w:pPr>
          </w:p>
        </w:tc>
      </w:tr>
      <w:tr w:rsidR="001C343B" w:rsidRPr="00DD25C6" w14:paraId="455A84E7" w14:textId="77777777" w:rsidTr="00D03EEB">
        <w:tc>
          <w:tcPr>
            <w:tcW w:w="5098" w:type="dxa"/>
          </w:tcPr>
          <w:p w14:paraId="086B3B14" w14:textId="77777777" w:rsidR="001C343B" w:rsidRPr="00DD25C6" w:rsidRDefault="001C343B" w:rsidP="00D03EEB">
            <w:pPr>
              <w:ind w:right="28"/>
              <w:rPr>
                <w:rFonts w:cstheme="minorHAnsi"/>
                <w:sz w:val="20"/>
                <w:szCs w:val="20"/>
                <w:lang w:val="es-PA"/>
              </w:rPr>
            </w:pPr>
            <w:r w:rsidRPr="00DD25C6">
              <w:rPr>
                <w:rFonts w:cstheme="minorHAnsi"/>
                <w:sz w:val="20"/>
                <w:szCs w:val="20"/>
                <w:lang w:val="es-PA"/>
              </w:rPr>
              <w:t>¿Fue adecuado, efectivo y eficiente el manejo del proyecto aplicado por la Unidad de Ejecución de MAE y WCS, en cuanto a habilidades, liderazgo, coordinación y capacidad adaptativa?</w:t>
            </w:r>
          </w:p>
        </w:tc>
        <w:tc>
          <w:tcPr>
            <w:tcW w:w="3969" w:type="dxa"/>
          </w:tcPr>
          <w:p w14:paraId="14C61C0D"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¿Qué tal les ha parecido la dirección?</w:t>
            </w:r>
          </w:p>
          <w:p w14:paraId="0F2ED187" w14:textId="77777777" w:rsidR="001C343B" w:rsidRPr="00BF68A2" w:rsidRDefault="001C343B" w:rsidP="000D38E4">
            <w:pPr>
              <w:pStyle w:val="ListParagraph"/>
              <w:numPr>
                <w:ilvl w:val="0"/>
                <w:numId w:val="36"/>
              </w:numPr>
              <w:tabs>
                <w:tab w:val="left" w:pos="235"/>
              </w:tabs>
              <w:ind w:left="0" w:right="33" w:hanging="88"/>
              <w:rPr>
                <w:rFonts w:cstheme="minorHAnsi"/>
                <w:sz w:val="20"/>
                <w:szCs w:val="20"/>
                <w:lang w:val="en-US"/>
              </w:rPr>
            </w:pPr>
            <w:r w:rsidRPr="00BF68A2">
              <w:rPr>
                <w:rFonts w:cstheme="minorHAnsi"/>
                <w:sz w:val="20"/>
                <w:szCs w:val="20"/>
                <w:lang w:val="en-US"/>
              </w:rPr>
              <w:t>¿Las actividades de capacitación?</w:t>
            </w:r>
          </w:p>
          <w:p w14:paraId="1228E15E" w14:textId="77777777" w:rsidR="001C343B" w:rsidRPr="00DD25C6" w:rsidRDefault="001C343B" w:rsidP="000D38E4">
            <w:pPr>
              <w:pStyle w:val="ListParagraph"/>
              <w:numPr>
                <w:ilvl w:val="0"/>
                <w:numId w:val="36"/>
              </w:numPr>
              <w:tabs>
                <w:tab w:val="left" w:pos="235"/>
              </w:tabs>
              <w:ind w:left="0" w:right="33" w:hanging="88"/>
              <w:rPr>
                <w:rFonts w:cstheme="minorHAnsi"/>
                <w:sz w:val="20"/>
                <w:szCs w:val="20"/>
                <w:lang w:val="es-PA"/>
              </w:rPr>
            </w:pPr>
            <w:r w:rsidRPr="00DD25C6">
              <w:rPr>
                <w:rFonts w:cstheme="minorHAnsi"/>
                <w:sz w:val="20"/>
                <w:szCs w:val="20"/>
                <w:lang w:val="es-PA"/>
              </w:rPr>
              <w:t>¿Que tanto han hablado el mismo lenguaje o se confundieron?</w:t>
            </w:r>
          </w:p>
        </w:tc>
      </w:tr>
      <w:tr w:rsidR="001C343B" w:rsidRPr="00BF68A2" w14:paraId="1423A811" w14:textId="77777777" w:rsidTr="00D03EEB">
        <w:tc>
          <w:tcPr>
            <w:tcW w:w="5098" w:type="dxa"/>
          </w:tcPr>
          <w:p w14:paraId="3CA95CC6" w14:textId="77777777" w:rsidR="001C343B" w:rsidRPr="00DD25C6" w:rsidRDefault="001C343B" w:rsidP="00D03EEB">
            <w:pPr>
              <w:ind w:right="28"/>
              <w:rPr>
                <w:rFonts w:cstheme="minorHAnsi"/>
                <w:sz w:val="20"/>
                <w:szCs w:val="20"/>
                <w:lang w:val="es-PA"/>
              </w:rPr>
            </w:pPr>
            <w:r w:rsidRPr="00DD25C6">
              <w:rPr>
                <w:rFonts w:cstheme="minorHAnsi"/>
                <w:sz w:val="20"/>
                <w:szCs w:val="20"/>
                <w:lang w:val="es-PA"/>
              </w:rPr>
              <w:t xml:space="preserve">¿Fue oportuna, adecuada y de calidad la supervisión y el apoyo técnico de la agencia de implementación? </w:t>
            </w:r>
          </w:p>
        </w:tc>
        <w:tc>
          <w:tcPr>
            <w:tcW w:w="3969" w:type="dxa"/>
          </w:tcPr>
          <w:p w14:paraId="4858DD03" w14:textId="77777777" w:rsidR="001C343B" w:rsidRPr="00BF68A2" w:rsidRDefault="001C343B" w:rsidP="000D38E4">
            <w:pPr>
              <w:pStyle w:val="ListParagraph"/>
              <w:numPr>
                <w:ilvl w:val="0"/>
                <w:numId w:val="36"/>
              </w:numPr>
              <w:tabs>
                <w:tab w:val="left" w:pos="235"/>
              </w:tabs>
              <w:ind w:left="0" w:right="33" w:hanging="88"/>
              <w:rPr>
                <w:rFonts w:cstheme="minorHAnsi"/>
                <w:sz w:val="20"/>
                <w:szCs w:val="20"/>
                <w:lang w:val="en-US"/>
              </w:rPr>
            </w:pPr>
            <w:r w:rsidRPr="00DD25C6">
              <w:rPr>
                <w:rFonts w:cstheme="minorHAnsi"/>
                <w:sz w:val="20"/>
                <w:szCs w:val="20"/>
                <w:lang w:val="es-PA"/>
              </w:rPr>
              <w:t xml:space="preserve">¿Qué tal apoyo de PNUD? </w:t>
            </w:r>
            <w:r w:rsidRPr="00BF68A2">
              <w:rPr>
                <w:rFonts w:cstheme="minorHAnsi"/>
                <w:sz w:val="20"/>
                <w:szCs w:val="20"/>
                <w:lang w:val="en-US"/>
              </w:rPr>
              <w:t>¿Mucho/poco?</w:t>
            </w:r>
          </w:p>
        </w:tc>
      </w:tr>
      <w:tr w:rsidR="001C343B" w:rsidRPr="00BF68A2" w14:paraId="6AD7C9B2" w14:textId="77777777" w:rsidTr="00D03EEB">
        <w:tc>
          <w:tcPr>
            <w:tcW w:w="5098" w:type="dxa"/>
          </w:tcPr>
          <w:p w14:paraId="36F33DD6" w14:textId="77777777" w:rsidR="001C343B" w:rsidRPr="00DD25C6" w:rsidRDefault="001C343B" w:rsidP="00D03EEB">
            <w:pPr>
              <w:autoSpaceDE w:val="0"/>
              <w:autoSpaceDN w:val="0"/>
              <w:adjustRightInd w:val="0"/>
              <w:ind w:right="28"/>
              <w:rPr>
                <w:rFonts w:cstheme="minorHAnsi"/>
                <w:sz w:val="20"/>
                <w:szCs w:val="20"/>
                <w:lang w:val="es-PA"/>
              </w:rPr>
            </w:pPr>
            <w:r w:rsidRPr="00DD25C6">
              <w:rPr>
                <w:rFonts w:cstheme="minorHAnsi"/>
                <w:sz w:val="20"/>
                <w:szCs w:val="20"/>
                <w:lang w:val="es-PA"/>
              </w:rPr>
              <w:t xml:space="preserve">¿El proceso de toma de decisiones de parte del comité directivo fue eficiente, transparente y justo? </w:t>
            </w:r>
            <w:proofErr w:type="gramStart"/>
            <w:r w:rsidRPr="00DD25C6">
              <w:rPr>
                <w:rFonts w:cstheme="minorHAnsi"/>
                <w:sz w:val="20"/>
                <w:szCs w:val="20"/>
                <w:lang w:val="es-PA"/>
              </w:rPr>
              <w:t>Fueron seguidas las recomendaciones y decisiones por la unidad de ejecución?</w:t>
            </w:r>
            <w:proofErr w:type="gramEnd"/>
          </w:p>
        </w:tc>
        <w:tc>
          <w:tcPr>
            <w:tcW w:w="3969" w:type="dxa"/>
          </w:tcPr>
          <w:p w14:paraId="2C981448" w14:textId="77777777" w:rsidR="001C343B" w:rsidRPr="00DD25C6" w:rsidRDefault="001C343B" w:rsidP="000D38E4">
            <w:pPr>
              <w:pStyle w:val="ListParagraph"/>
              <w:numPr>
                <w:ilvl w:val="0"/>
                <w:numId w:val="36"/>
              </w:numPr>
              <w:tabs>
                <w:tab w:val="left" w:pos="235"/>
              </w:tabs>
              <w:autoSpaceDE w:val="0"/>
              <w:autoSpaceDN w:val="0"/>
              <w:adjustRightInd w:val="0"/>
              <w:ind w:left="0" w:right="33" w:hanging="88"/>
              <w:rPr>
                <w:rFonts w:cstheme="minorHAnsi"/>
                <w:sz w:val="20"/>
                <w:szCs w:val="20"/>
                <w:lang w:val="es-PA"/>
              </w:rPr>
            </w:pPr>
            <w:r w:rsidRPr="00DD25C6">
              <w:rPr>
                <w:rFonts w:cstheme="minorHAnsi"/>
                <w:sz w:val="20"/>
                <w:szCs w:val="20"/>
                <w:lang w:val="es-PA"/>
              </w:rPr>
              <w:t>¿Qué tanto funcionaban las reuniones (frecuencia eficiencia, utilidad)?</w:t>
            </w:r>
          </w:p>
          <w:p w14:paraId="614EEA51" w14:textId="77777777" w:rsidR="001C343B" w:rsidRPr="00BF68A2" w:rsidRDefault="001C343B" w:rsidP="000D38E4">
            <w:pPr>
              <w:pStyle w:val="ListParagraph"/>
              <w:numPr>
                <w:ilvl w:val="0"/>
                <w:numId w:val="36"/>
              </w:numPr>
              <w:tabs>
                <w:tab w:val="left" w:pos="235"/>
              </w:tabs>
              <w:autoSpaceDE w:val="0"/>
              <w:autoSpaceDN w:val="0"/>
              <w:adjustRightInd w:val="0"/>
              <w:ind w:left="0" w:right="33" w:hanging="88"/>
              <w:rPr>
                <w:rFonts w:cstheme="minorHAnsi"/>
                <w:sz w:val="20"/>
                <w:szCs w:val="20"/>
                <w:lang w:val="en-US"/>
              </w:rPr>
            </w:pPr>
            <w:r w:rsidRPr="00DD25C6">
              <w:rPr>
                <w:rFonts w:cstheme="minorHAnsi"/>
                <w:sz w:val="20"/>
                <w:szCs w:val="20"/>
                <w:lang w:val="es-PA"/>
              </w:rPr>
              <w:t xml:space="preserve">¿Las decisiones fueron tomadas democráticamente? </w:t>
            </w:r>
            <w:r w:rsidRPr="00BF68A2">
              <w:rPr>
                <w:rFonts w:cstheme="minorHAnsi"/>
                <w:sz w:val="20"/>
                <w:szCs w:val="20"/>
                <w:lang w:val="en-US"/>
              </w:rPr>
              <w:t>¿en consenso?</w:t>
            </w:r>
          </w:p>
          <w:p w14:paraId="2B800F4D" w14:textId="77777777" w:rsidR="001C343B" w:rsidRPr="00BF68A2" w:rsidRDefault="001C343B" w:rsidP="000D38E4">
            <w:pPr>
              <w:pStyle w:val="ListParagraph"/>
              <w:numPr>
                <w:ilvl w:val="0"/>
                <w:numId w:val="36"/>
              </w:numPr>
              <w:tabs>
                <w:tab w:val="left" w:pos="235"/>
              </w:tabs>
              <w:autoSpaceDE w:val="0"/>
              <w:autoSpaceDN w:val="0"/>
              <w:adjustRightInd w:val="0"/>
              <w:ind w:left="0" w:right="33" w:hanging="88"/>
              <w:rPr>
                <w:rFonts w:cstheme="minorHAnsi"/>
                <w:sz w:val="20"/>
                <w:szCs w:val="20"/>
                <w:lang w:val="en-US"/>
              </w:rPr>
            </w:pPr>
            <w:r w:rsidRPr="00BF68A2">
              <w:rPr>
                <w:rFonts w:cstheme="minorHAnsi"/>
                <w:sz w:val="20"/>
                <w:szCs w:val="20"/>
                <w:lang w:val="en-US"/>
              </w:rPr>
              <w:t>¿Las decisiones fueron seguidas?</w:t>
            </w:r>
          </w:p>
        </w:tc>
      </w:tr>
      <w:tr w:rsidR="001C343B" w:rsidRPr="00DD25C6" w14:paraId="187EFA20" w14:textId="77777777" w:rsidTr="00D03EEB">
        <w:tc>
          <w:tcPr>
            <w:tcW w:w="5098" w:type="dxa"/>
          </w:tcPr>
          <w:p w14:paraId="7361B1DD" w14:textId="77777777" w:rsidR="001C343B" w:rsidRPr="00DD25C6" w:rsidRDefault="001C343B" w:rsidP="00D03EEB">
            <w:pPr>
              <w:autoSpaceDE w:val="0"/>
              <w:autoSpaceDN w:val="0"/>
              <w:adjustRightInd w:val="0"/>
              <w:ind w:right="28"/>
              <w:rPr>
                <w:rFonts w:cstheme="minorHAnsi"/>
                <w:sz w:val="20"/>
                <w:szCs w:val="20"/>
                <w:lang w:val="es-PA"/>
              </w:rPr>
            </w:pPr>
            <w:r w:rsidRPr="00DD25C6">
              <w:rPr>
                <w:rFonts w:cstheme="minorHAnsi"/>
                <w:sz w:val="20"/>
                <w:szCs w:val="20"/>
                <w:lang w:val="es-PA"/>
              </w:rPr>
              <w:lastRenderedPageBreak/>
              <w:t>¿Cómo fue el grado y efectividad de colaboración entre las diferentes agencias responsables durante el diseño y la ejecución del proyecto?</w:t>
            </w:r>
          </w:p>
        </w:tc>
        <w:tc>
          <w:tcPr>
            <w:tcW w:w="3969" w:type="dxa"/>
          </w:tcPr>
          <w:p w14:paraId="05F16366" w14:textId="77777777" w:rsidR="001C343B" w:rsidRPr="00DD25C6" w:rsidRDefault="001C343B" w:rsidP="000D38E4">
            <w:pPr>
              <w:pStyle w:val="ListParagraph"/>
              <w:numPr>
                <w:ilvl w:val="0"/>
                <w:numId w:val="36"/>
              </w:numPr>
              <w:tabs>
                <w:tab w:val="left" w:pos="235"/>
              </w:tabs>
              <w:autoSpaceDE w:val="0"/>
              <w:autoSpaceDN w:val="0"/>
              <w:adjustRightInd w:val="0"/>
              <w:ind w:left="0" w:right="33" w:hanging="88"/>
              <w:rPr>
                <w:rFonts w:cstheme="minorHAnsi"/>
                <w:sz w:val="20"/>
                <w:szCs w:val="20"/>
                <w:lang w:val="es-PA"/>
              </w:rPr>
            </w:pPr>
            <w:r w:rsidRPr="00DD25C6">
              <w:rPr>
                <w:rFonts w:cstheme="minorHAnsi"/>
                <w:sz w:val="20"/>
                <w:szCs w:val="20"/>
                <w:lang w:val="es-PA"/>
              </w:rPr>
              <w:t>¿Cómo coordinaron las agencias en la implementación?</w:t>
            </w:r>
          </w:p>
        </w:tc>
      </w:tr>
    </w:tbl>
    <w:p w14:paraId="5A4E6EB2" w14:textId="77777777" w:rsidR="001C343B" w:rsidRPr="00DD25C6" w:rsidRDefault="001C343B" w:rsidP="001C343B">
      <w:pPr>
        <w:rPr>
          <w:lang w:val="es-PA"/>
        </w:rPr>
      </w:pPr>
    </w:p>
    <w:tbl>
      <w:tblPr>
        <w:tblStyle w:val="TableGrid"/>
        <w:tblW w:w="9067" w:type="dxa"/>
        <w:tblLook w:val="04A0" w:firstRow="1" w:lastRow="0" w:firstColumn="1" w:lastColumn="0" w:noHBand="0" w:noVBand="1"/>
      </w:tblPr>
      <w:tblGrid>
        <w:gridCol w:w="9067"/>
      </w:tblGrid>
      <w:tr w:rsidR="001C343B" w:rsidRPr="00BF68A2" w14:paraId="3A3DCF1A" w14:textId="77777777" w:rsidTr="00D03EEB">
        <w:tc>
          <w:tcPr>
            <w:tcW w:w="9067" w:type="dxa"/>
          </w:tcPr>
          <w:p w14:paraId="0DF99109" w14:textId="77777777" w:rsidR="001C343B" w:rsidRPr="00BF68A2" w:rsidRDefault="001C343B" w:rsidP="00D03EEB">
            <w:pPr>
              <w:ind w:right="-1109"/>
              <w:rPr>
                <w:rFonts w:cstheme="minorHAnsi"/>
                <w:sz w:val="20"/>
                <w:szCs w:val="20"/>
                <w:lang w:val="en-US"/>
              </w:rPr>
            </w:pPr>
            <w:r w:rsidRPr="00BF68A2">
              <w:rPr>
                <w:rFonts w:cstheme="minorHAnsi"/>
                <w:sz w:val="20"/>
                <w:szCs w:val="20"/>
                <w:lang w:val="en-US"/>
              </w:rPr>
              <w:t>FINALIZAR</w:t>
            </w:r>
          </w:p>
        </w:tc>
      </w:tr>
      <w:tr w:rsidR="001C343B" w:rsidRPr="00DD25C6" w14:paraId="375249AE" w14:textId="77777777" w:rsidTr="00D03EEB">
        <w:tc>
          <w:tcPr>
            <w:tcW w:w="9067" w:type="dxa"/>
          </w:tcPr>
          <w:p w14:paraId="703EE133" w14:textId="77777777" w:rsidR="001C343B" w:rsidRPr="00DD25C6" w:rsidRDefault="001C343B" w:rsidP="00D03EEB">
            <w:pPr>
              <w:tabs>
                <w:tab w:val="left" w:pos="235"/>
              </w:tabs>
              <w:ind w:left="-88" w:right="-1109"/>
              <w:rPr>
                <w:rFonts w:cstheme="minorHAnsi"/>
                <w:sz w:val="20"/>
                <w:szCs w:val="20"/>
                <w:lang w:val="es-PA"/>
              </w:rPr>
            </w:pPr>
            <w:r w:rsidRPr="00DD25C6">
              <w:rPr>
                <w:rFonts w:cstheme="minorHAnsi"/>
                <w:sz w:val="20"/>
                <w:szCs w:val="20"/>
                <w:lang w:val="es-PA"/>
              </w:rPr>
              <w:t>¿Qué le ha parecido lo mejor de este proyecto?</w:t>
            </w:r>
          </w:p>
        </w:tc>
      </w:tr>
      <w:tr w:rsidR="001C343B" w:rsidRPr="00DD25C6" w14:paraId="62EA5089" w14:textId="77777777" w:rsidTr="00D03EEB">
        <w:tc>
          <w:tcPr>
            <w:tcW w:w="9067" w:type="dxa"/>
          </w:tcPr>
          <w:p w14:paraId="6AE15E44" w14:textId="77777777" w:rsidR="001C343B" w:rsidRPr="00DD25C6" w:rsidRDefault="001C343B" w:rsidP="00D03EEB">
            <w:pPr>
              <w:tabs>
                <w:tab w:val="left" w:pos="235"/>
              </w:tabs>
              <w:ind w:left="-88" w:right="-1109"/>
              <w:rPr>
                <w:rFonts w:cstheme="minorHAnsi"/>
                <w:sz w:val="20"/>
                <w:szCs w:val="20"/>
                <w:lang w:val="es-PA"/>
              </w:rPr>
            </w:pPr>
            <w:r w:rsidRPr="00DD25C6">
              <w:rPr>
                <w:rFonts w:cstheme="minorHAnsi"/>
                <w:sz w:val="20"/>
                <w:szCs w:val="20"/>
                <w:lang w:val="es-PA"/>
              </w:rPr>
              <w:t>¿Qué de este proyecto hubiera cambiado?</w:t>
            </w:r>
          </w:p>
        </w:tc>
      </w:tr>
      <w:tr w:rsidR="001C343B" w:rsidRPr="00DD25C6" w14:paraId="43B8A811" w14:textId="77777777" w:rsidTr="00D03EEB">
        <w:tc>
          <w:tcPr>
            <w:tcW w:w="9067" w:type="dxa"/>
          </w:tcPr>
          <w:p w14:paraId="52207F18" w14:textId="77777777" w:rsidR="001C343B" w:rsidRPr="00DD25C6" w:rsidRDefault="001C343B" w:rsidP="00D03EEB">
            <w:pPr>
              <w:tabs>
                <w:tab w:val="left" w:pos="235"/>
              </w:tabs>
              <w:ind w:left="-88" w:right="-1109"/>
              <w:rPr>
                <w:rFonts w:cstheme="minorHAnsi"/>
                <w:sz w:val="20"/>
                <w:szCs w:val="20"/>
                <w:lang w:val="es-PA"/>
              </w:rPr>
            </w:pPr>
            <w:r w:rsidRPr="00DD25C6">
              <w:rPr>
                <w:rFonts w:cstheme="minorHAnsi"/>
                <w:sz w:val="20"/>
                <w:szCs w:val="20"/>
                <w:lang w:val="es-PA"/>
              </w:rPr>
              <w:t>¿Algún tema que no hemos tratado o que quiere enfatizar?</w:t>
            </w:r>
          </w:p>
        </w:tc>
      </w:tr>
    </w:tbl>
    <w:p w14:paraId="1E1460AE" w14:textId="77777777" w:rsidR="001C343B" w:rsidRPr="00DD25C6" w:rsidRDefault="001C343B" w:rsidP="001C343B">
      <w:pPr>
        <w:rPr>
          <w:rFonts w:asciiTheme="majorHAnsi" w:hAnsiTheme="majorHAnsi" w:cstheme="majorHAnsi"/>
          <w:sz w:val="22"/>
          <w:szCs w:val="22"/>
          <w:lang w:val="es-PA"/>
        </w:rPr>
      </w:pPr>
    </w:p>
    <w:p w14:paraId="0ECDB826" w14:textId="77777777" w:rsidR="001C343B" w:rsidRPr="00DD25C6" w:rsidRDefault="001C343B" w:rsidP="001C343B">
      <w:pPr>
        <w:rPr>
          <w:rFonts w:asciiTheme="majorHAnsi" w:hAnsiTheme="majorHAnsi" w:cstheme="majorHAnsi"/>
          <w:sz w:val="22"/>
          <w:szCs w:val="22"/>
          <w:lang w:val="es-PA"/>
        </w:rPr>
      </w:pPr>
      <w:r w:rsidRPr="00DD25C6">
        <w:rPr>
          <w:rFonts w:asciiTheme="majorHAnsi" w:hAnsiTheme="majorHAnsi" w:cstheme="majorHAnsi"/>
          <w:sz w:val="22"/>
          <w:szCs w:val="22"/>
          <w:lang w:val="es-PA"/>
        </w:rPr>
        <w:br w:type="page"/>
      </w:r>
    </w:p>
    <w:p w14:paraId="74C2BD95" w14:textId="5B4AF2E8" w:rsidR="001C343B" w:rsidRPr="00BF68A2" w:rsidRDefault="001C343B" w:rsidP="001C343B">
      <w:pPr>
        <w:pStyle w:val="Heading2"/>
        <w:rPr>
          <w:b w:val="0"/>
          <w:lang w:val="en-US"/>
        </w:rPr>
      </w:pPr>
      <w:bookmarkStart w:id="271" w:name="_Toc2182075"/>
      <w:bookmarkStart w:id="272" w:name="_Toc299133056"/>
      <w:bookmarkStart w:id="273" w:name="_Toc321341566"/>
      <w:bookmarkStart w:id="274" w:name="_Toc3376854"/>
      <w:r w:rsidRPr="00BF68A2">
        <w:rPr>
          <w:b w:val="0"/>
          <w:lang w:val="en-US"/>
        </w:rPr>
        <w:lastRenderedPageBreak/>
        <w:t>Annex 8. Evaluation Consultant Agreement Form</w:t>
      </w:r>
      <w:bookmarkEnd w:id="271"/>
      <w:bookmarkEnd w:id="272"/>
      <w:bookmarkEnd w:id="273"/>
      <w:bookmarkEnd w:id="274"/>
    </w:p>
    <w:p w14:paraId="655596A8" w14:textId="77777777" w:rsidR="001C343B" w:rsidRPr="00BF68A2" w:rsidRDefault="001C343B" w:rsidP="001C343B"/>
    <w:p w14:paraId="6DEFFC48" w14:textId="77777777" w:rsidR="001C343B" w:rsidRPr="00BF68A2" w:rsidRDefault="001C343B" w:rsidP="001C343B">
      <w:pPr>
        <w:autoSpaceDE w:val="0"/>
        <w:autoSpaceDN w:val="0"/>
        <w:adjustRightInd w:val="0"/>
        <w:rPr>
          <w:rFonts w:asciiTheme="majorHAnsi" w:hAnsiTheme="majorHAnsi" w:cstheme="majorHAnsi"/>
          <w:bCs/>
          <w:color w:val="000000"/>
          <w:sz w:val="22"/>
          <w:szCs w:val="22"/>
        </w:rPr>
      </w:pPr>
      <w:r w:rsidRPr="00BF68A2">
        <w:rPr>
          <w:rFonts w:asciiTheme="majorHAnsi" w:hAnsiTheme="majorHAnsi" w:cstheme="majorHAnsi"/>
          <w:bCs/>
          <w:color w:val="000000"/>
          <w:sz w:val="22"/>
          <w:szCs w:val="22"/>
        </w:rPr>
        <w:t>Evaluators:</w:t>
      </w:r>
    </w:p>
    <w:p w14:paraId="2AAE3970" w14:textId="77777777" w:rsidR="001C343B" w:rsidRPr="00BF68A2" w:rsidRDefault="001C343B" w:rsidP="000D38E4">
      <w:pPr>
        <w:pStyle w:val="ListParagraph"/>
        <w:numPr>
          <w:ilvl w:val="0"/>
          <w:numId w:val="62"/>
        </w:numPr>
        <w:spacing w:before="200" w:after="200" w:line="276" w:lineRule="auto"/>
        <w:ind w:left="284"/>
        <w:rPr>
          <w:rFonts w:asciiTheme="majorHAnsi" w:eastAsia="ACaslon-Regular" w:hAnsiTheme="majorHAnsi" w:cstheme="majorHAnsi"/>
          <w:sz w:val="22"/>
          <w:szCs w:val="22"/>
        </w:rPr>
      </w:pPr>
      <w:r w:rsidRPr="00BF68A2">
        <w:rPr>
          <w:rFonts w:asciiTheme="majorHAnsi" w:eastAsia="ACaslon-Regular" w:hAnsiTheme="majorHAnsi" w:cstheme="majorHAnsi"/>
          <w:sz w:val="22"/>
          <w:szCs w:val="22"/>
        </w:rPr>
        <w:t xml:space="preserve">Must present information that is complete and fair in its assessment of strengths and weaknesses so that decisions or actions taken are well founded.  </w:t>
      </w:r>
    </w:p>
    <w:p w14:paraId="78DE4B16" w14:textId="77777777" w:rsidR="001C343B" w:rsidRPr="00BF68A2" w:rsidRDefault="001C343B" w:rsidP="000D38E4">
      <w:pPr>
        <w:pStyle w:val="ListParagraph"/>
        <w:numPr>
          <w:ilvl w:val="0"/>
          <w:numId w:val="62"/>
        </w:numPr>
        <w:spacing w:before="200" w:after="200" w:line="276" w:lineRule="auto"/>
        <w:ind w:left="284"/>
        <w:rPr>
          <w:rFonts w:asciiTheme="majorHAnsi" w:eastAsia="ACaslon-Regular" w:hAnsiTheme="majorHAnsi" w:cstheme="majorHAnsi"/>
          <w:sz w:val="22"/>
          <w:szCs w:val="22"/>
        </w:rPr>
      </w:pPr>
      <w:r w:rsidRPr="00BF68A2">
        <w:rPr>
          <w:rFonts w:asciiTheme="majorHAnsi" w:eastAsia="ACaslon-Regular" w:hAnsiTheme="majorHAnsi" w:cstheme="majorHAnsi"/>
          <w:sz w:val="22"/>
          <w:szCs w:val="22"/>
        </w:rPr>
        <w:t xml:space="preserve">Must disclose the full set of evaluation findings along with information on their limitations and have this accessible to all affected by the evaluation with expressed legal rights to receive results. </w:t>
      </w:r>
    </w:p>
    <w:p w14:paraId="02F37D30" w14:textId="77777777" w:rsidR="001C343B" w:rsidRPr="00BF68A2" w:rsidRDefault="001C343B" w:rsidP="000D38E4">
      <w:pPr>
        <w:pStyle w:val="ListParagraph"/>
        <w:numPr>
          <w:ilvl w:val="0"/>
          <w:numId w:val="62"/>
        </w:numPr>
        <w:spacing w:before="200" w:after="200" w:line="276" w:lineRule="auto"/>
        <w:ind w:left="284"/>
        <w:rPr>
          <w:rFonts w:asciiTheme="majorHAnsi" w:eastAsia="ACaslon-Regular" w:hAnsiTheme="majorHAnsi" w:cstheme="majorHAnsi"/>
          <w:sz w:val="22"/>
          <w:szCs w:val="22"/>
        </w:rPr>
      </w:pPr>
      <w:r w:rsidRPr="00BF68A2">
        <w:rPr>
          <w:rFonts w:asciiTheme="majorHAnsi" w:eastAsia="ACaslon-Regular" w:hAnsiTheme="majorHAnsi" w:cstheme="majorHAnsi"/>
          <w:sz w:val="22"/>
          <w:szCs w:val="22"/>
        </w:rPr>
        <w:t xml:space="preserve">Should protect the anonymity and confidentiality of individual informants. They should provide maximum notice, minimize demands on time, and respect people’s right not to engage. Evaluators must respect people’s right to provide information in </w:t>
      </w:r>
      <w:proofErr w:type="gramStart"/>
      <w:r w:rsidRPr="00BF68A2">
        <w:rPr>
          <w:rFonts w:asciiTheme="majorHAnsi" w:eastAsia="ACaslon-Regular" w:hAnsiTheme="majorHAnsi" w:cstheme="majorHAnsi"/>
          <w:sz w:val="22"/>
          <w:szCs w:val="22"/>
        </w:rPr>
        <w:t>confidence, and</w:t>
      </w:r>
      <w:proofErr w:type="gramEnd"/>
      <w:r w:rsidRPr="00BF68A2">
        <w:rPr>
          <w:rFonts w:asciiTheme="majorHAnsi" w:eastAsia="ACaslon-Regular" w:hAnsiTheme="majorHAnsi" w:cstheme="majorHAnsi"/>
          <w:sz w:val="22"/>
          <w:szCs w:val="22"/>
        </w:rPr>
        <w:t xml:space="preserve"> must ensure that sensitive information cannot be traced to its source. Evaluators are not expected to evaluate </w:t>
      </w:r>
      <w:proofErr w:type="gramStart"/>
      <w:r w:rsidRPr="00BF68A2">
        <w:rPr>
          <w:rFonts w:asciiTheme="majorHAnsi" w:eastAsia="ACaslon-Regular" w:hAnsiTheme="majorHAnsi" w:cstheme="majorHAnsi"/>
          <w:sz w:val="22"/>
          <w:szCs w:val="22"/>
        </w:rPr>
        <w:t>individuals, and</w:t>
      </w:r>
      <w:proofErr w:type="gramEnd"/>
      <w:r w:rsidRPr="00BF68A2">
        <w:rPr>
          <w:rFonts w:asciiTheme="majorHAnsi" w:eastAsia="ACaslon-Regular" w:hAnsiTheme="majorHAnsi" w:cstheme="majorHAnsi"/>
          <w:sz w:val="22"/>
          <w:szCs w:val="22"/>
        </w:rPr>
        <w:t xml:space="preserve"> must balance an evaluation of management functions with this general principle.</w:t>
      </w:r>
    </w:p>
    <w:p w14:paraId="52164705" w14:textId="77777777" w:rsidR="001C343B" w:rsidRPr="00BF68A2" w:rsidRDefault="001C343B" w:rsidP="000D38E4">
      <w:pPr>
        <w:pStyle w:val="ListParagraph"/>
        <w:numPr>
          <w:ilvl w:val="0"/>
          <w:numId w:val="62"/>
        </w:numPr>
        <w:spacing w:before="200" w:after="200" w:line="276" w:lineRule="auto"/>
        <w:ind w:left="284"/>
        <w:rPr>
          <w:rFonts w:asciiTheme="majorHAnsi" w:eastAsia="ACaslon-Regular" w:hAnsiTheme="majorHAnsi" w:cstheme="majorHAnsi"/>
          <w:sz w:val="22"/>
          <w:szCs w:val="22"/>
        </w:rPr>
      </w:pPr>
      <w:r w:rsidRPr="00BF68A2">
        <w:rPr>
          <w:rFonts w:asciiTheme="majorHAnsi" w:eastAsia="ACaslon-Regular" w:hAnsiTheme="majorHAnsi" w:cstheme="majorHAnsi"/>
          <w:sz w:val="22"/>
          <w:szCs w:val="22"/>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14:paraId="3BAF6795" w14:textId="77777777" w:rsidR="001C343B" w:rsidRPr="00BF68A2" w:rsidRDefault="001C343B" w:rsidP="000D38E4">
      <w:pPr>
        <w:pStyle w:val="ListParagraph"/>
        <w:numPr>
          <w:ilvl w:val="0"/>
          <w:numId w:val="62"/>
        </w:numPr>
        <w:spacing w:before="200" w:after="200" w:line="276" w:lineRule="auto"/>
        <w:ind w:left="284"/>
        <w:rPr>
          <w:rFonts w:asciiTheme="majorHAnsi" w:eastAsia="ACaslon-Regular" w:hAnsiTheme="majorHAnsi" w:cstheme="majorHAnsi"/>
          <w:sz w:val="22"/>
          <w:szCs w:val="22"/>
        </w:rPr>
      </w:pPr>
      <w:r w:rsidRPr="00BF68A2">
        <w:rPr>
          <w:rFonts w:asciiTheme="majorHAnsi" w:eastAsia="ACaslon-Regular" w:hAnsiTheme="majorHAnsi" w:cstheme="majorHAnsi"/>
          <w:sz w:val="22"/>
          <w:szCs w:val="22"/>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w:t>
      </w:r>
      <w:proofErr w:type="gramStart"/>
      <w:r w:rsidRPr="00BF68A2">
        <w:rPr>
          <w:rFonts w:asciiTheme="majorHAnsi" w:eastAsia="ACaslon-Regular" w:hAnsiTheme="majorHAnsi" w:cstheme="majorHAnsi"/>
          <w:sz w:val="22"/>
          <w:szCs w:val="22"/>
        </w:rPr>
        <w:t>in the course of</w:t>
      </w:r>
      <w:proofErr w:type="gramEnd"/>
      <w:r w:rsidRPr="00BF68A2">
        <w:rPr>
          <w:rFonts w:asciiTheme="majorHAnsi" w:eastAsia="ACaslon-Regular" w:hAnsiTheme="majorHAnsi" w:cstheme="majorHAnsi"/>
          <w:sz w:val="22"/>
          <w:szCs w:val="22"/>
        </w:rPr>
        <w:t xml:space="preserve"> the evaluation. Knowing that evaluation might negatively affect the interests of some stakeholders, evaluators should conduct the evaluation and communicate its purpose and results in a way that clearly respects the stakeholders’ dignity and self-worth. </w:t>
      </w:r>
    </w:p>
    <w:p w14:paraId="532584A9" w14:textId="77777777" w:rsidR="001C343B" w:rsidRPr="00BF68A2" w:rsidRDefault="001C343B" w:rsidP="000D38E4">
      <w:pPr>
        <w:pStyle w:val="ListParagraph"/>
        <w:numPr>
          <w:ilvl w:val="0"/>
          <w:numId w:val="62"/>
        </w:numPr>
        <w:spacing w:before="200" w:after="200" w:line="276" w:lineRule="auto"/>
        <w:ind w:left="284"/>
        <w:rPr>
          <w:rFonts w:asciiTheme="majorHAnsi" w:eastAsia="ACaslon-Regular" w:hAnsiTheme="majorHAnsi" w:cstheme="majorHAnsi"/>
          <w:sz w:val="22"/>
          <w:szCs w:val="22"/>
        </w:rPr>
      </w:pPr>
      <w:r w:rsidRPr="00BF68A2">
        <w:rPr>
          <w:rFonts w:asciiTheme="majorHAnsi" w:eastAsia="ACaslon-Regular" w:hAnsiTheme="majorHAnsi" w:cstheme="majorHAnsi"/>
          <w:sz w:val="22"/>
          <w:szCs w:val="22"/>
        </w:rPr>
        <w:t xml:space="preserve">Are responsible for their performance and their product(s). They are responsible for the clear, accurate and fair written and/or oral presentation of study imitations, findings and recommendations. </w:t>
      </w:r>
    </w:p>
    <w:p w14:paraId="615F36D0" w14:textId="77777777" w:rsidR="001C343B" w:rsidRPr="00BF68A2" w:rsidRDefault="001C343B" w:rsidP="000D38E4">
      <w:pPr>
        <w:pStyle w:val="ListParagraph"/>
        <w:numPr>
          <w:ilvl w:val="0"/>
          <w:numId w:val="62"/>
        </w:numPr>
        <w:spacing w:before="200" w:after="200" w:line="276" w:lineRule="auto"/>
        <w:ind w:left="284"/>
        <w:rPr>
          <w:rFonts w:asciiTheme="majorHAnsi" w:hAnsiTheme="majorHAnsi" w:cstheme="majorHAnsi"/>
          <w:sz w:val="22"/>
          <w:szCs w:val="22"/>
        </w:rPr>
      </w:pPr>
      <w:r w:rsidRPr="00BF68A2">
        <w:rPr>
          <w:rFonts w:asciiTheme="majorHAnsi" w:eastAsia="ACaslon-Regular" w:hAnsiTheme="majorHAnsi" w:cstheme="majorHAnsi"/>
          <w:sz w:val="22"/>
          <w:szCs w:val="22"/>
        </w:rPr>
        <w:t>Should reflect sound accounting procedures and be prudent in using the resources of the evaluation.</w:t>
      </w:r>
    </w:p>
    <w:p w14:paraId="1CC6A73A" w14:textId="77777777" w:rsidR="001C343B" w:rsidRPr="00BF68A2" w:rsidRDefault="001C343B" w:rsidP="001C343B">
      <w:pPr>
        <w:pBdr>
          <w:top w:val="single" w:sz="4" w:space="1" w:color="auto"/>
          <w:left w:val="single" w:sz="4" w:space="4" w:color="auto"/>
          <w:bottom w:val="single" w:sz="4" w:space="1" w:color="auto"/>
          <w:right w:val="single" w:sz="4" w:space="4" w:color="auto"/>
        </w:pBdr>
        <w:autoSpaceDE w:val="0"/>
        <w:autoSpaceDN w:val="0"/>
        <w:adjustRightInd w:val="0"/>
        <w:spacing w:before="200"/>
        <w:jc w:val="center"/>
        <w:rPr>
          <w:rFonts w:asciiTheme="majorHAnsi" w:hAnsiTheme="majorHAnsi" w:cstheme="majorHAnsi"/>
          <w:color w:val="000000"/>
          <w:sz w:val="22"/>
          <w:szCs w:val="22"/>
        </w:rPr>
      </w:pPr>
      <w:r w:rsidRPr="00BF68A2">
        <w:rPr>
          <w:rFonts w:asciiTheme="majorHAnsi" w:hAnsiTheme="majorHAnsi" w:cstheme="majorHAnsi"/>
          <w:bCs/>
          <w:color w:val="000000"/>
          <w:sz w:val="22"/>
          <w:szCs w:val="22"/>
        </w:rPr>
        <w:t>Evaluation Consultant Agreement Form</w:t>
      </w:r>
      <w:r w:rsidRPr="00BF68A2">
        <w:rPr>
          <w:rFonts w:asciiTheme="majorHAnsi" w:hAnsiTheme="majorHAnsi" w:cstheme="majorHAnsi"/>
          <w:bCs/>
          <w:color w:val="000000"/>
          <w:sz w:val="22"/>
          <w:szCs w:val="22"/>
          <w:vertAlign w:val="superscript"/>
        </w:rPr>
        <w:footnoteReference w:id="79"/>
      </w:r>
    </w:p>
    <w:p w14:paraId="0C0A117F" w14:textId="77777777" w:rsidR="001C343B" w:rsidRPr="00BF68A2" w:rsidRDefault="001C343B" w:rsidP="001C343B">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ajorHAnsi" w:hAnsiTheme="majorHAnsi" w:cstheme="majorHAnsi"/>
          <w:color w:val="000000"/>
          <w:sz w:val="22"/>
          <w:szCs w:val="22"/>
        </w:rPr>
      </w:pPr>
      <w:r w:rsidRPr="00BF68A2">
        <w:rPr>
          <w:rFonts w:asciiTheme="majorHAnsi" w:hAnsiTheme="majorHAnsi" w:cstheme="majorHAnsi"/>
          <w:bCs/>
          <w:color w:val="000000"/>
          <w:sz w:val="22"/>
          <w:szCs w:val="22"/>
        </w:rPr>
        <w:t xml:space="preserve">Agreement to abide by the Code of Conduct for Evaluation in the UN System </w:t>
      </w:r>
    </w:p>
    <w:p w14:paraId="794DFC2A" w14:textId="11F0E3AF" w:rsidR="001C343B" w:rsidRPr="00BF68A2" w:rsidRDefault="001C343B" w:rsidP="001C343B">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ajorHAnsi" w:hAnsiTheme="majorHAnsi" w:cstheme="majorHAnsi"/>
          <w:color w:val="000000"/>
          <w:sz w:val="22"/>
          <w:szCs w:val="22"/>
        </w:rPr>
      </w:pPr>
      <w:r w:rsidRPr="00BF68A2">
        <w:rPr>
          <w:rFonts w:asciiTheme="majorHAnsi" w:hAnsiTheme="majorHAnsi" w:cstheme="majorHAnsi"/>
          <w:bCs/>
          <w:color w:val="000000"/>
          <w:sz w:val="22"/>
          <w:szCs w:val="22"/>
        </w:rPr>
        <w:t xml:space="preserve">Name of Consultant: </w:t>
      </w:r>
      <w:r w:rsidRPr="00BF68A2">
        <w:rPr>
          <w:rFonts w:asciiTheme="majorHAnsi" w:hAnsiTheme="majorHAnsi" w:cstheme="majorHAnsi"/>
          <w:color w:val="000000"/>
          <w:sz w:val="22"/>
          <w:szCs w:val="22"/>
        </w:rPr>
        <w:t>__</w:t>
      </w:r>
      <w:r w:rsidRPr="00BF68A2">
        <w:rPr>
          <w:rFonts w:asciiTheme="majorHAnsi" w:hAnsiTheme="majorHAnsi" w:cstheme="majorHAnsi"/>
          <w:color w:val="000000"/>
          <w:sz w:val="22"/>
          <w:szCs w:val="22"/>
          <w:u w:val="single"/>
        </w:rPr>
        <w:fldChar w:fldCharType="begin">
          <w:ffData>
            <w:name w:val="Text2"/>
            <w:enabled/>
            <w:calcOnExit w:val="0"/>
            <w:textInput>
              <w:default w:val="Robert Hofstede"/>
            </w:textInput>
          </w:ffData>
        </w:fldChar>
      </w:r>
      <w:bookmarkStart w:id="275" w:name="Text2"/>
      <w:r w:rsidRPr="00BF68A2">
        <w:rPr>
          <w:rFonts w:asciiTheme="majorHAnsi" w:hAnsiTheme="majorHAnsi" w:cstheme="majorHAnsi"/>
          <w:color w:val="000000"/>
          <w:sz w:val="22"/>
          <w:szCs w:val="22"/>
          <w:u w:val="single"/>
        </w:rPr>
        <w:instrText xml:space="preserve"> FORMTEXT </w:instrText>
      </w:r>
      <w:r w:rsidRPr="00BF68A2">
        <w:rPr>
          <w:rFonts w:asciiTheme="majorHAnsi" w:hAnsiTheme="majorHAnsi" w:cstheme="majorHAnsi"/>
          <w:color w:val="000000"/>
          <w:sz w:val="22"/>
          <w:szCs w:val="22"/>
          <w:u w:val="single"/>
        </w:rPr>
      </w:r>
      <w:r w:rsidRPr="00BF68A2">
        <w:rPr>
          <w:rFonts w:asciiTheme="majorHAnsi" w:hAnsiTheme="majorHAnsi" w:cstheme="majorHAnsi"/>
          <w:color w:val="000000"/>
          <w:sz w:val="22"/>
          <w:szCs w:val="22"/>
          <w:u w:val="single"/>
        </w:rPr>
        <w:fldChar w:fldCharType="separate"/>
      </w:r>
      <w:r w:rsidR="008975CF">
        <w:rPr>
          <w:rFonts w:asciiTheme="majorHAnsi" w:hAnsiTheme="majorHAnsi" w:cstheme="majorHAnsi"/>
          <w:noProof/>
          <w:color w:val="000000"/>
          <w:sz w:val="22"/>
          <w:szCs w:val="22"/>
          <w:u w:val="single"/>
        </w:rPr>
        <w:t>Robert Hofstede</w:t>
      </w:r>
      <w:r w:rsidRPr="00BF68A2">
        <w:rPr>
          <w:rFonts w:asciiTheme="majorHAnsi" w:hAnsiTheme="majorHAnsi" w:cstheme="majorHAnsi"/>
          <w:color w:val="000000"/>
          <w:sz w:val="22"/>
          <w:szCs w:val="22"/>
          <w:u w:val="single"/>
        </w:rPr>
        <w:fldChar w:fldCharType="end"/>
      </w:r>
      <w:bookmarkEnd w:id="275"/>
      <w:r w:rsidRPr="00BF68A2">
        <w:rPr>
          <w:rFonts w:asciiTheme="majorHAnsi" w:hAnsiTheme="majorHAnsi" w:cstheme="majorHAnsi"/>
          <w:color w:val="000000"/>
          <w:sz w:val="22"/>
          <w:szCs w:val="22"/>
        </w:rPr>
        <w:t xml:space="preserve">__________________________________ </w:t>
      </w:r>
    </w:p>
    <w:p w14:paraId="3FCFDEF4" w14:textId="77777777" w:rsidR="001C343B" w:rsidRPr="00BF68A2" w:rsidRDefault="001C343B" w:rsidP="001C343B">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ajorHAnsi" w:hAnsiTheme="majorHAnsi" w:cstheme="majorHAnsi"/>
          <w:color w:val="000000"/>
          <w:sz w:val="22"/>
          <w:szCs w:val="22"/>
        </w:rPr>
      </w:pPr>
      <w:r w:rsidRPr="00BF68A2">
        <w:rPr>
          <w:rFonts w:asciiTheme="majorHAnsi" w:hAnsiTheme="majorHAnsi" w:cstheme="majorHAnsi"/>
          <w:bCs/>
          <w:color w:val="000000"/>
          <w:sz w:val="22"/>
          <w:szCs w:val="22"/>
        </w:rPr>
        <w:t xml:space="preserve">I confirm that I have received and understood and will abide by the United Nations Code of Conduct for Evaluation. </w:t>
      </w:r>
    </w:p>
    <w:p w14:paraId="24A90EAF" w14:textId="77777777" w:rsidR="001C343B" w:rsidRPr="00BF68A2" w:rsidRDefault="001C343B" w:rsidP="001C343B">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ajorHAnsi" w:hAnsiTheme="majorHAnsi" w:cstheme="majorHAnsi"/>
          <w:color w:val="000000"/>
          <w:sz w:val="22"/>
          <w:szCs w:val="22"/>
        </w:rPr>
      </w:pPr>
      <w:r w:rsidRPr="00BF68A2">
        <w:rPr>
          <w:rFonts w:asciiTheme="majorHAnsi" w:hAnsiTheme="majorHAnsi" w:cstheme="majorHAnsi"/>
          <w:noProof/>
          <w:color w:val="000000"/>
          <w:sz w:val="22"/>
          <w:szCs w:val="22"/>
        </w:rPr>
        <w:drawing>
          <wp:anchor distT="0" distB="0" distL="114300" distR="114300" simplePos="0" relativeHeight="251712512" behindDoc="0" locked="0" layoutInCell="1" allowOverlap="1" wp14:anchorId="600DFE32" wp14:editId="13DDB456">
            <wp:simplePos x="0" y="0"/>
            <wp:positionH relativeFrom="column">
              <wp:posOffset>1999280</wp:posOffset>
            </wp:positionH>
            <wp:positionV relativeFrom="paragraph">
              <wp:posOffset>-1904</wp:posOffset>
            </wp:positionV>
            <wp:extent cx="1402597" cy="552815"/>
            <wp:effectExtent l="0" t="0" r="0" b="635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firma negro.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10300" cy="555851"/>
                    </a:xfrm>
                    <a:prstGeom prst="rect">
                      <a:avLst/>
                    </a:prstGeom>
                  </pic:spPr>
                </pic:pic>
              </a:graphicData>
            </a:graphic>
            <wp14:sizeRelH relativeFrom="margin">
              <wp14:pctWidth>0</wp14:pctWidth>
            </wp14:sizeRelH>
            <wp14:sizeRelV relativeFrom="margin">
              <wp14:pctHeight>0</wp14:pctHeight>
            </wp14:sizeRelV>
          </wp:anchor>
        </w:drawing>
      </w:r>
      <w:r w:rsidRPr="00BF68A2">
        <w:rPr>
          <w:rFonts w:asciiTheme="majorHAnsi" w:hAnsiTheme="majorHAnsi" w:cstheme="majorHAnsi"/>
          <w:color w:val="000000"/>
          <w:sz w:val="22"/>
          <w:szCs w:val="22"/>
        </w:rPr>
        <w:t xml:space="preserve">Signed at </w:t>
      </w:r>
      <w:r w:rsidRPr="00BF68A2">
        <w:rPr>
          <w:rFonts w:asciiTheme="majorHAnsi" w:hAnsiTheme="majorHAnsi" w:cstheme="majorHAnsi"/>
          <w:i/>
          <w:color w:val="000000"/>
          <w:sz w:val="22"/>
          <w:szCs w:val="22"/>
          <w:highlight w:val="lightGray"/>
        </w:rPr>
        <w:t>Quito</w:t>
      </w:r>
      <w:r w:rsidRPr="00BF68A2">
        <w:rPr>
          <w:rFonts w:asciiTheme="majorHAnsi" w:hAnsiTheme="majorHAnsi" w:cstheme="majorHAnsi"/>
          <w:i/>
          <w:color w:val="000000"/>
          <w:sz w:val="22"/>
          <w:szCs w:val="22"/>
        </w:rPr>
        <w:t xml:space="preserve"> </w:t>
      </w:r>
      <w:r w:rsidRPr="00BF68A2">
        <w:rPr>
          <w:rFonts w:asciiTheme="majorHAnsi" w:hAnsiTheme="majorHAnsi" w:cstheme="majorHAnsi"/>
          <w:color w:val="000000"/>
          <w:sz w:val="22"/>
          <w:szCs w:val="22"/>
        </w:rPr>
        <w:t xml:space="preserve">on </w:t>
      </w:r>
      <w:r w:rsidRPr="00BF68A2">
        <w:rPr>
          <w:rFonts w:asciiTheme="majorHAnsi" w:hAnsiTheme="majorHAnsi" w:cstheme="majorHAnsi"/>
          <w:i/>
          <w:color w:val="000000"/>
          <w:sz w:val="22"/>
          <w:szCs w:val="22"/>
          <w:highlight w:val="lightGray"/>
        </w:rPr>
        <w:t>March 1, 2019</w:t>
      </w:r>
    </w:p>
    <w:p w14:paraId="04A51377" w14:textId="77777777" w:rsidR="001C343B" w:rsidRPr="00BF68A2" w:rsidRDefault="001C343B" w:rsidP="001C343B">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ajorHAnsi" w:hAnsiTheme="majorHAnsi" w:cstheme="majorHAnsi"/>
          <w:color w:val="000000"/>
          <w:sz w:val="22"/>
          <w:szCs w:val="22"/>
        </w:rPr>
      </w:pPr>
      <w:r w:rsidRPr="00BF68A2">
        <w:rPr>
          <w:rFonts w:asciiTheme="majorHAnsi" w:hAnsiTheme="majorHAnsi" w:cstheme="majorHAnsi"/>
          <w:color w:val="000000"/>
          <w:sz w:val="22"/>
          <w:szCs w:val="22"/>
        </w:rPr>
        <w:t>Signature: ________________________________________</w:t>
      </w:r>
    </w:p>
    <w:p w14:paraId="4BE85F12" w14:textId="77777777" w:rsidR="001C343B" w:rsidRPr="00BF68A2" w:rsidRDefault="001C343B" w:rsidP="001C343B">
      <w:pPr>
        <w:rPr>
          <w:rFonts w:asciiTheme="majorHAnsi" w:hAnsiTheme="majorHAnsi" w:cstheme="majorHAnsi"/>
          <w:sz w:val="22"/>
          <w:szCs w:val="22"/>
        </w:rPr>
      </w:pPr>
      <w:r w:rsidRPr="00BF68A2">
        <w:rPr>
          <w:rFonts w:asciiTheme="majorHAnsi" w:hAnsiTheme="majorHAnsi" w:cstheme="majorHAnsi"/>
          <w:sz w:val="22"/>
          <w:szCs w:val="22"/>
        </w:rPr>
        <w:br w:type="page"/>
      </w:r>
    </w:p>
    <w:p w14:paraId="05B6898F" w14:textId="77777777" w:rsidR="003850BD" w:rsidRPr="00BF68A2" w:rsidRDefault="003850BD" w:rsidP="00D04D2F">
      <w:pPr>
        <w:tabs>
          <w:tab w:val="left" w:pos="709"/>
        </w:tabs>
        <w:jc w:val="both"/>
        <w:rPr>
          <w:rFonts w:asciiTheme="majorHAnsi" w:hAnsiTheme="majorHAnsi" w:cstheme="majorHAnsi"/>
          <w:sz w:val="22"/>
          <w:szCs w:val="22"/>
        </w:rPr>
      </w:pPr>
    </w:p>
    <w:p w14:paraId="46C7EE72" w14:textId="77777777" w:rsidR="003850BD" w:rsidRPr="00BF68A2" w:rsidRDefault="003850BD" w:rsidP="00D04D2F">
      <w:pPr>
        <w:tabs>
          <w:tab w:val="left" w:pos="709"/>
        </w:tabs>
        <w:jc w:val="both"/>
        <w:rPr>
          <w:rFonts w:asciiTheme="majorHAnsi" w:hAnsiTheme="majorHAnsi" w:cstheme="majorHAnsi"/>
          <w:sz w:val="22"/>
          <w:szCs w:val="22"/>
        </w:rPr>
      </w:pPr>
    </w:p>
    <w:p w14:paraId="3CA08D77" w14:textId="77777777" w:rsidR="003850BD" w:rsidRPr="00BF68A2" w:rsidRDefault="003850BD" w:rsidP="00D04D2F">
      <w:pPr>
        <w:tabs>
          <w:tab w:val="left" w:pos="709"/>
        </w:tabs>
        <w:jc w:val="both"/>
        <w:rPr>
          <w:rFonts w:asciiTheme="majorHAnsi" w:hAnsiTheme="majorHAnsi" w:cstheme="majorHAnsi"/>
          <w:sz w:val="22"/>
          <w:szCs w:val="22"/>
        </w:rPr>
      </w:pPr>
    </w:p>
    <w:p w14:paraId="1CA7E7E6" w14:textId="77777777" w:rsidR="00A71863" w:rsidRPr="00BF68A2" w:rsidRDefault="00A71863" w:rsidP="00D04D2F">
      <w:pPr>
        <w:tabs>
          <w:tab w:val="left" w:pos="709"/>
        </w:tabs>
        <w:jc w:val="both"/>
        <w:rPr>
          <w:rFonts w:asciiTheme="majorHAnsi" w:hAnsiTheme="majorHAnsi" w:cstheme="majorHAnsi"/>
          <w:sz w:val="22"/>
          <w:szCs w:val="22"/>
        </w:rPr>
      </w:pPr>
    </w:p>
    <w:sectPr w:rsidR="00A71863" w:rsidRPr="00BF68A2" w:rsidSect="00910125">
      <w:pgSz w:w="12242" w:h="15842"/>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B222C" w14:textId="77777777" w:rsidR="00A21788" w:rsidRDefault="00A21788" w:rsidP="009D349C">
      <w:r>
        <w:separator/>
      </w:r>
    </w:p>
  </w:endnote>
  <w:endnote w:type="continuationSeparator" w:id="0">
    <w:p w14:paraId="65F42F44" w14:textId="77777777" w:rsidR="00A21788" w:rsidRDefault="00A21788" w:rsidP="009D3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_a\ˇ">
    <w:altName w:val="Calibri"/>
    <w:panose1 w:val="00000000000000000000"/>
    <w:charset w:val="4D"/>
    <w:family w:val="auto"/>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Caslon-Regular">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549C7" w14:textId="77777777" w:rsidR="00F16B91" w:rsidRDefault="00F16B91" w:rsidP="00B44CF8">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304072" w14:textId="77777777" w:rsidR="00F16B91" w:rsidRDefault="00F16B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3EA65" w14:textId="77777777" w:rsidR="00F16B91" w:rsidRPr="00910125" w:rsidRDefault="00F16B91" w:rsidP="00550D6D">
    <w:pPr>
      <w:pStyle w:val="Footer"/>
      <w:framePr w:wrap="none" w:vAnchor="text" w:hAnchor="margin" w:xAlign="center" w:y="1"/>
      <w:rPr>
        <w:rStyle w:val="PageNumber"/>
        <w:rFonts w:asciiTheme="majorHAnsi" w:hAnsiTheme="majorHAnsi" w:cstheme="majorHAnsi"/>
        <w:sz w:val="20"/>
        <w:szCs w:val="20"/>
      </w:rPr>
    </w:pPr>
    <w:r w:rsidRPr="00910125">
      <w:rPr>
        <w:rStyle w:val="PageNumber"/>
        <w:rFonts w:asciiTheme="majorHAnsi" w:hAnsiTheme="majorHAnsi" w:cstheme="majorHAnsi"/>
        <w:sz w:val="20"/>
        <w:szCs w:val="20"/>
      </w:rPr>
      <w:fldChar w:fldCharType="begin"/>
    </w:r>
    <w:r w:rsidRPr="00910125">
      <w:rPr>
        <w:rStyle w:val="PageNumber"/>
        <w:rFonts w:asciiTheme="majorHAnsi" w:hAnsiTheme="majorHAnsi" w:cstheme="majorHAnsi"/>
        <w:sz w:val="20"/>
        <w:szCs w:val="20"/>
      </w:rPr>
      <w:instrText xml:space="preserve">PAGE  </w:instrText>
    </w:r>
    <w:r w:rsidRPr="00910125">
      <w:rPr>
        <w:rStyle w:val="PageNumber"/>
        <w:rFonts w:asciiTheme="majorHAnsi" w:hAnsiTheme="majorHAnsi" w:cstheme="majorHAnsi"/>
        <w:sz w:val="20"/>
        <w:szCs w:val="20"/>
      </w:rPr>
      <w:fldChar w:fldCharType="separate"/>
    </w:r>
    <w:r w:rsidRPr="00910125">
      <w:rPr>
        <w:rStyle w:val="PageNumber"/>
        <w:rFonts w:asciiTheme="majorHAnsi" w:hAnsiTheme="majorHAnsi" w:cstheme="majorHAnsi"/>
        <w:noProof/>
        <w:sz w:val="20"/>
        <w:szCs w:val="20"/>
      </w:rPr>
      <w:t>64</w:t>
    </w:r>
    <w:r w:rsidRPr="00910125">
      <w:rPr>
        <w:rStyle w:val="PageNumber"/>
        <w:rFonts w:asciiTheme="majorHAnsi" w:hAnsiTheme="majorHAnsi" w:cstheme="majorHAnsi"/>
        <w:sz w:val="20"/>
        <w:szCs w:val="20"/>
      </w:rPr>
      <w:fldChar w:fldCharType="end"/>
    </w:r>
  </w:p>
  <w:p w14:paraId="6A7B6DE5" w14:textId="77777777" w:rsidR="00F16B91" w:rsidRPr="00910125" w:rsidRDefault="00F16B91">
    <w:pPr>
      <w:pStyle w:val="Footer"/>
      <w:rPr>
        <w:rFonts w:asciiTheme="majorHAnsi" w:hAnsiTheme="majorHAnsi" w:cstheme="maj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5B948" w14:textId="77777777" w:rsidR="00F16B91" w:rsidRDefault="00F16B91" w:rsidP="00D03EEB">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end"/>
    </w:r>
  </w:p>
  <w:p w14:paraId="3B31F625" w14:textId="77777777" w:rsidR="00F16B91" w:rsidRDefault="00F16B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C178F" w14:textId="77777777" w:rsidR="00F16B91" w:rsidRPr="005E2A4D" w:rsidRDefault="00F16B91" w:rsidP="00D03EEB">
    <w:pPr>
      <w:pStyle w:val="Footer"/>
      <w:framePr w:wrap="around" w:vAnchor="text" w:hAnchor="margin" w:xAlign="center" w:y="1"/>
      <w:rPr>
        <w:rStyle w:val="PageNumber"/>
        <w:rFonts w:eastAsia="Calibri" w:cstheme="majorHAnsi"/>
        <w:sz w:val="20"/>
        <w:szCs w:val="20"/>
      </w:rPr>
    </w:pPr>
    <w:r w:rsidRPr="005E2A4D">
      <w:rPr>
        <w:rStyle w:val="PageNumber"/>
        <w:rFonts w:eastAsia="Calibri" w:cstheme="majorHAnsi"/>
        <w:sz w:val="20"/>
        <w:szCs w:val="20"/>
      </w:rPr>
      <w:fldChar w:fldCharType="begin"/>
    </w:r>
    <w:r w:rsidRPr="005E2A4D">
      <w:rPr>
        <w:rStyle w:val="PageNumber"/>
        <w:rFonts w:eastAsia="Calibri" w:cstheme="majorHAnsi"/>
        <w:sz w:val="20"/>
        <w:szCs w:val="20"/>
      </w:rPr>
      <w:instrText xml:space="preserve">PAGE  </w:instrText>
    </w:r>
    <w:r w:rsidRPr="005E2A4D">
      <w:rPr>
        <w:rStyle w:val="PageNumber"/>
        <w:rFonts w:eastAsia="Calibri" w:cstheme="majorHAnsi"/>
        <w:sz w:val="20"/>
        <w:szCs w:val="20"/>
      </w:rPr>
      <w:fldChar w:fldCharType="separate"/>
    </w:r>
    <w:r>
      <w:rPr>
        <w:rStyle w:val="PageNumber"/>
        <w:rFonts w:eastAsia="Calibri" w:cstheme="majorHAnsi"/>
        <w:noProof/>
        <w:sz w:val="20"/>
        <w:szCs w:val="20"/>
      </w:rPr>
      <w:t>1</w:t>
    </w:r>
    <w:r w:rsidRPr="005E2A4D">
      <w:rPr>
        <w:rStyle w:val="PageNumber"/>
        <w:rFonts w:eastAsia="Calibri" w:cstheme="majorHAnsi"/>
        <w:sz w:val="20"/>
        <w:szCs w:val="20"/>
      </w:rPr>
      <w:fldChar w:fldCharType="end"/>
    </w:r>
  </w:p>
  <w:p w14:paraId="40D08F75" w14:textId="77777777" w:rsidR="00F16B91" w:rsidRDefault="00F16B9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2C7B0" w14:textId="77777777" w:rsidR="00F16B91" w:rsidRDefault="00F16B91" w:rsidP="00D03EEB">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13</w:t>
    </w:r>
    <w:r>
      <w:rPr>
        <w:rStyle w:val="PageNumber"/>
        <w:rFonts w:eastAsia="Calibri"/>
      </w:rPr>
      <w:fldChar w:fldCharType="end"/>
    </w:r>
  </w:p>
  <w:p w14:paraId="6B03653B" w14:textId="77777777" w:rsidR="00F16B91" w:rsidRDefault="00F16B9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B943B" w14:textId="77777777" w:rsidR="00F16B91" w:rsidRPr="00910125" w:rsidRDefault="00F16B91" w:rsidP="00D03EEB">
    <w:pPr>
      <w:pStyle w:val="Footer"/>
      <w:framePr w:wrap="around" w:vAnchor="text" w:hAnchor="margin" w:xAlign="center" w:y="1"/>
      <w:rPr>
        <w:rStyle w:val="PageNumber"/>
        <w:rFonts w:asciiTheme="majorHAnsi" w:eastAsia="Calibri" w:hAnsiTheme="majorHAnsi" w:cstheme="majorHAnsi"/>
        <w:sz w:val="20"/>
        <w:szCs w:val="20"/>
      </w:rPr>
    </w:pPr>
    <w:r w:rsidRPr="00910125">
      <w:rPr>
        <w:rStyle w:val="PageNumber"/>
        <w:rFonts w:asciiTheme="majorHAnsi" w:eastAsia="Calibri" w:hAnsiTheme="majorHAnsi" w:cstheme="majorHAnsi"/>
        <w:sz w:val="20"/>
        <w:szCs w:val="20"/>
      </w:rPr>
      <w:fldChar w:fldCharType="begin"/>
    </w:r>
    <w:r w:rsidRPr="00910125">
      <w:rPr>
        <w:rStyle w:val="PageNumber"/>
        <w:rFonts w:asciiTheme="majorHAnsi" w:eastAsia="Calibri" w:hAnsiTheme="majorHAnsi" w:cstheme="majorHAnsi"/>
        <w:sz w:val="20"/>
        <w:szCs w:val="20"/>
      </w:rPr>
      <w:instrText xml:space="preserve">PAGE  </w:instrText>
    </w:r>
    <w:r w:rsidRPr="00910125">
      <w:rPr>
        <w:rStyle w:val="PageNumber"/>
        <w:rFonts w:asciiTheme="majorHAnsi" w:eastAsia="Calibri" w:hAnsiTheme="majorHAnsi" w:cstheme="majorHAnsi"/>
        <w:sz w:val="20"/>
        <w:szCs w:val="20"/>
      </w:rPr>
      <w:fldChar w:fldCharType="separate"/>
    </w:r>
    <w:r w:rsidRPr="00910125">
      <w:rPr>
        <w:rStyle w:val="PageNumber"/>
        <w:rFonts w:asciiTheme="majorHAnsi" w:eastAsia="Calibri" w:hAnsiTheme="majorHAnsi" w:cstheme="majorHAnsi"/>
        <w:noProof/>
        <w:sz w:val="20"/>
        <w:szCs w:val="20"/>
      </w:rPr>
      <w:t>98</w:t>
    </w:r>
    <w:r w:rsidRPr="00910125">
      <w:rPr>
        <w:rStyle w:val="PageNumber"/>
        <w:rFonts w:asciiTheme="majorHAnsi" w:eastAsia="Calibri" w:hAnsiTheme="majorHAnsi" w:cstheme="majorHAnsi"/>
        <w:sz w:val="20"/>
        <w:szCs w:val="20"/>
      </w:rPr>
      <w:fldChar w:fldCharType="end"/>
    </w:r>
  </w:p>
  <w:p w14:paraId="04824612" w14:textId="77777777" w:rsidR="00F16B91" w:rsidRDefault="00F16B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F7A75" w14:textId="77777777" w:rsidR="00A21788" w:rsidRDefault="00A21788" w:rsidP="009D349C">
      <w:r>
        <w:separator/>
      </w:r>
    </w:p>
  </w:footnote>
  <w:footnote w:type="continuationSeparator" w:id="0">
    <w:p w14:paraId="2F3FCA6E" w14:textId="77777777" w:rsidR="00A21788" w:rsidRDefault="00A21788" w:rsidP="009D349C">
      <w:r>
        <w:continuationSeparator/>
      </w:r>
    </w:p>
  </w:footnote>
  <w:footnote w:id="1">
    <w:p w14:paraId="79773DDC" w14:textId="0FB019FC" w:rsidR="00F16B91" w:rsidRPr="00795998" w:rsidRDefault="00F16B91" w:rsidP="009D349C">
      <w:pPr>
        <w:pStyle w:val="FootnoteText"/>
        <w:rPr>
          <w:lang w:val="en-US"/>
        </w:rPr>
      </w:pPr>
      <w:r w:rsidRPr="00795998">
        <w:rPr>
          <w:rStyle w:val="FootnoteReference"/>
          <w:lang w:val="en-US"/>
        </w:rPr>
        <w:footnoteRef/>
      </w:r>
      <w:r w:rsidRPr="00795998">
        <w:rPr>
          <w:lang w:val="en-US"/>
        </w:rPr>
        <w:t xml:space="preserve"> Fifth period of replenishment. </w:t>
      </w:r>
    </w:p>
  </w:footnote>
  <w:footnote w:id="2">
    <w:p w14:paraId="77C58F56" w14:textId="5E39B98D" w:rsidR="00F16B91" w:rsidRPr="00795998" w:rsidRDefault="00F16B91" w:rsidP="009D349C">
      <w:pPr>
        <w:pStyle w:val="Default"/>
        <w:rPr>
          <w:rFonts w:asciiTheme="majorHAnsi" w:eastAsiaTheme="minorHAnsi" w:hAnsiTheme="majorHAnsi" w:cstheme="majorHAnsi"/>
          <w:sz w:val="18"/>
          <w:szCs w:val="18"/>
          <w:lang w:val="en-US" w:eastAsia="en-US"/>
        </w:rPr>
      </w:pPr>
      <w:r w:rsidRPr="00795998">
        <w:rPr>
          <w:rStyle w:val="FootnoteReference"/>
          <w:rFonts w:asciiTheme="majorHAnsi" w:hAnsiTheme="majorHAnsi" w:cstheme="majorHAnsi"/>
          <w:sz w:val="18"/>
          <w:szCs w:val="18"/>
          <w:lang w:val="en-US"/>
        </w:rPr>
        <w:footnoteRef/>
      </w:r>
      <w:r w:rsidRPr="00795998">
        <w:rPr>
          <w:rFonts w:asciiTheme="majorHAnsi" w:hAnsiTheme="majorHAnsi" w:cstheme="majorHAnsi"/>
          <w:sz w:val="18"/>
          <w:szCs w:val="18"/>
          <w:lang w:val="en-US"/>
        </w:rPr>
        <w:t xml:space="preserve"> Outcome from CDP 2010-2014; it also aligns with current CDP 2019-2022: </w:t>
      </w:r>
      <w:r w:rsidRPr="00795998">
        <w:rPr>
          <w:rFonts w:asciiTheme="majorHAnsi" w:eastAsiaTheme="minorHAnsi" w:hAnsiTheme="majorHAnsi" w:cstheme="majorHAnsi"/>
          <w:sz w:val="18"/>
          <w:szCs w:val="18"/>
          <w:lang w:val="en-US" w:eastAsia="en-US"/>
        </w:rPr>
        <w:t xml:space="preserve">The acceleration of structural transformations for the sustainable development, particularly through innovative solutions with multiplying effects in </w:t>
      </w:r>
      <w:proofErr w:type="gramStart"/>
      <w:r w:rsidRPr="00795998">
        <w:rPr>
          <w:rFonts w:asciiTheme="majorHAnsi" w:eastAsiaTheme="minorHAnsi" w:hAnsiTheme="majorHAnsi" w:cstheme="majorHAnsi"/>
          <w:sz w:val="18"/>
          <w:szCs w:val="18"/>
          <w:lang w:val="en-US" w:eastAsia="en-US"/>
        </w:rPr>
        <w:t>all of</w:t>
      </w:r>
      <w:proofErr w:type="gramEnd"/>
      <w:r w:rsidRPr="00795998">
        <w:rPr>
          <w:rFonts w:asciiTheme="majorHAnsi" w:eastAsiaTheme="minorHAnsi" w:hAnsiTheme="majorHAnsi" w:cstheme="majorHAnsi"/>
          <w:sz w:val="18"/>
          <w:szCs w:val="18"/>
          <w:lang w:val="en-US" w:eastAsia="en-US"/>
        </w:rPr>
        <w:t xml:space="preserve"> the Sustainable Development Objectives, particularly through innovative solutions with multiplying effects in all of the Sustainable Development Objectives.  </w:t>
      </w:r>
    </w:p>
    <w:p w14:paraId="7118E07B" w14:textId="77777777" w:rsidR="00F16B91" w:rsidRPr="00795998" w:rsidRDefault="00F16B91" w:rsidP="009D349C">
      <w:pPr>
        <w:pStyle w:val="FootnoteText"/>
        <w:rPr>
          <w:lang w:val="en-US"/>
        </w:rPr>
      </w:pPr>
    </w:p>
  </w:footnote>
  <w:footnote w:id="3">
    <w:p w14:paraId="32BB1824" w14:textId="7348B68B" w:rsidR="00F16B91" w:rsidRPr="00795998" w:rsidRDefault="00F16B91" w:rsidP="009677F1">
      <w:r w:rsidRPr="00795998">
        <w:rPr>
          <w:rStyle w:val="FootnoteReference"/>
          <w:sz w:val="18"/>
          <w:szCs w:val="18"/>
        </w:rPr>
        <w:footnoteRef/>
      </w:r>
      <w:r w:rsidRPr="00795998">
        <w:rPr>
          <w:sz w:val="18"/>
          <w:szCs w:val="18"/>
        </w:rPr>
        <w:t xml:space="preserve"> </w:t>
      </w:r>
      <w:r w:rsidRPr="00795998">
        <w:rPr>
          <w:rFonts w:asciiTheme="majorHAnsi" w:hAnsiTheme="majorHAnsi" w:cstheme="majorHAnsi"/>
          <w:sz w:val="18"/>
          <w:szCs w:val="18"/>
        </w:rPr>
        <w:t xml:space="preserve">The score of </w:t>
      </w:r>
      <w:r>
        <w:rPr>
          <w:rFonts w:asciiTheme="majorHAnsi" w:hAnsiTheme="majorHAnsi" w:cstheme="majorHAnsi"/>
          <w:sz w:val="18"/>
          <w:szCs w:val="18"/>
        </w:rPr>
        <w:t>the</w:t>
      </w:r>
      <w:r w:rsidRPr="00795998">
        <w:rPr>
          <w:rFonts w:asciiTheme="majorHAnsi" w:hAnsiTheme="majorHAnsi" w:cstheme="majorHAnsi"/>
          <w:sz w:val="18"/>
          <w:szCs w:val="18"/>
        </w:rPr>
        <w:t xml:space="preserve"> monitoring and evaluating system, government and management, general results, effectiveness and efficiency was done over a scale of six (highly satisfactory; satisfactory; moderately satisfactory; moderately unsatisfactory; unsatisfactory; highly unsatisfactory).</w:t>
      </w:r>
    </w:p>
  </w:footnote>
  <w:footnote w:id="4">
    <w:p w14:paraId="4E99F724" w14:textId="4A148C3B" w:rsidR="00F16B91" w:rsidRPr="00795998" w:rsidRDefault="00F16B91" w:rsidP="009677F1">
      <w:r w:rsidRPr="00795998">
        <w:rPr>
          <w:rStyle w:val="FootnoteReference"/>
          <w:rFonts w:asciiTheme="majorHAnsi" w:hAnsiTheme="majorHAnsi" w:cstheme="majorHAnsi"/>
          <w:sz w:val="18"/>
          <w:szCs w:val="18"/>
        </w:rPr>
        <w:footnoteRef/>
      </w:r>
      <w:r w:rsidRPr="00795998">
        <w:rPr>
          <w:rFonts w:asciiTheme="majorHAnsi" w:hAnsiTheme="majorHAnsi" w:cstheme="majorHAnsi"/>
          <w:sz w:val="18"/>
          <w:szCs w:val="18"/>
        </w:rPr>
        <w:t xml:space="preserve"> The score for the relevance criteria was done over a scale of two (relevant; irrelevant).</w:t>
      </w:r>
    </w:p>
  </w:footnote>
  <w:footnote w:id="5">
    <w:p w14:paraId="03AB06A9" w14:textId="2ECAF3E0" w:rsidR="00F16B91" w:rsidRPr="00795998" w:rsidRDefault="00F16B91" w:rsidP="009677F1">
      <w:pPr>
        <w:rPr>
          <w:rFonts w:asciiTheme="majorHAnsi" w:hAnsiTheme="majorHAnsi" w:cstheme="majorHAnsi"/>
          <w:sz w:val="18"/>
          <w:szCs w:val="18"/>
        </w:rPr>
      </w:pPr>
      <w:r w:rsidRPr="00795998">
        <w:rPr>
          <w:rStyle w:val="FootnoteReference"/>
          <w:rFonts w:asciiTheme="majorHAnsi" w:hAnsiTheme="majorHAnsi" w:cstheme="majorHAnsi"/>
          <w:sz w:val="18"/>
          <w:szCs w:val="18"/>
        </w:rPr>
        <w:footnoteRef/>
      </w:r>
      <w:r w:rsidRPr="00795998">
        <w:rPr>
          <w:rFonts w:asciiTheme="majorHAnsi" w:hAnsiTheme="majorHAnsi" w:cstheme="majorHAnsi"/>
          <w:sz w:val="18"/>
          <w:szCs w:val="18"/>
        </w:rPr>
        <w:t xml:space="preserve"> The score of the sustainability criteria was done over a scale of four (probable; moderately probable, moderately improbable; improbable).</w:t>
      </w:r>
    </w:p>
  </w:footnote>
  <w:footnote w:id="6">
    <w:p w14:paraId="6273BDDB" w14:textId="3ABFCC07" w:rsidR="00F16B91" w:rsidRPr="00B67344" w:rsidRDefault="00F16B91" w:rsidP="00B67344">
      <w:pPr>
        <w:pStyle w:val="FootnoteText"/>
        <w:rPr>
          <w:lang w:val="en-US"/>
        </w:rPr>
      </w:pPr>
      <w:r w:rsidRPr="005132DC">
        <w:rPr>
          <w:rStyle w:val="FootnoteReference"/>
          <w:szCs w:val="18"/>
        </w:rPr>
        <w:footnoteRef/>
      </w:r>
      <w:r w:rsidRPr="00B67344">
        <w:rPr>
          <w:lang w:val="en-US"/>
        </w:rPr>
        <w:t xml:space="preserve"> Eight municipal level GAD included specific measures to reduce the pressures on wildlive, through ordinances: Mejía (</w:t>
      </w:r>
      <w:r>
        <w:rPr>
          <w:lang w:val="en-US"/>
        </w:rPr>
        <w:t>regulation and control of urban wildlife</w:t>
      </w:r>
      <w:r w:rsidRPr="00B67344">
        <w:rPr>
          <w:lang w:val="en-US"/>
        </w:rPr>
        <w:t xml:space="preserve">), Nabón, Oña, Santa Isabel </w:t>
      </w:r>
      <w:r>
        <w:rPr>
          <w:lang w:val="en-US"/>
        </w:rPr>
        <w:t>and</w:t>
      </w:r>
      <w:r w:rsidRPr="00B67344">
        <w:rPr>
          <w:lang w:val="en-US"/>
        </w:rPr>
        <w:t xml:space="preserve"> Saraguro (</w:t>
      </w:r>
      <w:r>
        <w:rPr>
          <w:lang w:val="en-US"/>
        </w:rPr>
        <w:t xml:space="preserve">declaration of </w:t>
      </w:r>
      <w:proofErr w:type="gramStart"/>
      <w:r>
        <w:rPr>
          <w:lang w:val="en-US"/>
        </w:rPr>
        <w:t xml:space="preserve">ACUS </w:t>
      </w:r>
      <w:r w:rsidRPr="00B67344">
        <w:rPr>
          <w:lang w:val="en-US"/>
        </w:rPr>
        <w:t xml:space="preserve"> C</w:t>
      </w:r>
      <w:r>
        <w:rPr>
          <w:lang w:val="en-US"/>
        </w:rPr>
        <w:t>o</w:t>
      </w:r>
      <w:r w:rsidRPr="00B67344">
        <w:rPr>
          <w:lang w:val="en-US"/>
        </w:rPr>
        <w:t>ndor</w:t>
      </w:r>
      <w:proofErr w:type="gramEnd"/>
      <w:r>
        <w:rPr>
          <w:lang w:val="en-US"/>
        </w:rPr>
        <w:t xml:space="preserve"> Andino</w:t>
      </w:r>
      <w:r w:rsidRPr="00B67344">
        <w:rPr>
          <w:lang w:val="en-US"/>
        </w:rPr>
        <w:t xml:space="preserve">), Cotacachi </w:t>
      </w:r>
      <w:r>
        <w:rPr>
          <w:lang w:val="en-US"/>
        </w:rPr>
        <w:t>and</w:t>
      </w:r>
      <w:r w:rsidRPr="00B67344">
        <w:rPr>
          <w:lang w:val="en-US"/>
        </w:rPr>
        <w:t xml:space="preserve"> Carchi (declaration ACUS) and Francisco de Orellana (</w:t>
      </w:r>
      <w:r>
        <w:rPr>
          <w:lang w:val="en-US"/>
        </w:rPr>
        <w:t>fish management</w:t>
      </w:r>
      <w:r w:rsidRPr="00B67344">
        <w:rPr>
          <w:lang w:val="en-US"/>
        </w:rPr>
        <w:t>). Also, wildlife managmen</w:t>
      </w:r>
      <w:r w:rsidRPr="00B67344">
        <w:rPr>
          <w:rFonts w:cstheme="majorHAnsi"/>
          <w:bCs/>
          <w:lang w:val="en-US"/>
        </w:rPr>
        <w:t xml:space="preserve"> was supported</w:t>
      </w:r>
      <w:r w:rsidRPr="00B67344">
        <w:rPr>
          <w:lang w:val="en-US"/>
        </w:rPr>
        <w:t xml:space="preserve"> </w:t>
      </w:r>
      <w:proofErr w:type="gramStart"/>
      <w:r w:rsidRPr="00B67344">
        <w:rPr>
          <w:lang w:val="en-US"/>
        </w:rPr>
        <w:t xml:space="preserve">to </w:t>
      </w:r>
      <w:r w:rsidRPr="00B67344">
        <w:rPr>
          <w:rFonts w:cstheme="majorHAnsi"/>
          <w:bCs/>
          <w:lang w:val="en-US"/>
        </w:rPr>
        <w:t xml:space="preserve"> GAD</w:t>
      </w:r>
      <w:proofErr w:type="gramEnd"/>
      <w:r w:rsidRPr="00B67344">
        <w:rPr>
          <w:rFonts w:cstheme="majorHAnsi"/>
          <w:bCs/>
          <w:lang w:val="en-US"/>
        </w:rPr>
        <w:t xml:space="preserve"> El Oro and Loja</w:t>
      </w:r>
    </w:p>
  </w:footnote>
  <w:footnote w:id="7">
    <w:p w14:paraId="37CB97EF" w14:textId="012DE6A6" w:rsidR="00F16B91" w:rsidRPr="00B67344" w:rsidRDefault="00F16B91" w:rsidP="00D04D2F">
      <w:pPr>
        <w:pStyle w:val="FootnoteText"/>
        <w:rPr>
          <w:lang w:val="en-US"/>
        </w:rPr>
      </w:pPr>
      <w:r>
        <w:rPr>
          <w:rStyle w:val="FootnoteReference"/>
        </w:rPr>
        <w:footnoteRef/>
      </w:r>
      <w:r w:rsidRPr="00D04D2F">
        <w:rPr>
          <w:lang w:val="en-US"/>
        </w:rPr>
        <w:t xml:space="preserve"> The evaluator is aware of different terminology to describe the negative interaction between humans and wildlife</w:t>
      </w:r>
      <w:r>
        <w:rPr>
          <w:lang w:val="en-US"/>
        </w:rPr>
        <w:t xml:space="preserve">. </w:t>
      </w:r>
      <w:r w:rsidRPr="00D04D2F">
        <w:rPr>
          <w:lang w:val="en-US"/>
        </w:rPr>
        <w:t>In this report, the term “human-wildlife conflict” is used in agreement to the pr</w:t>
      </w:r>
      <w:r>
        <w:rPr>
          <w:lang w:val="en-US"/>
        </w:rPr>
        <w:t>oject document (Prodoc), the</w:t>
      </w:r>
      <w:r w:rsidRPr="00B67344">
        <w:rPr>
          <w:lang w:val="en-US"/>
        </w:rPr>
        <w:t xml:space="preserve"> indicator 2.5 of the results framework and the Project Implementation Reports (PIR)</w:t>
      </w:r>
    </w:p>
  </w:footnote>
  <w:footnote w:id="8">
    <w:p w14:paraId="1897E08E" w14:textId="77777777" w:rsidR="00F16B91" w:rsidRPr="00795998" w:rsidRDefault="00F16B91" w:rsidP="00D04D2F">
      <w:pPr>
        <w:pStyle w:val="FootnoteText"/>
        <w:rPr>
          <w:lang w:val="en-US"/>
        </w:rPr>
      </w:pPr>
      <w:r w:rsidRPr="00795998">
        <w:rPr>
          <w:rStyle w:val="FootnoteReference"/>
          <w:lang w:val="en-US"/>
        </w:rPr>
        <w:footnoteRef/>
      </w:r>
      <w:r w:rsidRPr="00795998">
        <w:rPr>
          <w:lang w:val="en-US"/>
        </w:rPr>
        <w:t xml:space="preserve"> </w:t>
      </w:r>
      <w:r>
        <w:rPr>
          <w:lang w:val="en-US"/>
        </w:rPr>
        <w:t>See</w:t>
      </w:r>
      <w:r w:rsidRPr="00795998">
        <w:rPr>
          <w:lang w:val="en-US"/>
        </w:rPr>
        <w:t xml:space="preserve"> Prodoc, </w:t>
      </w:r>
      <w:r>
        <w:rPr>
          <w:lang w:val="en-US"/>
        </w:rPr>
        <w:t>Spanish Version</w:t>
      </w:r>
      <w:r w:rsidRPr="00795998">
        <w:rPr>
          <w:lang w:val="en-US"/>
        </w:rPr>
        <w:t xml:space="preserve">, pg. 101 “MAE </w:t>
      </w:r>
      <w:r>
        <w:rPr>
          <w:lang w:val="en-US"/>
        </w:rPr>
        <w:t>has agreed to incorporate the field technicians in the different regional tables</w:t>
      </w:r>
      <w:proofErr w:type="gramStart"/>
      <w:r>
        <w:rPr>
          <w:lang w:val="en-US"/>
        </w:rPr>
        <w:t>.....</w:t>
      </w:r>
      <w:proofErr w:type="gramEnd"/>
      <w:r>
        <w:rPr>
          <w:lang w:val="en-US"/>
        </w:rPr>
        <w:t>, as part of a strategy to strengthen the institutional capacity on a long term basis</w:t>
      </w:r>
      <w:r w:rsidRPr="00795998">
        <w:rPr>
          <w:lang w:val="en-US"/>
        </w:rPr>
        <w:t>”.</w:t>
      </w:r>
    </w:p>
  </w:footnote>
  <w:footnote w:id="9">
    <w:p w14:paraId="482888C4" w14:textId="77777777" w:rsidR="00F16B91" w:rsidRPr="00795998" w:rsidRDefault="00F16B91" w:rsidP="008145E2">
      <w:pPr>
        <w:pStyle w:val="FootnoteText"/>
        <w:rPr>
          <w:lang w:val="en-US"/>
        </w:rPr>
      </w:pPr>
      <w:r w:rsidRPr="00795998">
        <w:rPr>
          <w:rStyle w:val="FootnoteReference"/>
          <w:lang w:val="en-US"/>
        </w:rPr>
        <w:footnoteRef/>
      </w:r>
      <w:r w:rsidRPr="00795998">
        <w:rPr>
          <w:lang w:val="en-US"/>
        </w:rPr>
        <w:t>http://web.undp.org/evaluation/documents/guidance/GEF/UNDP-GEF-TE-Guide.pdf</w:t>
      </w:r>
    </w:p>
  </w:footnote>
  <w:footnote w:id="10">
    <w:p w14:paraId="2840FF9D" w14:textId="77777777" w:rsidR="00F16B91" w:rsidRPr="00795998" w:rsidRDefault="00F16B91" w:rsidP="008145E2">
      <w:pPr>
        <w:rPr>
          <w:rFonts w:asciiTheme="majorHAnsi" w:hAnsiTheme="majorHAnsi" w:cstheme="majorHAnsi"/>
          <w:sz w:val="18"/>
          <w:szCs w:val="18"/>
        </w:rPr>
      </w:pPr>
      <w:r w:rsidRPr="00795998">
        <w:rPr>
          <w:rStyle w:val="FootnoteReference"/>
          <w:rFonts w:asciiTheme="majorHAnsi" w:hAnsiTheme="majorHAnsi" w:cstheme="majorHAnsi"/>
          <w:sz w:val="18"/>
          <w:szCs w:val="18"/>
        </w:rPr>
        <w:footnoteRef/>
      </w:r>
      <w:r w:rsidRPr="00795998">
        <w:rPr>
          <w:rFonts w:asciiTheme="majorHAnsi" w:hAnsiTheme="majorHAnsi" w:cstheme="majorHAnsi"/>
          <w:sz w:val="18"/>
          <w:szCs w:val="18"/>
        </w:rPr>
        <w:t xml:space="preserve"> </w:t>
      </w:r>
      <w:r w:rsidRPr="00795998">
        <w:rPr>
          <w:rFonts w:asciiTheme="majorHAnsi" w:hAnsiTheme="majorHAnsi" w:cstheme="majorHAnsi"/>
          <w:iCs/>
          <w:sz w:val="18"/>
          <w:szCs w:val="18"/>
        </w:rPr>
        <w:t>https://www.oecd.org/development/evaluation/dcdndep/47069197.pdf</w:t>
      </w:r>
    </w:p>
  </w:footnote>
  <w:footnote w:id="11">
    <w:p w14:paraId="6A163488" w14:textId="77777777" w:rsidR="00F16B91" w:rsidRPr="00795998" w:rsidRDefault="00F16B91" w:rsidP="008145E2">
      <w:pPr>
        <w:pStyle w:val="FootnoteText"/>
        <w:rPr>
          <w:lang w:val="en-US"/>
        </w:rPr>
      </w:pPr>
      <w:r w:rsidRPr="00795998">
        <w:rPr>
          <w:rStyle w:val="FootnoteReference"/>
          <w:rFonts w:cstheme="majorHAnsi"/>
          <w:szCs w:val="18"/>
          <w:lang w:val="en-US"/>
        </w:rPr>
        <w:footnoteRef/>
      </w:r>
      <w:r w:rsidRPr="00795998">
        <w:rPr>
          <w:lang w:val="en-US"/>
        </w:rPr>
        <w:t xml:space="preserve"> http://web.undp.org/evaluation/documents/guidance/GEF/UNDP-GEF-TE-Guide.pdf</w:t>
      </w:r>
    </w:p>
  </w:footnote>
  <w:footnote w:id="12">
    <w:p w14:paraId="4AB92691" w14:textId="7722A230" w:rsidR="00F16B91" w:rsidRPr="00795998" w:rsidRDefault="00F16B91" w:rsidP="00F74C0D">
      <w:pPr>
        <w:rPr>
          <w:rFonts w:asciiTheme="majorHAnsi" w:hAnsiTheme="majorHAnsi" w:cstheme="majorHAnsi"/>
          <w:sz w:val="18"/>
          <w:szCs w:val="18"/>
        </w:rPr>
      </w:pPr>
      <w:r w:rsidRPr="00795998">
        <w:rPr>
          <w:rStyle w:val="FootnoteReference"/>
          <w:rFonts w:asciiTheme="majorHAnsi" w:hAnsiTheme="majorHAnsi" w:cstheme="majorHAnsi"/>
          <w:sz w:val="18"/>
          <w:szCs w:val="18"/>
        </w:rPr>
        <w:footnoteRef/>
      </w:r>
      <w:r w:rsidRPr="00795998">
        <w:rPr>
          <w:rFonts w:asciiTheme="majorHAnsi" w:hAnsiTheme="majorHAnsi" w:cstheme="majorHAnsi"/>
          <w:sz w:val="18"/>
          <w:szCs w:val="18"/>
        </w:rPr>
        <w:t xml:space="preserve"> According to the list identified by the </w:t>
      </w:r>
      <w:r>
        <w:rPr>
          <w:rFonts w:asciiTheme="majorHAnsi" w:hAnsiTheme="majorHAnsi" w:cstheme="majorHAnsi"/>
          <w:sz w:val="18"/>
          <w:szCs w:val="18"/>
        </w:rPr>
        <w:t>Conservatio</w:t>
      </w:r>
      <w:r w:rsidRPr="00795998">
        <w:rPr>
          <w:rFonts w:asciiTheme="majorHAnsi" w:hAnsiTheme="majorHAnsi" w:cstheme="majorHAnsi"/>
          <w:sz w:val="18"/>
          <w:szCs w:val="18"/>
        </w:rPr>
        <w:t>n</w:t>
      </w:r>
      <w:r>
        <w:rPr>
          <w:rFonts w:asciiTheme="majorHAnsi" w:hAnsiTheme="majorHAnsi" w:cstheme="majorHAnsi"/>
          <w:sz w:val="18"/>
          <w:szCs w:val="18"/>
        </w:rPr>
        <w:t xml:space="preserve"> International</w:t>
      </w:r>
      <w:r w:rsidRPr="00795998">
        <w:rPr>
          <w:rFonts w:asciiTheme="majorHAnsi" w:hAnsiTheme="majorHAnsi" w:cstheme="majorHAnsi"/>
          <w:sz w:val="18"/>
          <w:szCs w:val="18"/>
        </w:rPr>
        <w:t xml:space="preserve"> (Mittermeier, R. A., Robles Gil, P. &amp; Mittermeier, C. G. Megadiversity: Earth’s Biologically Wealthiest Nations. (1999) and considered by the United Nations Program for the Environment; http://www.biodiversitya-z.org/content/megadiverse-countries. </w:t>
      </w:r>
      <w:r>
        <w:rPr>
          <w:rFonts w:asciiTheme="majorHAnsi" w:hAnsiTheme="majorHAnsi" w:cstheme="majorHAnsi"/>
          <w:sz w:val="18"/>
          <w:szCs w:val="18"/>
        </w:rPr>
        <w:t>Depending on the source, Iran was included afterwards</w:t>
      </w:r>
      <w:r w:rsidRPr="00795998">
        <w:rPr>
          <w:rFonts w:asciiTheme="majorHAnsi" w:hAnsiTheme="majorHAnsi" w:cstheme="majorHAnsi"/>
          <w:sz w:val="18"/>
          <w:szCs w:val="18"/>
        </w:rPr>
        <w:t>.</w:t>
      </w:r>
    </w:p>
  </w:footnote>
  <w:footnote w:id="13">
    <w:p w14:paraId="32A492C9" w14:textId="5C6E7598" w:rsidR="00F16B91" w:rsidRPr="00795998" w:rsidRDefault="00F16B91" w:rsidP="003723AA">
      <w:pPr>
        <w:pStyle w:val="FootnoteText"/>
        <w:rPr>
          <w:lang w:val="en-US"/>
        </w:rPr>
      </w:pPr>
      <w:r w:rsidRPr="00795998">
        <w:rPr>
          <w:rStyle w:val="FootnoteReference"/>
          <w:lang w:val="en-US"/>
        </w:rPr>
        <w:footnoteRef/>
      </w:r>
      <w:r w:rsidRPr="00795998">
        <w:rPr>
          <w:lang w:val="en-US"/>
        </w:rPr>
        <w:t xml:space="preserve"> Until 2018 named “Patrimony of Natural Areas of the State (PANE)”</w:t>
      </w:r>
    </w:p>
  </w:footnote>
  <w:footnote w:id="14">
    <w:p w14:paraId="6FEDB8F6" w14:textId="77777777" w:rsidR="00F16B91" w:rsidRPr="00795998" w:rsidRDefault="00F16B91" w:rsidP="007865A5">
      <w:pPr>
        <w:pStyle w:val="FootnoteText"/>
        <w:rPr>
          <w:lang w:val="en-US"/>
        </w:rPr>
      </w:pPr>
      <w:r w:rsidRPr="00795998">
        <w:rPr>
          <w:rStyle w:val="FootnoteReference"/>
          <w:lang w:val="en-US"/>
        </w:rPr>
        <w:footnoteRef/>
      </w:r>
      <w:r w:rsidRPr="00795998">
        <w:rPr>
          <w:lang w:val="en-US"/>
        </w:rPr>
        <w:t xml:space="preserve"> http://sociobosque.ambiente.gob.ec/?q=node/44</w:t>
      </w:r>
    </w:p>
  </w:footnote>
  <w:footnote w:id="15">
    <w:p w14:paraId="03645A97" w14:textId="77777777" w:rsidR="00F16B91" w:rsidRPr="00795998" w:rsidRDefault="00F16B91" w:rsidP="00D85A8C">
      <w:pPr>
        <w:pStyle w:val="FootnoteText"/>
        <w:rPr>
          <w:lang w:val="en-US"/>
        </w:rPr>
      </w:pPr>
      <w:r w:rsidRPr="00795998">
        <w:rPr>
          <w:rStyle w:val="FootnoteReference"/>
          <w:lang w:val="en-US"/>
        </w:rPr>
        <w:footnoteRef/>
      </w:r>
      <w:r w:rsidRPr="00795998">
        <w:rPr>
          <w:lang w:val="en-US"/>
        </w:rPr>
        <w:t xml:space="preserve">https://wedocs.unep.org/bitstream/handle/20.500.11822/7966/Impacts_climate_change_wildlife.pdf?sequence=3&amp;amp%3BisAllowed= </w:t>
      </w:r>
    </w:p>
    <w:p w14:paraId="3BF414DE" w14:textId="77777777" w:rsidR="00F16B91" w:rsidRPr="00795998" w:rsidRDefault="00F16B91" w:rsidP="00D85A8C">
      <w:pPr>
        <w:pStyle w:val="FootnoteText"/>
        <w:rPr>
          <w:lang w:val="en-US"/>
        </w:rPr>
      </w:pPr>
      <w:r w:rsidRPr="00795998">
        <w:rPr>
          <w:lang w:val="en-US"/>
        </w:rPr>
        <w:t>https://www.theguardian.com/environment/2014/mar/31/ipcc-climate-report-wildlife-impact</w:t>
      </w:r>
    </w:p>
  </w:footnote>
  <w:footnote w:id="16">
    <w:p w14:paraId="190D7663" w14:textId="381A8F60" w:rsidR="00F16B91" w:rsidRPr="00795998" w:rsidRDefault="00F16B91" w:rsidP="00942157">
      <w:r w:rsidRPr="00795998">
        <w:rPr>
          <w:rStyle w:val="FootnoteReference"/>
          <w:rFonts w:asciiTheme="majorHAnsi" w:hAnsiTheme="majorHAnsi" w:cstheme="majorHAnsi"/>
          <w:sz w:val="18"/>
          <w:szCs w:val="18"/>
        </w:rPr>
        <w:footnoteRef/>
      </w:r>
      <w:r w:rsidRPr="00795998">
        <w:rPr>
          <w:rFonts w:asciiTheme="majorHAnsi" w:hAnsiTheme="majorHAnsi" w:cstheme="majorHAnsi"/>
          <w:sz w:val="18"/>
          <w:szCs w:val="18"/>
        </w:rPr>
        <w:t xml:space="preserve"> In the general </w:t>
      </w:r>
      <w:r>
        <w:rPr>
          <w:rFonts w:asciiTheme="majorHAnsi" w:hAnsiTheme="majorHAnsi" w:cstheme="majorHAnsi"/>
          <w:sz w:val="18"/>
          <w:szCs w:val="18"/>
        </w:rPr>
        <w:t>S</w:t>
      </w:r>
      <w:r w:rsidRPr="00795998">
        <w:rPr>
          <w:rFonts w:asciiTheme="majorHAnsi" w:hAnsiTheme="majorHAnsi" w:cstheme="majorHAnsi"/>
          <w:sz w:val="18"/>
          <w:szCs w:val="18"/>
        </w:rPr>
        <w:t xml:space="preserve">tate budget (www.finanzas.gob.ec), the MAE </w:t>
      </w:r>
      <w:r>
        <w:rPr>
          <w:rFonts w:asciiTheme="majorHAnsi" w:hAnsiTheme="majorHAnsi" w:cstheme="majorHAnsi"/>
          <w:sz w:val="18"/>
          <w:szCs w:val="18"/>
        </w:rPr>
        <w:t>b</w:t>
      </w:r>
      <w:r w:rsidRPr="00795998">
        <w:rPr>
          <w:rFonts w:asciiTheme="majorHAnsi" w:hAnsiTheme="majorHAnsi" w:cstheme="majorHAnsi"/>
          <w:sz w:val="18"/>
          <w:szCs w:val="18"/>
        </w:rPr>
        <w:t>udget was of 65M US</w:t>
      </w:r>
      <w:r>
        <w:rPr>
          <w:rFonts w:asciiTheme="majorHAnsi" w:hAnsiTheme="majorHAnsi" w:cstheme="majorHAnsi"/>
          <w:sz w:val="18"/>
          <w:szCs w:val="18"/>
        </w:rPr>
        <w:t>$</w:t>
      </w:r>
      <w:r w:rsidRPr="00795998">
        <w:rPr>
          <w:rFonts w:asciiTheme="majorHAnsi" w:hAnsiTheme="majorHAnsi" w:cstheme="majorHAnsi"/>
          <w:sz w:val="18"/>
          <w:szCs w:val="18"/>
        </w:rPr>
        <w:t xml:space="preserve"> in 2014, US</w:t>
      </w:r>
      <w:r>
        <w:rPr>
          <w:rFonts w:asciiTheme="majorHAnsi" w:hAnsiTheme="majorHAnsi" w:cstheme="majorHAnsi"/>
          <w:sz w:val="18"/>
          <w:szCs w:val="18"/>
        </w:rPr>
        <w:t>$</w:t>
      </w:r>
      <w:r w:rsidRPr="00795998">
        <w:rPr>
          <w:rFonts w:asciiTheme="majorHAnsi" w:hAnsiTheme="majorHAnsi" w:cstheme="majorHAnsi"/>
          <w:sz w:val="18"/>
          <w:szCs w:val="18"/>
        </w:rPr>
        <w:t xml:space="preserve"> 80M in 2015 and decreased to 28M US</w:t>
      </w:r>
      <w:r>
        <w:rPr>
          <w:rFonts w:asciiTheme="majorHAnsi" w:hAnsiTheme="majorHAnsi" w:cstheme="majorHAnsi"/>
          <w:sz w:val="18"/>
          <w:szCs w:val="18"/>
        </w:rPr>
        <w:t>$</w:t>
      </w:r>
      <w:r w:rsidRPr="00795998">
        <w:rPr>
          <w:rFonts w:asciiTheme="majorHAnsi" w:hAnsiTheme="majorHAnsi" w:cstheme="majorHAnsi"/>
          <w:sz w:val="18"/>
          <w:szCs w:val="18"/>
        </w:rPr>
        <w:t xml:space="preserve"> in 2016. In 2017 and 2019 it continues to decrease to 26M</w:t>
      </w:r>
      <w:r>
        <w:rPr>
          <w:rFonts w:asciiTheme="majorHAnsi" w:hAnsiTheme="majorHAnsi" w:cstheme="majorHAnsi"/>
          <w:sz w:val="18"/>
          <w:szCs w:val="18"/>
        </w:rPr>
        <w:t xml:space="preserve"> </w:t>
      </w:r>
      <w:r w:rsidRPr="00795998">
        <w:rPr>
          <w:rFonts w:asciiTheme="majorHAnsi" w:hAnsiTheme="majorHAnsi" w:cstheme="majorHAnsi"/>
          <w:sz w:val="18"/>
          <w:szCs w:val="18"/>
        </w:rPr>
        <w:t>US</w:t>
      </w:r>
      <w:r>
        <w:rPr>
          <w:rFonts w:asciiTheme="majorHAnsi" w:hAnsiTheme="majorHAnsi" w:cstheme="majorHAnsi"/>
          <w:sz w:val="18"/>
          <w:szCs w:val="18"/>
        </w:rPr>
        <w:t>$</w:t>
      </w:r>
      <w:r w:rsidRPr="00795998">
        <w:rPr>
          <w:rFonts w:asciiTheme="majorHAnsi" w:hAnsiTheme="majorHAnsi" w:cstheme="majorHAnsi"/>
          <w:sz w:val="18"/>
          <w:szCs w:val="18"/>
        </w:rPr>
        <w:t xml:space="preserve"> and 24M US</w:t>
      </w:r>
      <w:r>
        <w:rPr>
          <w:rFonts w:asciiTheme="majorHAnsi" w:hAnsiTheme="majorHAnsi" w:cstheme="majorHAnsi"/>
          <w:sz w:val="18"/>
          <w:szCs w:val="18"/>
        </w:rPr>
        <w:t>$</w:t>
      </w:r>
      <w:r w:rsidRPr="00795998">
        <w:rPr>
          <w:rFonts w:asciiTheme="majorHAnsi" w:hAnsiTheme="majorHAnsi" w:cstheme="majorHAnsi"/>
          <w:sz w:val="18"/>
          <w:szCs w:val="18"/>
        </w:rPr>
        <w:t>, respectively. The hig</w:t>
      </w:r>
      <w:r>
        <w:rPr>
          <w:rFonts w:asciiTheme="majorHAnsi" w:hAnsiTheme="majorHAnsi" w:cstheme="majorHAnsi"/>
          <w:sz w:val="18"/>
          <w:szCs w:val="18"/>
        </w:rPr>
        <w:t>her</w:t>
      </w:r>
      <w:r w:rsidRPr="00795998">
        <w:rPr>
          <w:rFonts w:asciiTheme="majorHAnsi" w:hAnsiTheme="majorHAnsi" w:cstheme="majorHAnsi"/>
          <w:sz w:val="18"/>
          <w:szCs w:val="18"/>
        </w:rPr>
        <w:t xml:space="preserve"> </w:t>
      </w:r>
      <w:r>
        <w:rPr>
          <w:rFonts w:asciiTheme="majorHAnsi" w:hAnsiTheme="majorHAnsi" w:cstheme="majorHAnsi"/>
          <w:sz w:val="18"/>
          <w:szCs w:val="18"/>
        </w:rPr>
        <w:t>b</w:t>
      </w:r>
      <w:r w:rsidRPr="00795998">
        <w:rPr>
          <w:rFonts w:asciiTheme="majorHAnsi" w:hAnsiTheme="majorHAnsi" w:cstheme="majorHAnsi"/>
          <w:sz w:val="18"/>
          <w:szCs w:val="18"/>
        </w:rPr>
        <w:t>udget in 2018 (58M</w:t>
      </w:r>
      <w:r>
        <w:rPr>
          <w:rFonts w:asciiTheme="majorHAnsi" w:hAnsiTheme="majorHAnsi" w:cstheme="majorHAnsi"/>
          <w:sz w:val="18"/>
          <w:szCs w:val="18"/>
        </w:rPr>
        <w:t xml:space="preserve"> </w:t>
      </w:r>
      <w:r w:rsidRPr="00795998">
        <w:rPr>
          <w:rFonts w:asciiTheme="majorHAnsi" w:hAnsiTheme="majorHAnsi" w:cstheme="majorHAnsi"/>
          <w:sz w:val="18"/>
          <w:szCs w:val="18"/>
        </w:rPr>
        <w:t>US</w:t>
      </w:r>
      <w:r>
        <w:rPr>
          <w:rFonts w:asciiTheme="majorHAnsi" w:hAnsiTheme="majorHAnsi" w:cstheme="majorHAnsi"/>
          <w:sz w:val="18"/>
          <w:szCs w:val="18"/>
        </w:rPr>
        <w:t>$</w:t>
      </w:r>
      <w:r w:rsidRPr="00795998">
        <w:rPr>
          <w:rFonts w:asciiTheme="majorHAnsi" w:hAnsiTheme="majorHAnsi" w:cstheme="majorHAnsi"/>
          <w:sz w:val="18"/>
          <w:szCs w:val="18"/>
        </w:rPr>
        <w:t xml:space="preserve">) was </w:t>
      </w:r>
      <w:r>
        <w:rPr>
          <w:rFonts w:asciiTheme="majorHAnsi" w:hAnsiTheme="majorHAnsi" w:cstheme="majorHAnsi"/>
          <w:sz w:val="18"/>
          <w:szCs w:val="18"/>
        </w:rPr>
        <w:t>a one-time increase for</w:t>
      </w:r>
      <w:r w:rsidRPr="00795998">
        <w:rPr>
          <w:rFonts w:asciiTheme="majorHAnsi" w:hAnsiTheme="majorHAnsi" w:cstheme="majorHAnsi"/>
          <w:sz w:val="18"/>
          <w:szCs w:val="18"/>
        </w:rPr>
        <w:t xml:space="preserve"> paying debts to beneficiaries </w:t>
      </w:r>
      <w:r>
        <w:rPr>
          <w:rFonts w:asciiTheme="majorHAnsi" w:hAnsiTheme="majorHAnsi" w:cstheme="majorHAnsi"/>
          <w:sz w:val="18"/>
          <w:szCs w:val="18"/>
        </w:rPr>
        <w:t xml:space="preserve">of the Socio Bosque program, </w:t>
      </w:r>
      <w:r w:rsidRPr="00795998">
        <w:rPr>
          <w:rFonts w:asciiTheme="majorHAnsi" w:hAnsiTheme="majorHAnsi" w:cstheme="majorHAnsi"/>
          <w:sz w:val="18"/>
          <w:szCs w:val="18"/>
        </w:rPr>
        <w:t xml:space="preserve">generated </w:t>
      </w:r>
      <w:r>
        <w:rPr>
          <w:rFonts w:asciiTheme="majorHAnsi" w:hAnsiTheme="majorHAnsi" w:cstheme="majorHAnsi"/>
          <w:sz w:val="18"/>
          <w:szCs w:val="18"/>
        </w:rPr>
        <w:t xml:space="preserve">in previous </w:t>
      </w:r>
      <w:r w:rsidRPr="00795998">
        <w:rPr>
          <w:rFonts w:asciiTheme="majorHAnsi" w:hAnsiTheme="majorHAnsi" w:cstheme="majorHAnsi"/>
          <w:sz w:val="18"/>
          <w:szCs w:val="18"/>
        </w:rPr>
        <w:t>years.</w:t>
      </w:r>
    </w:p>
  </w:footnote>
  <w:footnote w:id="17">
    <w:p w14:paraId="60B26D46" w14:textId="0E093C85" w:rsidR="00F16B91" w:rsidRPr="00795998" w:rsidRDefault="00F16B91" w:rsidP="00EA3ECE">
      <w:pPr>
        <w:pStyle w:val="FootnoteText"/>
        <w:rPr>
          <w:lang w:val="en-US"/>
        </w:rPr>
      </w:pPr>
      <w:r w:rsidRPr="00795998">
        <w:rPr>
          <w:rStyle w:val="FootnoteReference"/>
          <w:lang w:val="en-US"/>
        </w:rPr>
        <w:footnoteRef/>
      </w:r>
      <w:r w:rsidRPr="00795998">
        <w:rPr>
          <w:lang w:val="en-US"/>
        </w:rPr>
        <w:t xml:space="preserve"> At the start of every section of evaluation outcomes the findings are presented and after discussing the information (D = Design, </w:t>
      </w:r>
      <w:r>
        <w:rPr>
          <w:lang w:val="en-US"/>
        </w:rPr>
        <w:t>PI</w:t>
      </w:r>
      <w:r w:rsidRPr="00795998">
        <w:rPr>
          <w:lang w:val="en-US"/>
        </w:rPr>
        <w:t xml:space="preserve"> = Project Implementation, </w:t>
      </w:r>
      <w:r>
        <w:rPr>
          <w:lang w:val="en-US"/>
        </w:rPr>
        <w:t>GR</w:t>
      </w:r>
      <w:r w:rsidRPr="00795998">
        <w:rPr>
          <w:lang w:val="en-US"/>
        </w:rPr>
        <w:t xml:space="preserve"> = General </w:t>
      </w:r>
      <w:r>
        <w:rPr>
          <w:lang w:val="en-US"/>
        </w:rPr>
        <w:t>Result</w:t>
      </w:r>
      <w:r w:rsidRPr="00795998">
        <w:rPr>
          <w:lang w:val="en-US"/>
        </w:rPr>
        <w:t>, etc.) and a number.</w:t>
      </w:r>
    </w:p>
  </w:footnote>
  <w:footnote w:id="18">
    <w:p w14:paraId="52DAEDC5" w14:textId="3046A5BD" w:rsidR="00F16B91" w:rsidRPr="00795998" w:rsidRDefault="00F16B91" w:rsidP="00A5718E">
      <w:pPr>
        <w:pStyle w:val="FootnoteText"/>
        <w:rPr>
          <w:lang w:val="en-US"/>
        </w:rPr>
      </w:pPr>
      <w:r w:rsidRPr="00795998">
        <w:rPr>
          <w:rStyle w:val="FootnoteReference"/>
          <w:lang w:val="en-US"/>
        </w:rPr>
        <w:footnoteRef/>
      </w:r>
      <w:r w:rsidRPr="00795998">
        <w:rPr>
          <w:lang w:val="en-US"/>
        </w:rPr>
        <w:t xml:space="preserve"> See figure 1 of the </w:t>
      </w:r>
      <w:r>
        <w:rPr>
          <w:lang w:val="en-US"/>
        </w:rPr>
        <w:t>inception</w:t>
      </w:r>
      <w:r w:rsidRPr="00795998">
        <w:rPr>
          <w:lang w:val="en-US"/>
        </w:rPr>
        <w:t xml:space="preserve"> report; annex 6 to this report.</w:t>
      </w:r>
    </w:p>
  </w:footnote>
  <w:footnote w:id="19">
    <w:p w14:paraId="7AF008AA" w14:textId="02543292" w:rsidR="00F16B91" w:rsidRPr="00795998" w:rsidRDefault="00F16B91" w:rsidP="009A51AC">
      <w:pPr>
        <w:autoSpaceDE w:val="0"/>
        <w:autoSpaceDN w:val="0"/>
        <w:adjustRightInd w:val="0"/>
        <w:rPr>
          <w:rFonts w:asciiTheme="majorHAnsi" w:eastAsiaTheme="minorEastAsia" w:hAnsiTheme="majorHAnsi" w:cstheme="majorHAnsi"/>
          <w:i/>
          <w:sz w:val="18"/>
          <w:szCs w:val="18"/>
          <w:lang w:eastAsia="es-ES"/>
        </w:rPr>
      </w:pPr>
      <w:r w:rsidRPr="00795998">
        <w:rPr>
          <w:rStyle w:val="FootnoteReference"/>
          <w:rFonts w:asciiTheme="majorHAnsi" w:hAnsiTheme="majorHAnsi" w:cstheme="majorHAnsi"/>
          <w:sz w:val="18"/>
          <w:szCs w:val="18"/>
        </w:rPr>
        <w:footnoteRef/>
      </w:r>
      <w:r w:rsidRPr="00795998">
        <w:rPr>
          <w:rFonts w:asciiTheme="majorHAnsi" w:hAnsiTheme="majorHAnsi" w:cstheme="majorHAnsi"/>
          <w:sz w:val="18"/>
          <w:szCs w:val="18"/>
        </w:rPr>
        <w:t xml:space="preserve"> Real changes or anticipated, positive or negative, in the benefit of global environment as are verified for changes in the environmental stress level or status change; also considering sustainable development impacts, including changes in lifestyle.</w:t>
      </w:r>
    </w:p>
  </w:footnote>
  <w:footnote w:id="20">
    <w:p w14:paraId="0DBA7E18" w14:textId="48A0B0D8" w:rsidR="00F16B91" w:rsidRPr="00795998" w:rsidRDefault="00F16B91" w:rsidP="00B4724A">
      <w:r w:rsidRPr="00795998">
        <w:rPr>
          <w:rStyle w:val="FootnoteReference"/>
          <w:rFonts w:asciiTheme="majorHAnsi" w:hAnsiTheme="majorHAnsi" w:cstheme="majorHAnsi"/>
          <w:sz w:val="18"/>
          <w:szCs w:val="18"/>
        </w:rPr>
        <w:footnoteRef/>
      </w:r>
      <w:r w:rsidRPr="00795998">
        <w:rPr>
          <w:rFonts w:asciiTheme="majorHAnsi" w:hAnsiTheme="majorHAnsi" w:cstheme="majorHAnsi"/>
          <w:sz w:val="18"/>
          <w:szCs w:val="18"/>
        </w:rPr>
        <w:t xml:space="preserve"> Clark, H. and Taplin, D. (2012) </w:t>
      </w:r>
      <w:r w:rsidRPr="00795998">
        <w:rPr>
          <w:rFonts w:asciiTheme="majorHAnsi" w:eastAsia="Calibri" w:hAnsiTheme="majorHAnsi" w:cstheme="majorHAnsi"/>
          <w:sz w:val="18"/>
          <w:szCs w:val="18"/>
        </w:rPr>
        <w:t>Theory of Change Basics: A Primer on Theory of Change</w:t>
      </w:r>
      <w:r w:rsidRPr="00795998">
        <w:rPr>
          <w:rFonts w:asciiTheme="majorHAnsi" w:hAnsiTheme="majorHAnsi" w:cstheme="majorHAnsi"/>
          <w:sz w:val="18"/>
          <w:szCs w:val="18"/>
        </w:rPr>
        <w:t>. New York: Acknowledge</w:t>
      </w:r>
    </w:p>
  </w:footnote>
  <w:footnote w:id="21">
    <w:p w14:paraId="55568621" w14:textId="7249E20F" w:rsidR="00F16B91" w:rsidRPr="00795998" w:rsidRDefault="00F16B91" w:rsidP="002815C9">
      <w:pPr>
        <w:pStyle w:val="FootnoteText"/>
        <w:rPr>
          <w:lang w:val="en-US"/>
        </w:rPr>
      </w:pPr>
      <w:r w:rsidRPr="00795998">
        <w:rPr>
          <w:rStyle w:val="FootnoteReference"/>
          <w:lang w:val="en-US"/>
        </w:rPr>
        <w:footnoteRef/>
      </w:r>
      <w:r w:rsidRPr="00795998">
        <w:rPr>
          <w:lang w:val="en-US"/>
        </w:rPr>
        <w:t xml:space="preserve"> From the 23 local interviewed actors, 7 were MAE functionaries.</w:t>
      </w:r>
    </w:p>
  </w:footnote>
  <w:footnote w:id="22">
    <w:p w14:paraId="0A9C00A9" w14:textId="157694FE" w:rsidR="00F16B91" w:rsidRPr="00795998" w:rsidRDefault="00F16B91" w:rsidP="003A2338">
      <w:pPr>
        <w:pStyle w:val="FootnoteText"/>
        <w:rPr>
          <w:lang w:val="en-US"/>
        </w:rPr>
      </w:pPr>
      <w:r w:rsidRPr="00795998">
        <w:rPr>
          <w:rStyle w:val="FootnoteReference"/>
          <w:lang w:val="en-US"/>
        </w:rPr>
        <w:footnoteRef/>
      </w:r>
      <w:r w:rsidRPr="00795998">
        <w:rPr>
          <w:lang w:val="en-US"/>
        </w:rPr>
        <w:t xml:space="preserve"> A recent analytical study showed that 72% of the 477 analyzed species, a minimum of 10 years is necessary for detecting population trends in wildlife. In 30% of the cases, more than 20 years are needed. The study concludes with monitoring results during short periods of time which have low power and are possibly tricky. White (2019) BioSCience 69(1) https://academic.oup.com/bioscience/article/69/1/40/5195956</w:t>
      </w:r>
    </w:p>
  </w:footnote>
  <w:footnote w:id="23">
    <w:p w14:paraId="2BE39347" w14:textId="4AA31169" w:rsidR="00F16B91" w:rsidRPr="00795998" w:rsidRDefault="00F16B91" w:rsidP="006C0D5F">
      <w:pPr>
        <w:pStyle w:val="FootnoteText"/>
        <w:rPr>
          <w:lang w:val="en-US"/>
        </w:rPr>
      </w:pPr>
      <w:r w:rsidRPr="00795998">
        <w:rPr>
          <w:rStyle w:val="FootnoteReference"/>
          <w:lang w:val="en-US"/>
        </w:rPr>
        <w:footnoteRef/>
      </w:r>
      <w:r w:rsidRPr="00795998">
        <w:rPr>
          <w:lang w:val="en-US"/>
        </w:rPr>
        <w:t xml:space="preserve"> </w:t>
      </w:r>
      <w:r w:rsidRPr="00E90A14">
        <w:rPr>
          <w:lang w:val="en-US"/>
        </w:rPr>
        <w:t xml:space="preserve">Harmonized Approach to Cash Transfers; </w:t>
      </w:r>
      <w:r w:rsidRPr="00795998">
        <w:rPr>
          <w:lang w:val="en-US"/>
        </w:rPr>
        <w:t>United Nations System for Transfers between agencies.</w:t>
      </w:r>
    </w:p>
  </w:footnote>
  <w:footnote w:id="24">
    <w:p w14:paraId="500FB1F4" w14:textId="5C9331C7" w:rsidR="00F16B91" w:rsidRPr="00795998" w:rsidRDefault="00F16B91" w:rsidP="00167CA0">
      <w:pPr>
        <w:pStyle w:val="FootnoteText"/>
        <w:rPr>
          <w:lang w:val="en-US"/>
        </w:rPr>
      </w:pPr>
      <w:r w:rsidRPr="00795998">
        <w:rPr>
          <w:rStyle w:val="FootnoteReference"/>
          <w:lang w:val="en-US"/>
        </w:rPr>
        <w:footnoteRef/>
      </w:r>
      <w:r w:rsidRPr="00795998">
        <w:rPr>
          <w:lang w:val="en-US"/>
        </w:rPr>
        <w:t xml:space="preserve"> i.e. Jaguar: https://www.panthera.org/initiative/jaguar-corridor-initiative; Sharks and sea turtles: https://whc.unesco.org/en/activities/14/; Oso andino: http://assets.panda.org/downloads/oso_estrategia_conservacion_abr_2003.pdf</w:t>
      </w:r>
    </w:p>
  </w:footnote>
  <w:footnote w:id="25">
    <w:p w14:paraId="2016DAAA" w14:textId="5EF2F113" w:rsidR="00F16B91" w:rsidRPr="00795998" w:rsidRDefault="00F16B91" w:rsidP="007E0981">
      <w:pPr>
        <w:pStyle w:val="FootnoteText"/>
        <w:rPr>
          <w:lang w:val="en-US"/>
        </w:rPr>
      </w:pPr>
      <w:r w:rsidRPr="00795998">
        <w:rPr>
          <w:rStyle w:val="FootnoteReference"/>
          <w:lang w:val="en-US"/>
        </w:rPr>
        <w:footnoteRef/>
      </w:r>
      <w:r w:rsidRPr="00795998">
        <w:rPr>
          <w:lang w:val="en-US"/>
        </w:rPr>
        <w:t xml:space="preserve"> Prodoc Spanish Version, p71-73</w:t>
      </w:r>
    </w:p>
  </w:footnote>
  <w:footnote w:id="26">
    <w:p w14:paraId="04DB9F48" w14:textId="7D737C7E" w:rsidR="00F16B91" w:rsidRPr="00795998" w:rsidRDefault="00F16B91" w:rsidP="007E0981">
      <w:pPr>
        <w:pStyle w:val="FootnoteText"/>
        <w:rPr>
          <w:lang w:val="en-US"/>
        </w:rPr>
      </w:pPr>
      <w:r w:rsidRPr="00795998">
        <w:rPr>
          <w:rStyle w:val="FootnoteReference"/>
          <w:lang w:val="en-US"/>
        </w:rPr>
        <w:footnoteRef/>
      </w:r>
      <w:r w:rsidRPr="00795998">
        <w:rPr>
          <w:lang w:val="en-US"/>
        </w:rPr>
        <w:t xml:space="preserve"> SNAP project of Sustainable Finance</w:t>
      </w:r>
    </w:p>
  </w:footnote>
  <w:footnote w:id="27">
    <w:p w14:paraId="39FEEB3C" w14:textId="77777777" w:rsidR="00F16B91" w:rsidRPr="00795998" w:rsidRDefault="00F16B91" w:rsidP="006F1960">
      <w:pPr>
        <w:pStyle w:val="FootnoteText"/>
        <w:rPr>
          <w:lang w:val="en-US"/>
        </w:rPr>
      </w:pPr>
      <w:r w:rsidRPr="00795998">
        <w:rPr>
          <w:rStyle w:val="FootnoteReference"/>
          <w:lang w:val="en-US"/>
        </w:rPr>
        <w:footnoteRef/>
      </w:r>
      <w:r w:rsidRPr="00795998">
        <w:rPr>
          <w:lang w:val="en-US"/>
        </w:rPr>
        <w:t xml:space="preserve"> http://biodiversityfinance.net/index.php/about-biofin/biofin-approach</w:t>
      </w:r>
    </w:p>
  </w:footnote>
  <w:footnote w:id="28">
    <w:p w14:paraId="44F30815" w14:textId="77777777" w:rsidR="00F16B91" w:rsidRPr="00795998" w:rsidRDefault="00F16B91" w:rsidP="00A35196">
      <w:pPr>
        <w:pStyle w:val="FootnoteText"/>
        <w:rPr>
          <w:lang w:val="en-US"/>
        </w:rPr>
      </w:pPr>
      <w:r w:rsidRPr="00795998">
        <w:rPr>
          <w:rStyle w:val="FootnoteReference"/>
          <w:lang w:val="en-US"/>
        </w:rPr>
        <w:footnoteRef/>
      </w:r>
      <w:r w:rsidRPr="00795998">
        <w:rPr>
          <w:lang w:val="en-US"/>
        </w:rPr>
        <w:t xml:space="preserve"> http://www.comunidadandina.org/cooperacion_praa.aspx</w:t>
      </w:r>
    </w:p>
  </w:footnote>
  <w:footnote w:id="29">
    <w:p w14:paraId="0D92F7FE" w14:textId="619A3EA0" w:rsidR="00F16B91" w:rsidRPr="00795998" w:rsidRDefault="00F16B91" w:rsidP="001D3A0E">
      <w:pPr>
        <w:pStyle w:val="FootnoteText"/>
        <w:rPr>
          <w:lang w:val="en-US"/>
        </w:rPr>
      </w:pPr>
      <w:r w:rsidRPr="00795998">
        <w:rPr>
          <w:rStyle w:val="FootnoteReference"/>
          <w:lang w:val="en-US"/>
        </w:rPr>
        <w:footnoteRef/>
      </w:r>
      <w:r w:rsidRPr="00795998">
        <w:rPr>
          <w:lang w:val="en-US"/>
        </w:rPr>
        <w:t xml:space="preserve"> Summarized from PRODOC, Spanish version, Table 9. Adapted and complemented by the evaluator.</w:t>
      </w:r>
    </w:p>
  </w:footnote>
  <w:footnote w:id="30">
    <w:p w14:paraId="1A2D41CC" w14:textId="041F4BF8" w:rsidR="00F16B91" w:rsidRPr="00795998" w:rsidRDefault="00F16B91" w:rsidP="00D17888">
      <w:pPr>
        <w:pStyle w:val="FootnoteText"/>
        <w:rPr>
          <w:lang w:val="en-US"/>
        </w:rPr>
      </w:pPr>
      <w:r w:rsidRPr="00795998">
        <w:rPr>
          <w:rStyle w:val="FootnoteReference"/>
          <w:lang w:val="en-US"/>
        </w:rPr>
        <w:footnoteRef/>
      </w:r>
      <w:r w:rsidRPr="00795998">
        <w:rPr>
          <w:lang w:val="en-US"/>
        </w:rPr>
        <w:t xml:space="preserve"> See organizational chart, Pg. 84 Prodoc, Spanish Version</w:t>
      </w:r>
    </w:p>
  </w:footnote>
  <w:footnote w:id="31">
    <w:p w14:paraId="40C82558" w14:textId="510DE14B" w:rsidR="00F16B91" w:rsidRPr="00795998" w:rsidRDefault="00F16B91" w:rsidP="00BF63C9">
      <w:pPr>
        <w:pStyle w:val="FootnoteText"/>
        <w:rPr>
          <w:lang w:val="en-US"/>
        </w:rPr>
      </w:pPr>
      <w:r w:rsidRPr="00795998">
        <w:rPr>
          <w:rStyle w:val="FootnoteReference"/>
          <w:lang w:val="en-US"/>
        </w:rPr>
        <w:footnoteRef/>
      </w:r>
      <w:r w:rsidRPr="00795998">
        <w:rPr>
          <w:lang w:val="en-US"/>
        </w:rPr>
        <w:t xml:space="preserve"> The effort of component 3 to identify the threat to fereal dogs and cats in the protected areas contributing directly to the objective of </w:t>
      </w:r>
      <w:r>
        <w:rPr>
          <w:lang w:val="en-US"/>
        </w:rPr>
        <w:t>Landscapes - Wildlife Project</w:t>
      </w:r>
      <w:r w:rsidRPr="00795998">
        <w:rPr>
          <w:lang w:val="en-US"/>
        </w:rPr>
        <w:t xml:space="preserve"> and forming an exception regarding the observation of this paragraph.</w:t>
      </w:r>
    </w:p>
  </w:footnote>
  <w:footnote w:id="32">
    <w:p w14:paraId="12C7D950" w14:textId="095A5AE2" w:rsidR="00F16B91" w:rsidRPr="00795998" w:rsidRDefault="00F16B91" w:rsidP="00A25702">
      <w:pPr>
        <w:pStyle w:val="FootnoteText"/>
        <w:rPr>
          <w:lang w:val="en-US"/>
        </w:rPr>
      </w:pPr>
      <w:r w:rsidRPr="00795998">
        <w:rPr>
          <w:rStyle w:val="FootnoteReference"/>
          <w:lang w:val="en-US"/>
        </w:rPr>
        <w:footnoteRef/>
      </w:r>
      <w:r w:rsidRPr="00795998">
        <w:rPr>
          <w:lang w:val="en-US"/>
        </w:rPr>
        <w:t xml:space="preserve"> The evaluator revised the applied audits of WCS and observed the 2014-2016, the auditor made an opinion with qualifications for a charge of the 6.5% over </w:t>
      </w:r>
      <w:proofErr w:type="gramStart"/>
      <w:r w:rsidRPr="00795998">
        <w:rPr>
          <w:lang w:val="en-US"/>
        </w:rPr>
        <w:t>all of</w:t>
      </w:r>
      <w:proofErr w:type="gramEnd"/>
      <w:r w:rsidRPr="00795998">
        <w:rPr>
          <w:lang w:val="en-US"/>
        </w:rPr>
        <w:t xml:space="preserve"> the expenses; in 2017 the issues were resolved and emitted a favorable opinion, without any news.</w:t>
      </w:r>
    </w:p>
  </w:footnote>
  <w:footnote w:id="33">
    <w:p w14:paraId="651D055A" w14:textId="29CAB5C4" w:rsidR="00F16B91" w:rsidRPr="00795998" w:rsidRDefault="00F16B91" w:rsidP="00946020">
      <w:pPr>
        <w:pStyle w:val="FootnoteText"/>
        <w:rPr>
          <w:lang w:val="en-US"/>
        </w:rPr>
      </w:pPr>
      <w:r w:rsidRPr="00795998">
        <w:rPr>
          <w:rStyle w:val="FootnoteReference"/>
          <w:lang w:val="en-US"/>
        </w:rPr>
        <w:footnoteRef/>
      </w:r>
      <w:r w:rsidRPr="00795998">
        <w:rPr>
          <w:lang w:val="en-US"/>
        </w:rPr>
        <w:t xml:space="preserve"> In the Prodoc, </w:t>
      </w:r>
      <w:proofErr w:type="gramStart"/>
      <w:r w:rsidRPr="00795998">
        <w:rPr>
          <w:lang w:val="en-US"/>
        </w:rPr>
        <w:t>all of</w:t>
      </w:r>
      <w:proofErr w:type="gramEnd"/>
      <w:r w:rsidRPr="00795998">
        <w:rPr>
          <w:lang w:val="en-US"/>
        </w:rPr>
        <w:t xml:space="preserve"> the support funds for Socio Bosque compromised as co-financing for this project originated from the Conservation of Forests Program and the REDD=, of KfW. Finally, these just covered part of the funds in 2014 and 2015. The rest of the co-financing of Socio Bosque originated from fiscal funds. </w:t>
      </w:r>
    </w:p>
  </w:footnote>
  <w:footnote w:id="34">
    <w:p w14:paraId="630933C7" w14:textId="71BAA7C6" w:rsidR="00F16B91" w:rsidRPr="00795998" w:rsidRDefault="00F16B91" w:rsidP="00164D6F">
      <w:pPr>
        <w:pStyle w:val="FootnoteText"/>
        <w:rPr>
          <w:lang w:val="en-US"/>
        </w:rPr>
      </w:pPr>
      <w:r w:rsidRPr="00795998">
        <w:rPr>
          <w:rStyle w:val="FootnoteReference"/>
          <w:lang w:val="en-US"/>
        </w:rPr>
        <w:footnoteRef/>
      </w:r>
      <w:r w:rsidRPr="00795998">
        <w:rPr>
          <w:lang w:val="en-US"/>
        </w:rPr>
        <w:t xml:space="preserve"> The contribution of GAD Imbabura was based in a communication directed to the Provincial Director of MAE Imbabura, explaining the direct Provincial Government expenses in environmental initiatives, from which the evaluator made an estimate of which </w:t>
      </w:r>
      <w:r>
        <w:rPr>
          <w:lang w:val="en-US"/>
        </w:rPr>
        <w:t>would</w:t>
      </w:r>
      <w:r w:rsidRPr="00795998">
        <w:rPr>
          <w:lang w:val="en-US"/>
        </w:rPr>
        <w:t xml:space="preserve"> be considered as </w:t>
      </w:r>
      <w:r>
        <w:rPr>
          <w:lang w:val="en-US"/>
        </w:rPr>
        <w:t>co-financing</w:t>
      </w:r>
      <w:r w:rsidRPr="00795998">
        <w:rPr>
          <w:lang w:val="en-US"/>
        </w:rPr>
        <w:t xml:space="preserve"> to the project (</w:t>
      </w:r>
      <w:r>
        <w:rPr>
          <w:lang w:val="en-US"/>
        </w:rPr>
        <w:t>US</w:t>
      </w:r>
      <w:r w:rsidRPr="00795998">
        <w:rPr>
          <w:lang w:val="en-US"/>
        </w:rPr>
        <w:t xml:space="preserve">$ 4483). </w:t>
      </w:r>
      <w:r>
        <w:rPr>
          <w:lang w:val="en-US"/>
        </w:rPr>
        <w:t>Additionally, GAD Imbabura contributed in species</w:t>
      </w:r>
      <w:r w:rsidRPr="00795998">
        <w:rPr>
          <w:lang w:val="en-US"/>
        </w:rPr>
        <w:t xml:space="preserve"> (</w:t>
      </w:r>
      <w:r>
        <w:rPr>
          <w:lang w:val="en-US"/>
        </w:rPr>
        <w:t>US</w:t>
      </w:r>
      <w:r w:rsidRPr="00795998">
        <w:rPr>
          <w:lang w:val="en-US"/>
        </w:rPr>
        <w:t xml:space="preserve">$ 3776) </w:t>
      </w:r>
      <w:r>
        <w:rPr>
          <w:lang w:val="en-US"/>
        </w:rPr>
        <w:t>and in cash</w:t>
      </w:r>
      <w:r w:rsidRPr="00795998">
        <w:rPr>
          <w:lang w:val="en-US"/>
        </w:rPr>
        <w:t xml:space="preserve"> (</w:t>
      </w:r>
      <w:r>
        <w:rPr>
          <w:lang w:val="en-US"/>
        </w:rPr>
        <w:t>US</w:t>
      </w:r>
      <w:r w:rsidRPr="00795998">
        <w:rPr>
          <w:lang w:val="en-US"/>
        </w:rPr>
        <w:t xml:space="preserve">$ 30170) </w:t>
      </w:r>
      <w:r>
        <w:rPr>
          <w:lang w:val="en-US"/>
        </w:rPr>
        <w:t xml:space="preserve">to the sustainable production projects of Landscapes - Wildlife Project in the parishes which were included in the declaration of the counterpart of these GAD. Finally, the consultant verified that GAD Imbabura included US$ 56,000 in the budget for 2019 for replica activities of these projects in other parishes. </w:t>
      </w:r>
      <w:r w:rsidRPr="00795998">
        <w:rPr>
          <w:lang w:val="en-US"/>
        </w:rPr>
        <w:t xml:space="preserve"> </w:t>
      </w:r>
    </w:p>
  </w:footnote>
  <w:footnote w:id="35">
    <w:p w14:paraId="54647D6F" w14:textId="4F2FA062" w:rsidR="00F16B91" w:rsidRPr="00795998" w:rsidRDefault="00F16B91" w:rsidP="00040F88">
      <w:pPr>
        <w:pStyle w:val="FootnoteText"/>
        <w:rPr>
          <w:lang w:val="en-US"/>
        </w:rPr>
      </w:pPr>
      <w:r w:rsidRPr="00795998">
        <w:rPr>
          <w:rStyle w:val="FootnoteReference"/>
          <w:lang w:val="en-US"/>
        </w:rPr>
        <w:footnoteRef/>
      </w:r>
      <w:r w:rsidRPr="00795998">
        <w:rPr>
          <w:lang w:val="en-US"/>
        </w:rPr>
        <w:t xml:space="preserve"> </w:t>
      </w:r>
      <w:r>
        <w:rPr>
          <w:lang w:val="en-US"/>
        </w:rPr>
        <w:t>The information included in the generation of products and results table extracted from the PIR and validated by the evaluator</w:t>
      </w:r>
      <w:r w:rsidRPr="00795998">
        <w:rPr>
          <w:lang w:val="en-US"/>
        </w:rPr>
        <w:t>.</w:t>
      </w:r>
    </w:p>
  </w:footnote>
  <w:footnote w:id="36">
    <w:p w14:paraId="7FF2D3C1" w14:textId="77777777" w:rsidR="00F16B91" w:rsidRPr="00621FBD" w:rsidRDefault="00F16B91" w:rsidP="00037832">
      <w:pPr>
        <w:pStyle w:val="FootnoteText"/>
        <w:rPr>
          <w:lang w:val="es-ES"/>
        </w:rPr>
      </w:pPr>
      <w:r w:rsidRPr="00795998">
        <w:rPr>
          <w:rStyle w:val="FootnoteReference"/>
          <w:lang w:val="en-US"/>
        </w:rPr>
        <w:footnoteRef/>
      </w:r>
      <w:r w:rsidRPr="00621FBD">
        <w:rPr>
          <w:lang w:val="es-ES"/>
        </w:rPr>
        <w:t xml:space="preserve"> Véase Prodoc, versión español, pg 101 “el MAE se ha comprometido a incorporar los técnicos de campo en los diferentes cuadros </w:t>
      </w:r>
      <w:proofErr w:type="gramStart"/>
      <w:r w:rsidRPr="00621FBD">
        <w:rPr>
          <w:lang w:val="es-ES"/>
        </w:rPr>
        <w:t>regionales....</w:t>
      </w:r>
      <w:proofErr w:type="gramEnd"/>
      <w:r w:rsidRPr="00621FBD">
        <w:rPr>
          <w:lang w:val="es-ES"/>
        </w:rPr>
        <w:t>, como parte de una estrategia para fortalecer la capacidad institucional a largo plazo”.</w:t>
      </w:r>
    </w:p>
  </w:footnote>
  <w:footnote w:id="37">
    <w:p w14:paraId="6EE8A9C7" w14:textId="77777777" w:rsidR="00F16B91" w:rsidRPr="00621FBD" w:rsidRDefault="00F16B91" w:rsidP="00C461BA">
      <w:pPr>
        <w:pStyle w:val="FootnoteText"/>
        <w:rPr>
          <w:lang w:val="es-ES"/>
        </w:rPr>
      </w:pPr>
      <w:r w:rsidRPr="00795998">
        <w:rPr>
          <w:rStyle w:val="FootnoteReference"/>
          <w:lang w:val="en-US"/>
        </w:rPr>
        <w:footnoteRef/>
      </w:r>
      <w:r w:rsidRPr="00621FBD">
        <w:rPr>
          <w:lang w:val="es-ES"/>
        </w:rPr>
        <w:t xml:space="preserve"> El presupuesto del MAE previsto para 2019 anticipa un decrecimiento de 33% para la gestión de áreas protegidas (https://gk.city/2019/01/11/problemas-ambientales-ecuador-2019) </w:t>
      </w:r>
    </w:p>
  </w:footnote>
  <w:footnote w:id="38">
    <w:p w14:paraId="5683EDB3" w14:textId="77777777" w:rsidR="00F16B91" w:rsidRPr="00621FBD" w:rsidRDefault="00F16B91" w:rsidP="00C461BA">
      <w:pPr>
        <w:pStyle w:val="FootnoteText"/>
        <w:rPr>
          <w:lang w:val="es-ES"/>
        </w:rPr>
      </w:pPr>
      <w:r w:rsidRPr="00795998">
        <w:rPr>
          <w:rStyle w:val="FootnoteReference"/>
          <w:rFonts w:cstheme="majorHAnsi"/>
          <w:szCs w:val="18"/>
          <w:lang w:val="en-US"/>
        </w:rPr>
        <w:footnoteRef/>
      </w:r>
      <w:r w:rsidRPr="00621FBD">
        <w:rPr>
          <w:lang w:val="es-ES"/>
        </w:rPr>
        <w:t xml:space="preserve"> Mentefactura. 2018. Modelo de Gestión para la Conservación in situ y ex situ de la vida silvestre en el Ecuador”</w:t>
      </w:r>
    </w:p>
  </w:footnote>
  <w:footnote w:id="39">
    <w:p w14:paraId="31624C72" w14:textId="25CC21C9" w:rsidR="00F16B91" w:rsidRPr="00795998" w:rsidRDefault="00F16B91" w:rsidP="004D6095">
      <w:pPr>
        <w:pStyle w:val="FootnoteText"/>
        <w:rPr>
          <w:lang w:val="en-US"/>
        </w:rPr>
      </w:pPr>
      <w:r w:rsidRPr="00795998">
        <w:rPr>
          <w:rStyle w:val="FootnoteReference"/>
          <w:lang w:val="en-US"/>
        </w:rPr>
        <w:footnoteRef/>
      </w:r>
      <w:r w:rsidRPr="00795998">
        <w:rPr>
          <w:lang w:val="en-US"/>
        </w:rPr>
        <w:t xml:space="preserve"> Prodoc </w:t>
      </w:r>
      <w:r>
        <w:rPr>
          <w:lang w:val="en-US"/>
        </w:rPr>
        <w:t>Spanish Version</w:t>
      </w:r>
      <w:r w:rsidRPr="00795998">
        <w:rPr>
          <w:lang w:val="en-US"/>
        </w:rPr>
        <w:t>, ¶62, pg. 24.</w:t>
      </w:r>
    </w:p>
  </w:footnote>
  <w:footnote w:id="40">
    <w:p w14:paraId="32850872" w14:textId="23ACFB9B" w:rsidR="00F16B91" w:rsidRPr="00795998" w:rsidRDefault="00F16B91" w:rsidP="004D6095">
      <w:pPr>
        <w:pStyle w:val="FootnoteText"/>
        <w:rPr>
          <w:lang w:val="en-US"/>
        </w:rPr>
      </w:pPr>
      <w:r w:rsidRPr="00795998">
        <w:rPr>
          <w:rStyle w:val="FootnoteReference"/>
          <w:lang w:val="en-US"/>
        </w:rPr>
        <w:footnoteRef/>
      </w:r>
      <w:r w:rsidRPr="00795998">
        <w:rPr>
          <w:lang w:val="en-US"/>
        </w:rPr>
        <w:t xml:space="preserve"> </w:t>
      </w:r>
      <w:r>
        <w:rPr>
          <w:lang w:val="en-US"/>
        </w:rPr>
        <w:t>To score this level of understanding of the landscape focus, the evaluator scored the mentioning of key concepts: integrality of landscape elements, participative management, connectivity, cultural areas, natural unprotected areas, protected area system biodiversity, and ecosistemic systems.</w:t>
      </w:r>
    </w:p>
  </w:footnote>
  <w:footnote w:id="41">
    <w:p w14:paraId="75A4B1E7" w14:textId="536AB464" w:rsidR="00F16B91" w:rsidRPr="00795998" w:rsidRDefault="00F16B91" w:rsidP="00686BA6">
      <w:pPr>
        <w:rPr>
          <w:rFonts w:asciiTheme="majorHAnsi" w:hAnsiTheme="majorHAnsi" w:cstheme="majorHAnsi"/>
          <w:sz w:val="18"/>
          <w:szCs w:val="18"/>
        </w:rPr>
      </w:pPr>
      <w:r w:rsidRPr="00795998">
        <w:rPr>
          <w:rStyle w:val="FootnoteReference"/>
          <w:rFonts w:asciiTheme="majorHAnsi" w:hAnsiTheme="majorHAnsi" w:cstheme="majorHAnsi"/>
          <w:sz w:val="18"/>
          <w:szCs w:val="18"/>
        </w:rPr>
        <w:footnoteRef/>
      </w:r>
      <w:r w:rsidRPr="00795998">
        <w:rPr>
          <w:rFonts w:asciiTheme="majorHAnsi" w:hAnsiTheme="majorHAnsi" w:cstheme="majorHAnsi"/>
          <w:sz w:val="18"/>
          <w:szCs w:val="18"/>
        </w:rPr>
        <w:t xml:space="preserve"> </w:t>
      </w:r>
      <w:r>
        <w:rPr>
          <w:rFonts w:asciiTheme="majorHAnsi" w:hAnsiTheme="majorHAnsi" w:cstheme="majorHAnsi"/>
          <w:sz w:val="18"/>
          <w:szCs w:val="18"/>
        </w:rPr>
        <w:t>Ecuador is considered the smallest of the 17 countries considered to be mega diverse according to the Monitoring of the Conservation and Environment Program Center for the Environment of the United Nations. IT is the most densely populated (60 inhabitant/km2) among Latin-Americans.</w:t>
      </w:r>
    </w:p>
  </w:footnote>
  <w:footnote w:id="42">
    <w:p w14:paraId="6B43DF3E" w14:textId="67C90E08" w:rsidR="00F16B91" w:rsidRPr="00795998" w:rsidRDefault="00F16B91" w:rsidP="0035547F">
      <w:pPr>
        <w:pStyle w:val="FootnoteText"/>
        <w:rPr>
          <w:lang w:val="en-US"/>
        </w:rPr>
      </w:pPr>
      <w:r w:rsidRPr="00795998">
        <w:rPr>
          <w:rStyle w:val="FootnoteReference"/>
          <w:rFonts w:cstheme="majorHAnsi"/>
          <w:szCs w:val="18"/>
          <w:lang w:val="en-US"/>
        </w:rPr>
        <w:footnoteRef/>
      </w:r>
      <w:r w:rsidRPr="00795998">
        <w:rPr>
          <w:lang w:val="en-US"/>
        </w:rPr>
        <w:t xml:space="preserve"> </w:t>
      </w:r>
      <w:r>
        <w:rPr>
          <w:lang w:val="en-US"/>
        </w:rPr>
        <w:t>See for example,</w:t>
      </w:r>
      <w:r w:rsidRPr="00795998">
        <w:rPr>
          <w:lang w:val="en-US"/>
        </w:rPr>
        <w:t xml:space="preserve"> http://www.cifor.org/publications/pdf_files/articles/ASunderland1302.pdf; </w:t>
      </w:r>
    </w:p>
  </w:footnote>
  <w:footnote w:id="43">
    <w:p w14:paraId="02B72DB9" w14:textId="77777777" w:rsidR="00F16B91" w:rsidRPr="00795998" w:rsidRDefault="00F16B91" w:rsidP="00365FEB">
      <w:pPr>
        <w:pStyle w:val="FootnoteText"/>
        <w:rPr>
          <w:lang w:val="en-US"/>
        </w:rPr>
      </w:pPr>
      <w:r w:rsidRPr="00795998">
        <w:rPr>
          <w:rStyle w:val="FootnoteReference"/>
          <w:lang w:val="en-US"/>
        </w:rPr>
        <w:footnoteRef/>
      </w:r>
      <w:r w:rsidRPr="00795998">
        <w:rPr>
          <w:lang w:val="en-US"/>
        </w:rPr>
        <w:t xml:space="preserve"> http://www.planificacion.gob.ec/wp-content/uploads/downloads/2017/10/PNBV-26-OCT-FINAL_0K.compressed1.pdf</w:t>
      </w:r>
    </w:p>
  </w:footnote>
  <w:footnote w:id="44">
    <w:p w14:paraId="61E66F62" w14:textId="67648918" w:rsidR="00F16B91" w:rsidRPr="00795998" w:rsidRDefault="00F16B91" w:rsidP="0070201E">
      <w:pPr>
        <w:pStyle w:val="FootnoteText"/>
        <w:rPr>
          <w:lang w:val="en-US"/>
        </w:rPr>
      </w:pPr>
      <w:r w:rsidRPr="00795998">
        <w:rPr>
          <w:rStyle w:val="FootnoteReference"/>
          <w:lang w:val="en-US"/>
        </w:rPr>
        <w:footnoteRef/>
      </w:r>
      <w:r w:rsidRPr="00795998">
        <w:rPr>
          <w:lang w:val="en-US"/>
        </w:rPr>
        <w:t xml:space="preserve"> </w:t>
      </w:r>
      <w:r>
        <w:rPr>
          <w:lang w:val="en-US"/>
        </w:rPr>
        <w:t xml:space="preserve">The information included in the generation of products and outcomes table is extracted from the </w:t>
      </w:r>
      <w:proofErr w:type="gramStart"/>
      <w:r>
        <w:rPr>
          <w:lang w:val="en-US"/>
        </w:rPr>
        <w:t>PIR, and</w:t>
      </w:r>
      <w:proofErr w:type="gramEnd"/>
      <w:r>
        <w:rPr>
          <w:lang w:val="en-US"/>
        </w:rPr>
        <w:t xml:space="preserve"> validated by the evaluator. </w:t>
      </w:r>
    </w:p>
  </w:footnote>
  <w:footnote w:id="45">
    <w:p w14:paraId="1E9DDC97" w14:textId="6A61BA91" w:rsidR="00F16B91" w:rsidRPr="00795998" w:rsidRDefault="00F16B91" w:rsidP="002020CA">
      <w:pPr>
        <w:pStyle w:val="FootnoteText"/>
        <w:rPr>
          <w:lang w:val="en-US"/>
        </w:rPr>
      </w:pPr>
      <w:r w:rsidRPr="00795998">
        <w:rPr>
          <w:rStyle w:val="FootnoteReference"/>
          <w:lang w:val="en-US"/>
        </w:rPr>
        <w:footnoteRef/>
      </w:r>
      <w:r w:rsidRPr="00795998">
        <w:rPr>
          <w:lang w:val="en-US"/>
        </w:rPr>
        <w:t xml:space="preserve"> </w:t>
      </w:r>
      <w:r>
        <w:rPr>
          <w:lang w:val="en-US"/>
        </w:rPr>
        <w:t>Now</w:t>
      </w:r>
      <w:r w:rsidRPr="00795998">
        <w:rPr>
          <w:lang w:val="en-US"/>
        </w:rPr>
        <w:t xml:space="preserve"> SEAP</w:t>
      </w:r>
    </w:p>
  </w:footnote>
  <w:footnote w:id="46">
    <w:p w14:paraId="657471BC" w14:textId="02F825DB" w:rsidR="00F16B91" w:rsidRPr="00795998" w:rsidRDefault="00F16B91" w:rsidP="0039566E">
      <w:pPr>
        <w:pStyle w:val="FootnoteText"/>
        <w:rPr>
          <w:lang w:val="en-US"/>
        </w:rPr>
      </w:pPr>
      <w:r w:rsidRPr="00795998">
        <w:rPr>
          <w:rStyle w:val="FootnoteReference"/>
          <w:lang w:val="en-US"/>
        </w:rPr>
        <w:footnoteRef/>
      </w:r>
      <w:r w:rsidRPr="00795998">
        <w:rPr>
          <w:lang w:val="en-US"/>
        </w:rPr>
        <w:t xml:space="preserve"> “</w:t>
      </w:r>
      <w:r>
        <w:rPr>
          <w:lang w:val="en-US"/>
        </w:rPr>
        <w:t>Evaluation of socioeconomic and environmental impact of 18 productive and agricultural sustainable alternatives of protein, implemented in the framework of the Project Landscapes- Wildlife - Wildlife</w:t>
      </w:r>
      <w:r w:rsidRPr="00795998">
        <w:rPr>
          <w:lang w:val="en-US"/>
        </w:rPr>
        <w:t xml:space="preserve">” J.C. Rivera, </w:t>
      </w:r>
      <w:r>
        <w:rPr>
          <w:lang w:val="en-US"/>
        </w:rPr>
        <w:t>December</w:t>
      </w:r>
      <w:r w:rsidRPr="00795998">
        <w:rPr>
          <w:lang w:val="en-US"/>
        </w:rPr>
        <w:t xml:space="preserve"> 2018.</w:t>
      </w:r>
    </w:p>
  </w:footnote>
  <w:footnote w:id="47">
    <w:p w14:paraId="552CBA3B" w14:textId="752FD686" w:rsidR="00F16B91" w:rsidRPr="00795998" w:rsidRDefault="00F16B91" w:rsidP="007D703E">
      <w:pPr>
        <w:pStyle w:val="FootnoteText"/>
        <w:rPr>
          <w:lang w:val="en-US"/>
        </w:rPr>
      </w:pPr>
      <w:r w:rsidRPr="00795998">
        <w:rPr>
          <w:rStyle w:val="FootnoteReference"/>
          <w:rFonts w:cstheme="majorHAnsi"/>
          <w:lang w:val="en-US"/>
        </w:rPr>
        <w:footnoteRef/>
      </w:r>
      <w:r w:rsidRPr="00795998">
        <w:rPr>
          <w:lang w:val="en-US"/>
        </w:rPr>
        <w:t xml:space="preserve"> </w:t>
      </w:r>
      <w:r>
        <w:rPr>
          <w:lang w:val="en-US"/>
        </w:rPr>
        <w:t>Considerations regarding tools for the management of effectiveness in Leve</w:t>
      </w:r>
      <w:r w:rsidRPr="00795998">
        <w:rPr>
          <w:lang w:val="en-US"/>
        </w:rPr>
        <w:t>rington et al. (2010) Management effectiveness evaluation in protected areas – a global study. https://www.eci.ox.ac.uk/publications/downloads/coad11-protected-areas.pdf</w:t>
      </w:r>
    </w:p>
  </w:footnote>
  <w:footnote w:id="48">
    <w:p w14:paraId="71B04E57" w14:textId="5AA0A008" w:rsidR="00F16B91" w:rsidRPr="00795998" w:rsidRDefault="00F16B91" w:rsidP="00326E27">
      <w:pPr>
        <w:pStyle w:val="FootnoteText"/>
        <w:rPr>
          <w:lang w:val="en-US"/>
        </w:rPr>
      </w:pPr>
      <w:r w:rsidRPr="00795998">
        <w:rPr>
          <w:rStyle w:val="FootnoteReference"/>
          <w:lang w:val="en-US"/>
        </w:rPr>
        <w:footnoteRef/>
      </w:r>
      <w:r w:rsidRPr="00795998">
        <w:rPr>
          <w:lang w:val="en-US"/>
        </w:rPr>
        <w:t xml:space="preserve"> </w:t>
      </w:r>
      <w:r>
        <w:rPr>
          <w:lang w:val="en-US"/>
        </w:rPr>
        <w:t xml:space="preserve">The information included in the generation of products and outcomes table is extracted form the </w:t>
      </w:r>
      <w:proofErr w:type="gramStart"/>
      <w:r>
        <w:rPr>
          <w:lang w:val="en-US"/>
        </w:rPr>
        <w:t>PIR, and</w:t>
      </w:r>
      <w:proofErr w:type="gramEnd"/>
      <w:r>
        <w:rPr>
          <w:lang w:val="en-US"/>
        </w:rPr>
        <w:t xml:space="preserve"> validated by the evaluator.</w:t>
      </w:r>
    </w:p>
  </w:footnote>
  <w:footnote w:id="49">
    <w:p w14:paraId="120D3F62" w14:textId="59DB1C3C" w:rsidR="00F16B91" w:rsidRPr="00795998" w:rsidRDefault="00F16B91" w:rsidP="00840A16">
      <w:pPr>
        <w:pStyle w:val="FootnoteText"/>
        <w:rPr>
          <w:lang w:val="en-US"/>
        </w:rPr>
      </w:pPr>
      <w:r w:rsidRPr="00795998">
        <w:rPr>
          <w:rStyle w:val="FootnoteReference"/>
          <w:lang w:val="en-US"/>
        </w:rPr>
        <w:footnoteRef/>
      </w:r>
      <w:r w:rsidRPr="00795998">
        <w:rPr>
          <w:lang w:val="en-US"/>
        </w:rPr>
        <w:t xml:space="preserve"> </w:t>
      </w:r>
      <w:r>
        <w:rPr>
          <w:lang w:val="en-US"/>
        </w:rPr>
        <w:t>The activities in the community in Landscape 1 had to be shut down due to commotion in the public order</w:t>
      </w:r>
      <w:r w:rsidRPr="00795998">
        <w:rPr>
          <w:lang w:val="en-US"/>
        </w:rPr>
        <w:t>.</w:t>
      </w:r>
    </w:p>
  </w:footnote>
  <w:footnote w:id="50">
    <w:p w14:paraId="4379220F" w14:textId="6590ABED" w:rsidR="00F16B91" w:rsidRPr="00795998" w:rsidRDefault="00F16B91" w:rsidP="007234BF">
      <w:pPr>
        <w:pStyle w:val="FootnoteText"/>
        <w:rPr>
          <w:lang w:val="en-US"/>
        </w:rPr>
      </w:pPr>
      <w:r w:rsidRPr="00795998">
        <w:rPr>
          <w:rStyle w:val="FootnoteReference"/>
          <w:lang w:val="en-US"/>
        </w:rPr>
        <w:footnoteRef/>
      </w:r>
      <w:r w:rsidRPr="00795998">
        <w:rPr>
          <w:lang w:val="en-US"/>
        </w:rPr>
        <w:t xml:space="preserve"> </w:t>
      </w:r>
      <w:r>
        <w:rPr>
          <w:lang w:val="en-US"/>
        </w:rPr>
        <w:t xml:space="preserve">The information included in the generation of products and outcomes table is extracted form the </w:t>
      </w:r>
      <w:proofErr w:type="gramStart"/>
      <w:r>
        <w:rPr>
          <w:lang w:val="en-US"/>
        </w:rPr>
        <w:t>PIR, and</w:t>
      </w:r>
      <w:proofErr w:type="gramEnd"/>
      <w:r>
        <w:rPr>
          <w:lang w:val="en-US"/>
        </w:rPr>
        <w:t xml:space="preserve"> validated by the evaluator.</w:t>
      </w:r>
    </w:p>
  </w:footnote>
  <w:footnote w:id="51">
    <w:p w14:paraId="0AC7B0E7" w14:textId="0EA50694" w:rsidR="00F16B91" w:rsidRPr="00795998" w:rsidRDefault="00F16B91" w:rsidP="00C56FEA">
      <w:pPr>
        <w:pStyle w:val="FootnoteText"/>
        <w:rPr>
          <w:lang w:val="en-US"/>
        </w:rPr>
      </w:pPr>
      <w:r w:rsidRPr="00795998">
        <w:rPr>
          <w:rStyle w:val="FootnoteReference"/>
          <w:lang w:val="en-US"/>
        </w:rPr>
        <w:footnoteRef/>
      </w:r>
      <w:r w:rsidRPr="00795998">
        <w:rPr>
          <w:lang w:val="en-US"/>
        </w:rPr>
        <w:t xml:space="preserve"> </w:t>
      </w:r>
      <w:r>
        <w:rPr>
          <w:lang w:val="en-US"/>
        </w:rPr>
        <w:t>These are four municipalities in the replica area</w:t>
      </w:r>
      <w:r w:rsidRPr="00795998">
        <w:rPr>
          <w:lang w:val="en-US"/>
        </w:rPr>
        <w:t xml:space="preserve">. </w:t>
      </w:r>
      <w:r>
        <w:rPr>
          <w:lang w:val="en-US"/>
        </w:rPr>
        <w:t>They are not the GAD included at the start of the project.</w:t>
      </w:r>
    </w:p>
  </w:footnote>
  <w:footnote w:id="52">
    <w:p w14:paraId="24A59B64" w14:textId="77777777" w:rsidR="00F16B91" w:rsidRPr="00795998" w:rsidRDefault="00F16B91" w:rsidP="00C25C9C">
      <w:pPr>
        <w:pStyle w:val="Heading1"/>
        <w:spacing w:before="0"/>
        <w:rPr>
          <w:rFonts w:cstheme="majorHAnsi"/>
          <w:color w:val="000000" w:themeColor="text1"/>
          <w:sz w:val="20"/>
          <w:szCs w:val="20"/>
        </w:rPr>
      </w:pPr>
      <w:r w:rsidRPr="00795998">
        <w:rPr>
          <w:rStyle w:val="FootnoteReference"/>
          <w:rFonts w:cstheme="majorHAnsi"/>
          <w:color w:val="000000" w:themeColor="text1"/>
          <w:sz w:val="20"/>
          <w:szCs w:val="20"/>
        </w:rPr>
        <w:footnoteRef/>
      </w:r>
      <w:r w:rsidRPr="00795998">
        <w:rPr>
          <w:rFonts w:cstheme="majorHAnsi"/>
          <w:color w:val="000000" w:themeColor="text1"/>
          <w:sz w:val="20"/>
          <w:szCs w:val="20"/>
        </w:rPr>
        <w:t xml:space="preserve"> Ravanelle y Nyhus. 2017. Global patterns and trends in human–wildlife conflict compensation. Conservation Biology; https://doi.org/10.1111/cobi.12948; Lamarque et al., 2009. Human-wildlife conflict in Africa; </w:t>
      </w:r>
      <w:r w:rsidRPr="00795998">
        <w:rPr>
          <w:rStyle w:val="style3"/>
          <w:rFonts w:cstheme="majorHAnsi"/>
          <w:color w:val="000000" w:themeColor="text1"/>
          <w:sz w:val="20"/>
          <w:szCs w:val="20"/>
        </w:rPr>
        <w:t>Causes, consequences and management strategies. FAO/WWF. http://www.fao.org/docrep/012/i1048e/i1048e00.htm</w:t>
      </w:r>
    </w:p>
  </w:footnote>
  <w:footnote w:id="53">
    <w:p w14:paraId="661F7100" w14:textId="77777777" w:rsidR="00F16B91" w:rsidRPr="00795998" w:rsidRDefault="00F16B91" w:rsidP="00861938">
      <w:pPr>
        <w:pStyle w:val="FootnoteText"/>
        <w:rPr>
          <w:lang w:val="en-US"/>
        </w:rPr>
      </w:pPr>
      <w:r w:rsidRPr="00795998">
        <w:rPr>
          <w:rStyle w:val="FootnoteReference"/>
          <w:lang w:val="en-US"/>
        </w:rPr>
        <w:footnoteRef/>
      </w:r>
      <w:r w:rsidRPr="00795998">
        <w:rPr>
          <w:lang w:val="en-US"/>
        </w:rPr>
        <w:t xml:space="preserve"> https://www.thegef.org/projects</w:t>
      </w:r>
    </w:p>
  </w:footnote>
  <w:footnote w:id="54">
    <w:p w14:paraId="2CD2731A" w14:textId="63702F22" w:rsidR="00F16B91" w:rsidRPr="00795998" w:rsidRDefault="00F16B91" w:rsidP="006E2CAA">
      <w:pPr>
        <w:pStyle w:val="FootnoteText"/>
        <w:rPr>
          <w:lang w:val="en-US"/>
        </w:rPr>
      </w:pPr>
      <w:r w:rsidRPr="00795998">
        <w:rPr>
          <w:rStyle w:val="FootnoteReference"/>
          <w:lang w:val="en-US"/>
        </w:rPr>
        <w:footnoteRef/>
      </w:r>
      <w:r w:rsidRPr="00795998">
        <w:rPr>
          <w:lang w:val="en-US"/>
        </w:rPr>
        <w:t xml:space="preserve"> </w:t>
      </w:r>
      <w:r>
        <w:rPr>
          <w:lang w:val="en-US"/>
        </w:rPr>
        <w:t>See midterm evaluation report</w:t>
      </w:r>
      <w:r w:rsidRPr="00795998">
        <w:rPr>
          <w:lang w:val="en-US"/>
        </w:rPr>
        <w:t>, pg. 90</w:t>
      </w:r>
    </w:p>
  </w:footnote>
  <w:footnote w:id="55">
    <w:p w14:paraId="5FF1F035" w14:textId="4FDEC20E" w:rsidR="00F16B91" w:rsidRPr="00795998" w:rsidRDefault="00F16B91" w:rsidP="008A456C">
      <w:pPr>
        <w:pStyle w:val="FootnoteText"/>
        <w:rPr>
          <w:lang w:val="en-US"/>
        </w:rPr>
      </w:pPr>
      <w:r w:rsidRPr="00795998">
        <w:rPr>
          <w:rStyle w:val="FootnoteReference"/>
          <w:lang w:val="en-US"/>
        </w:rPr>
        <w:footnoteRef/>
      </w:r>
      <w:r w:rsidRPr="00795998">
        <w:rPr>
          <w:lang w:val="en-US"/>
        </w:rPr>
        <w:t xml:space="preserve"> </w:t>
      </w:r>
      <w:r>
        <w:rPr>
          <w:lang w:val="en-US"/>
        </w:rPr>
        <w:t xml:space="preserve">Evaluation of the socioeconomic environmental impact of eighteen agricultural sustainable and of alternative sources of protein initiatives implemented in the framework of the Project Landscapes - </w:t>
      </w:r>
      <w:proofErr w:type="gramStart"/>
      <w:r>
        <w:rPr>
          <w:lang w:val="en-US"/>
        </w:rPr>
        <w:t xml:space="preserve">Wildlife </w:t>
      </w:r>
      <w:r w:rsidRPr="00795998">
        <w:rPr>
          <w:lang w:val="en-US"/>
        </w:rPr>
        <w:t xml:space="preserve"> -</w:t>
      </w:r>
      <w:proofErr w:type="gramEnd"/>
      <w:r w:rsidRPr="00795998">
        <w:rPr>
          <w:lang w:val="en-US"/>
        </w:rPr>
        <w:t>” J.C. Rivera, December 2018.</w:t>
      </w:r>
    </w:p>
    <w:p w14:paraId="5F98FB8A" w14:textId="77777777" w:rsidR="00F16B91" w:rsidRPr="00795998" w:rsidRDefault="00F16B91" w:rsidP="008A456C">
      <w:pPr>
        <w:pStyle w:val="FootnoteText"/>
        <w:rPr>
          <w:lang w:val="en-US"/>
        </w:rPr>
      </w:pPr>
    </w:p>
  </w:footnote>
  <w:footnote w:id="56">
    <w:p w14:paraId="18C3D9F1" w14:textId="77777777" w:rsidR="00F16B91" w:rsidRPr="00795998" w:rsidRDefault="00F16B91" w:rsidP="00390DC1">
      <w:pPr>
        <w:pStyle w:val="FootnoteText"/>
        <w:rPr>
          <w:lang w:val="en-US"/>
        </w:rPr>
      </w:pPr>
      <w:r w:rsidRPr="00795998">
        <w:rPr>
          <w:rStyle w:val="FootnoteReference"/>
          <w:lang w:val="en-US"/>
        </w:rPr>
        <w:footnoteRef/>
      </w:r>
      <w:r w:rsidRPr="00795998">
        <w:rPr>
          <w:lang w:val="en-US"/>
        </w:rPr>
        <w:t xml:space="preserve"> http://news.bbc.co.uk/hi/spanish/latin_america/newsid_7646000/7646918.stm</w:t>
      </w:r>
    </w:p>
  </w:footnote>
  <w:footnote w:id="57">
    <w:p w14:paraId="62DF32DA" w14:textId="77777777" w:rsidR="00F16B91" w:rsidRPr="00795998" w:rsidRDefault="00F16B91" w:rsidP="00390DC1">
      <w:pPr>
        <w:pStyle w:val="FootnoteText"/>
        <w:rPr>
          <w:lang w:val="en-US"/>
        </w:rPr>
      </w:pPr>
      <w:r w:rsidRPr="00795998">
        <w:rPr>
          <w:rStyle w:val="FootnoteReference"/>
          <w:lang w:val="en-US"/>
        </w:rPr>
        <w:footnoteRef/>
      </w:r>
      <w:r w:rsidRPr="00795998">
        <w:rPr>
          <w:lang w:val="en-US"/>
        </w:rPr>
        <w:t xml:space="preserve"> https://es.wikipedia.org/wiki/Iniciativa_Yasun%C3%AD-ITT</w:t>
      </w:r>
    </w:p>
  </w:footnote>
  <w:footnote w:id="58">
    <w:p w14:paraId="53C4794C" w14:textId="77777777" w:rsidR="00F16B91" w:rsidRPr="00795998" w:rsidRDefault="00F16B91" w:rsidP="00390DC1">
      <w:pPr>
        <w:pStyle w:val="FootnoteText"/>
        <w:rPr>
          <w:lang w:val="en-US"/>
        </w:rPr>
      </w:pPr>
      <w:r w:rsidRPr="00795998">
        <w:rPr>
          <w:rStyle w:val="FootnoteReference"/>
          <w:lang w:val="en-US"/>
        </w:rPr>
        <w:footnoteRef/>
      </w:r>
      <w:r w:rsidRPr="00795998">
        <w:rPr>
          <w:lang w:val="en-US"/>
        </w:rPr>
        <w:t xml:space="preserve"> https://www.unredd.net/index.php?option=com_country&amp;view=countries&amp;id=46&amp;Itemid=605</w:t>
      </w:r>
    </w:p>
  </w:footnote>
  <w:footnote w:id="59">
    <w:p w14:paraId="2260D50B" w14:textId="77777777" w:rsidR="00F16B91" w:rsidRPr="00795998" w:rsidRDefault="00F16B91" w:rsidP="00757630">
      <w:pPr>
        <w:pStyle w:val="FootnoteText"/>
        <w:rPr>
          <w:lang w:val="en-US"/>
        </w:rPr>
      </w:pPr>
      <w:r w:rsidRPr="00795998">
        <w:rPr>
          <w:rStyle w:val="FootnoteReference"/>
          <w:lang w:val="en-US"/>
        </w:rPr>
        <w:footnoteRef/>
      </w:r>
      <w:r w:rsidRPr="00795998">
        <w:rPr>
          <w:lang w:val="en-US"/>
        </w:rPr>
        <w:t xml:space="preserve"> https://www.elcomercio.com/pages/resultados-consulta-popular-referendo-2018.html</w:t>
      </w:r>
    </w:p>
  </w:footnote>
  <w:footnote w:id="60">
    <w:p w14:paraId="0AB47DB1" w14:textId="1F1C86D6" w:rsidR="00F16B91" w:rsidRPr="00782805" w:rsidRDefault="00F16B91" w:rsidP="00757630">
      <w:pPr>
        <w:pStyle w:val="FootnoteText"/>
        <w:rPr>
          <w:color w:val="000000" w:themeColor="text1"/>
          <w:lang w:val="en-US"/>
        </w:rPr>
      </w:pPr>
      <w:r w:rsidRPr="00795998">
        <w:rPr>
          <w:rStyle w:val="FootnoteReference"/>
          <w:lang w:val="en-US"/>
        </w:rPr>
        <w:footnoteRef/>
      </w:r>
      <w:r w:rsidRPr="00795998">
        <w:rPr>
          <w:lang w:val="en-US"/>
        </w:rPr>
        <w:t xml:space="preserve"> </w:t>
      </w:r>
      <w:r>
        <w:rPr>
          <w:lang w:val="en-US"/>
        </w:rPr>
        <w:t>Regarding the last case of, December</w:t>
      </w:r>
      <w:r w:rsidRPr="00795998">
        <w:rPr>
          <w:lang w:val="en-US"/>
        </w:rPr>
        <w:t xml:space="preserve"> 2018 (Salcedo, Cotopaxi), </w:t>
      </w:r>
      <w:r>
        <w:rPr>
          <w:lang w:val="en-US"/>
        </w:rPr>
        <w:t xml:space="preserve">in a quick internet search by the evaluator, found 23 articles of </w:t>
      </w:r>
      <w:r w:rsidRPr="00782805">
        <w:rPr>
          <w:color w:val="000000" w:themeColor="text1"/>
          <w:lang w:val="en-US"/>
        </w:rPr>
        <w:t>National written press.</w:t>
      </w:r>
    </w:p>
  </w:footnote>
  <w:footnote w:id="61">
    <w:p w14:paraId="79270E2A" w14:textId="4A19EA82" w:rsidR="00F16B91" w:rsidRPr="00795998" w:rsidRDefault="00F16B91" w:rsidP="001A3508">
      <w:pPr>
        <w:pStyle w:val="FootnoteText"/>
        <w:rPr>
          <w:lang w:val="en-US"/>
        </w:rPr>
      </w:pPr>
      <w:r w:rsidRPr="00782805">
        <w:rPr>
          <w:rStyle w:val="FootnoteReference"/>
          <w:color w:val="000000" w:themeColor="text1"/>
          <w:lang w:val="en-US"/>
        </w:rPr>
        <w:footnoteRef/>
      </w:r>
      <w:r w:rsidRPr="00782805">
        <w:rPr>
          <w:color w:val="000000" w:themeColor="text1"/>
          <w:lang w:val="en-US"/>
        </w:rPr>
        <w:t xml:space="preserve"> Mentefactura (Mayo </w:t>
      </w:r>
      <w:r w:rsidRPr="00795998">
        <w:rPr>
          <w:lang w:val="en-US"/>
        </w:rPr>
        <w:t>2018): “</w:t>
      </w:r>
      <w:r>
        <w:rPr>
          <w:lang w:val="en-US"/>
        </w:rPr>
        <w:t>Management Model for</w:t>
      </w:r>
      <w:r w:rsidRPr="00795998">
        <w:rPr>
          <w:lang w:val="en-US"/>
        </w:rPr>
        <w:t xml:space="preserve"> in situ y ex situ</w:t>
      </w:r>
      <w:r>
        <w:rPr>
          <w:lang w:val="en-US"/>
        </w:rPr>
        <w:t xml:space="preserve"> conservation of wildlife in </w:t>
      </w:r>
      <w:r w:rsidRPr="00795998">
        <w:rPr>
          <w:lang w:val="en-US"/>
        </w:rPr>
        <w:t>Ecuador”</w:t>
      </w:r>
    </w:p>
  </w:footnote>
  <w:footnote w:id="62">
    <w:p w14:paraId="408D3396" w14:textId="77777777" w:rsidR="00F16B91" w:rsidRPr="00782805" w:rsidRDefault="00F16B91" w:rsidP="003B0D7B">
      <w:pPr>
        <w:pStyle w:val="FootnoteText"/>
        <w:rPr>
          <w:color w:val="000000" w:themeColor="text1"/>
          <w:lang w:val="en-US"/>
        </w:rPr>
      </w:pPr>
      <w:r w:rsidRPr="00782805">
        <w:rPr>
          <w:rStyle w:val="FootnoteReference"/>
          <w:color w:val="000000" w:themeColor="text1"/>
          <w:lang w:val="en-US"/>
        </w:rPr>
        <w:footnoteRef/>
      </w:r>
      <w:r w:rsidRPr="00782805">
        <w:rPr>
          <w:color w:val="000000" w:themeColor="text1"/>
          <w:lang w:val="en-US"/>
        </w:rPr>
        <w:t xml:space="preserve"> Metefactura (junio 2016): Elaboration of the Financial Strategy for the Implementation of the Wildlife Management framework”.  </w:t>
      </w:r>
    </w:p>
  </w:footnote>
  <w:footnote w:id="63">
    <w:p w14:paraId="5C3CBBC0" w14:textId="58015EC8" w:rsidR="00F16B91" w:rsidRPr="00795998" w:rsidRDefault="00F16B91" w:rsidP="00B338FB">
      <w:pPr>
        <w:ind w:right="30"/>
        <w:rPr>
          <w:rFonts w:asciiTheme="majorHAnsi" w:hAnsiTheme="majorHAnsi" w:cstheme="majorHAnsi"/>
          <w:sz w:val="18"/>
          <w:szCs w:val="18"/>
        </w:rPr>
      </w:pPr>
      <w:r w:rsidRPr="00782805">
        <w:rPr>
          <w:rStyle w:val="FootnoteReference"/>
          <w:rFonts w:eastAsiaTheme="majorEastAsia" w:cstheme="majorHAnsi"/>
          <w:color w:val="000000" w:themeColor="text1"/>
          <w:sz w:val="18"/>
          <w:szCs w:val="18"/>
        </w:rPr>
        <w:footnoteRef/>
      </w:r>
      <w:r w:rsidRPr="00782805">
        <w:rPr>
          <w:rFonts w:asciiTheme="majorHAnsi" w:hAnsiTheme="majorHAnsi" w:cstheme="majorHAnsi"/>
          <w:color w:val="000000" w:themeColor="text1"/>
          <w:sz w:val="18"/>
          <w:szCs w:val="18"/>
        </w:rPr>
        <w:t xml:space="preserve"> Mentefactura (De</w:t>
      </w:r>
      <w:r>
        <w:rPr>
          <w:rFonts w:asciiTheme="majorHAnsi" w:hAnsiTheme="majorHAnsi" w:cstheme="majorHAnsi"/>
          <w:sz w:val="18"/>
          <w:szCs w:val="18"/>
        </w:rPr>
        <w:t>cember</w:t>
      </w:r>
      <w:r w:rsidRPr="00795998">
        <w:rPr>
          <w:rFonts w:asciiTheme="majorHAnsi" w:hAnsiTheme="majorHAnsi" w:cstheme="majorHAnsi"/>
          <w:sz w:val="18"/>
          <w:szCs w:val="18"/>
        </w:rPr>
        <w:t xml:space="preserve"> 2018): </w:t>
      </w:r>
      <w:r>
        <w:rPr>
          <w:rFonts w:asciiTheme="majorHAnsi" w:hAnsiTheme="majorHAnsi" w:cstheme="majorHAnsi"/>
          <w:sz w:val="18"/>
          <w:szCs w:val="18"/>
        </w:rPr>
        <w:t>Development of a Financial Sustainability Strategy for the management of wildlife through” the Cycle of the Wildlife Fund in the operational framework from the Environmental Investment Fund</w:t>
      </w:r>
      <w:r w:rsidRPr="00795998">
        <w:rPr>
          <w:rFonts w:asciiTheme="majorHAnsi" w:hAnsiTheme="majorHAnsi" w:cstheme="majorHAnsi"/>
          <w:sz w:val="18"/>
          <w:szCs w:val="18"/>
        </w:rPr>
        <w:t xml:space="preserve"> (FIAS) </w:t>
      </w:r>
      <w:r>
        <w:rPr>
          <w:rFonts w:asciiTheme="majorHAnsi" w:hAnsiTheme="majorHAnsi" w:cstheme="majorHAnsi"/>
          <w:sz w:val="18"/>
          <w:szCs w:val="18"/>
        </w:rPr>
        <w:t xml:space="preserve">and the Socio-Environmental Corporate Responsibility Mechanism for Wildlife. </w:t>
      </w:r>
      <w:r w:rsidRPr="00795998">
        <w:rPr>
          <w:rFonts w:asciiTheme="majorHAnsi" w:hAnsiTheme="majorHAnsi" w:cstheme="majorHAnsi"/>
          <w:sz w:val="18"/>
          <w:szCs w:val="18"/>
        </w:rPr>
        <w:t xml:space="preserve"> </w:t>
      </w:r>
    </w:p>
    <w:p w14:paraId="20FB9FE6" w14:textId="77777777" w:rsidR="00F16B91" w:rsidRPr="00795998" w:rsidRDefault="00F16B91" w:rsidP="00B338FB">
      <w:pPr>
        <w:pStyle w:val="FootnoteText"/>
        <w:rPr>
          <w:lang w:val="en-US"/>
        </w:rPr>
      </w:pPr>
    </w:p>
  </w:footnote>
  <w:footnote w:id="64">
    <w:p w14:paraId="72E7E38B" w14:textId="26DD03E8" w:rsidR="00F16B91" w:rsidRPr="00795998" w:rsidRDefault="00F16B91" w:rsidP="00A97C82">
      <w:pPr>
        <w:pStyle w:val="FootnoteText"/>
        <w:rPr>
          <w:lang w:val="en-US"/>
        </w:rPr>
      </w:pPr>
      <w:r w:rsidRPr="00795998">
        <w:rPr>
          <w:rStyle w:val="FootnoteReference"/>
          <w:lang w:val="en-US"/>
        </w:rPr>
        <w:footnoteRef/>
      </w:r>
      <w:r w:rsidRPr="00795998">
        <w:rPr>
          <w:lang w:val="en-US"/>
        </w:rPr>
        <w:t xml:space="preserve"> </w:t>
      </w:r>
      <w:r>
        <w:rPr>
          <w:lang w:val="en-US"/>
        </w:rPr>
        <w:t>Document</w:t>
      </w:r>
      <w:r w:rsidRPr="00795998">
        <w:rPr>
          <w:lang w:val="en-US"/>
        </w:rPr>
        <w:t xml:space="preserve"> “</w:t>
      </w:r>
      <w:r>
        <w:rPr>
          <w:lang w:val="en-US"/>
        </w:rPr>
        <w:t>Monitoring Report at a Landscape Scale</w:t>
      </w:r>
      <w:r w:rsidRPr="00795998">
        <w:rPr>
          <w:lang w:val="en-US"/>
        </w:rPr>
        <w:t xml:space="preserve">”, </w:t>
      </w:r>
      <w:r>
        <w:rPr>
          <w:lang w:val="en-US"/>
        </w:rPr>
        <w:t>which as presented as an annex to the</w:t>
      </w:r>
      <w:r w:rsidRPr="00795998">
        <w:rPr>
          <w:lang w:val="en-US"/>
        </w:rPr>
        <w:t xml:space="preserve"> PIR2018</w:t>
      </w:r>
    </w:p>
  </w:footnote>
  <w:footnote w:id="65">
    <w:p w14:paraId="78D3BF73" w14:textId="4E16FC86" w:rsidR="00F16B91" w:rsidRPr="00795998" w:rsidRDefault="00F16B91" w:rsidP="00A97C82">
      <w:pPr>
        <w:pStyle w:val="FootnoteText"/>
        <w:rPr>
          <w:lang w:val="en-US"/>
        </w:rPr>
      </w:pPr>
      <w:r w:rsidRPr="00795998">
        <w:rPr>
          <w:rStyle w:val="FootnoteReference"/>
          <w:lang w:val="en-US"/>
        </w:rPr>
        <w:footnoteRef/>
      </w:r>
      <w:r w:rsidRPr="00795998">
        <w:rPr>
          <w:lang w:val="en-US"/>
        </w:rPr>
        <w:t xml:space="preserve"> </w:t>
      </w:r>
      <w:r>
        <w:rPr>
          <w:lang w:val="en-US"/>
        </w:rPr>
        <w:t>The results from the second census of the condor were not available on the date.</w:t>
      </w:r>
      <w:r w:rsidRPr="00795998">
        <w:rPr>
          <w:lang w:val="en-US"/>
        </w:rPr>
        <w:t xml:space="preserve"> </w:t>
      </w:r>
    </w:p>
  </w:footnote>
  <w:footnote w:id="66">
    <w:p w14:paraId="0598EEAA" w14:textId="290C8941" w:rsidR="00F16B91" w:rsidRPr="00795998" w:rsidRDefault="00F16B91" w:rsidP="007A74B3">
      <w:pPr>
        <w:pStyle w:val="FootnoteText"/>
        <w:rPr>
          <w:lang w:val="en-US"/>
        </w:rPr>
      </w:pPr>
      <w:r w:rsidRPr="00795998">
        <w:rPr>
          <w:rStyle w:val="FootnoteReference"/>
          <w:lang w:val="en-US"/>
        </w:rPr>
        <w:footnoteRef/>
      </w:r>
      <w:r w:rsidRPr="00795998">
        <w:rPr>
          <w:lang w:val="en-US"/>
        </w:rPr>
        <w:t xml:space="preserve"> </w:t>
      </w:r>
      <w:r>
        <w:rPr>
          <w:lang w:val="en-US"/>
        </w:rPr>
        <w:t xml:space="preserve">The information included in the generation of products and outcomes table is extracted form the </w:t>
      </w:r>
      <w:proofErr w:type="gramStart"/>
      <w:r>
        <w:rPr>
          <w:lang w:val="en-US"/>
        </w:rPr>
        <w:t>PIR, and</w:t>
      </w:r>
      <w:proofErr w:type="gramEnd"/>
      <w:r>
        <w:rPr>
          <w:lang w:val="en-US"/>
        </w:rPr>
        <w:t xml:space="preserve"> validated by the evaluator.</w:t>
      </w:r>
    </w:p>
  </w:footnote>
  <w:footnote w:id="67">
    <w:p w14:paraId="5D174D15" w14:textId="5E37B706" w:rsidR="00F16B91" w:rsidRPr="00795998" w:rsidRDefault="00F16B91" w:rsidP="000E7F26">
      <w:pPr>
        <w:pStyle w:val="FootnoteText"/>
        <w:rPr>
          <w:lang w:val="en-US"/>
        </w:rPr>
      </w:pPr>
      <w:r w:rsidRPr="00795998">
        <w:rPr>
          <w:rStyle w:val="FootnoteReference"/>
          <w:lang w:val="en-US"/>
        </w:rPr>
        <w:footnoteRef/>
      </w:r>
      <w:r w:rsidRPr="00795998">
        <w:rPr>
          <w:lang w:val="en-US"/>
        </w:rPr>
        <w:t xml:space="preserve"> Vargas et al. (</w:t>
      </w:r>
      <w:r>
        <w:rPr>
          <w:lang w:val="en-US"/>
        </w:rPr>
        <w:t>November</w:t>
      </w:r>
      <w:r w:rsidRPr="00795998">
        <w:rPr>
          <w:lang w:val="en-US"/>
        </w:rPr>
        <w:t xml:space="preserve"> 2018). </w:t>
      </w:r>
      <w:r>
        <w:rPr>
          <w:lang w:val="en-US"/>
        </w:rPr>
        <w:t>Action Plan for the conservation of the Andean Condor i</w:t>
      </w:r>
      <w:r w:rsidRPr="00795998">
        <w:rPr>
          <w:lang w:val="en-US"/>
        </w:rPr>
        <w:t xml:space="preserve">n Ecuador. MAE </w:t>
      </w:r>
      <w:r>
        <w:rPr>
          <w:lang w:val="en-US"/>
        </w:rPr>
        <w:t>and</w:t>
      </w:r>
      <w:r w:rsidRPr="00795998">
        <w:rPr>
          <w:lang w:val="en-US"/>
        </w:rPr>
        <w:t>The Peregrine Fund.</w:t>
      </w:r>
    </w:p>
  </w:footnote>
  <w:footnote w:id="68">
    <w:p w14:paraId="2A53695F" w14:textId="4565B3CC" w:rsidR="00F16B91" w:rsidRPr="00795998" w:rsidRDefault="00F16B91" w:rsidP="000E7F26">
      <w:pPr>
        <w:pStyle w:val="FootnoteText"/>
        <w:rPr>
          <w:lang w:val="en-US"/>
        </w:rPr>
      </w:pPr>
      <w:r w:rsidRPr="00795998">
        <w:rPr>
          <w:rStyle w:val="FootnoteReference"/>
          <w:lang w:val="en-US"/>
        </w:rPr>
        <w:footnoteRef/>
      </w:r>
      <w:r w:rsidRPr="00795998">
        <w:rPr>
          <w:lang w:val="en-US"/>
        </w:rPr>
        <w:t xml:space="preserve"> </w:t>
      </w:r>
      <w:r>
        <w:rPr>
          <w:lang w:val="en-US"/>
        </w:rPr>
        <w:t>See</w:t>
      </w:r>
      <w:r w:rsidRPr="00795998">
        <w:rPr>
          <w:lang w:val="en-US"/>
        </w:rPr>
        <w:t xml:space="preserve"> Prodoc, </w:t>
      </w:r>
      <w:r>
        <w:rPr>
          <w:lang w:val="en-US"/>
        </w:rPr>
        <w:t>Spanish Version</w:t>
      </w:r>
      <w:r w:rsidRPr="00795998">
        <w:rPr>
          <w:lang w:val="en-US"/>
        </w:rPr>
        <w:t xml:space="preserve">, pg. 101 “MAE </w:t>
      </w:r>
      <w:r>
        <w:rPr>
          <w:lang w:val="en-US"/>
        </w:rPr>
        <w:t>has agreed to incorporate the field technicians in the different regional tables</w:t>
      </w:r>
      <w:proofErr w:type="gramStart"/>
      <w:r>
        <w:rPr>
          <w:lang w:val="en-US"/>
        </w:rPr>
        <w:t>.....</w:t>
      </w:r>
      <w:proofErr w:type="gramEnd"/>
      <w:r>
        <w:rPr>
          <w:lang w:val="en-US"/>
        </w:rPr>
        <w:t>, as part of a strategy to strengthen the institutional capacity on a long term basis</w:t>
      </w:r>
      <w:r w:rsidRPr="00795998">
        <w:rPr>
          <w:lang w:val="en-US"/>
        </w:rPr>
        <w:t>”.</w:t>
      </w:r>
    </w:p>
  </w:footnote>
  <w:footnote w:id="69">
    <w:p w14:paraId="3B5BF77F" w14:textId="69E0C917" w:rsidR="00F16B91" w:rsidRPr="00952A97" w:rsidRDefault="00F16B91" w:rsidP="001C343B">
      <w:pPr>
        <w:pStyle w:val="FootnoteText"/>
        <w:rPr>
          <w:lang w:val="en-US"/>
        </w:rPr>
      </w:pPr>
      <w:r>
        <w:rPr>
          <w:rStyle w:val="FootnoteReference"/>
        </w:rPr>
        <w:footnoteRef/>
      </w:r>
      <w:r w:rsidRPr="00952A97">
        <w:rPr>
          <w:lang w:val="en-US"/>
        </w:rPr>
        <w:t xml:space="preserve"> The annexes of the ToR were not included because these are elements of the PRODOC o </w:t>
      </w:r>
      <w:r>
        <w:rPr>
          <w:lang w:val="en-US"/>
        </w:rPr>
        <w:t>or UNDP-GEF guidelines for evaluations</w:t>
      </w:r>
    </w:p>
  </w:footnote>
  <w:footnote w:id="70">
    <w:p w14:paraId="52329C13" w14:textId="77777777" w:rsidR="00F16B91" w:rsidRPr="00685532" w:rsidRDefault="00F16B91" w:rsidP="001C343B">
      <w:pPr>
        <w:pStyle w:val="FootnoteText"/>
        <w:rPr>
          <w:lang w:val="en-US"/>
        </w:rPr>
      </w:pPr>
      <w:r>
        <w:rPr>
          <w:rStyle w:val="FootnoteReference"/>
        </w:rPr>
        <w:footnoteRef/>
      </w:r>
      <w:r w:rsidRPr="00685532">
        <w:rPr>
          <w:lang w:val="en-US"/>
        </w:rPr>
        <w:t>Additional values of co-financing and counterparts will be delivered during the evaluation.</w:t>
      </w:r>
    </w:p>
  </w:footnote>
  <w:footnote w:id="71">
    <w:p w14:paraId="7A9A760A" w14:textId="77777777" w:rsidR="00F16B91" w:rsidRPr="00685532" w:rsidRDefault="00F16B91" w:rsidP="001C343B">
      <w:pPr>
        <w:pStyle w:val="FootnoteText"/>
        <w:rPr>
          <w:lang w:val="en-US"/>
        </w:rPr>
      </w:pPr>
      <w:r w:rsidRPr="00F168A8">
        <w:rPr>
          <w:rStyle w:val="FootnoteReference"/>
          <w:rFonts w:cs="Calibri"/>
          <w:szCs w:val="18"/>
        </w:rPr>
        <w:footnoteRef/>
      </w:r>
      <w:r w:rsidRPr="00685532">
        <w:rPr>
          <w:rFonts w:cs="Calibri"/>
          <w:szCs w:val="18"/>
          <w:lang w:val="en-US"/>
        </w:rPr>
        <w:t xml:space="preserve"> For additional information on methods, see the </w:t>
      </w:r>
      <w:hyperlink r:id="rId1" w:history="1">
        <w:r w:rsidRPr="00685532">
          <w:rPr>
            <w:rStyle w:val="Hyperlink"/>
            <w:rFonts w:cs="Calibri"/>
            <w:szCs w:val="18"/>
            <w:lang w:val="en-US"/>
          </w:rPr>
          <w:t>Handbook on Planning, Monitoring and Evaluating for Development Results</w:t>
        </w:r>
      </w:hyperlink>
      <w:r w:rsidRPr="00685532">
        <w:rPr>
          <w:rFonts w:cs="Calibri"/>
          <w:szCs w:val="18"/>
          <w:lang w:val="en-US"/>
        </w:rPr>
        <w:t>, Chapter 7, pg. 163</w:t>
      </w:r>
    </w:p>
  </w:footnote>
  <w:footnote w:id="72">
    <w:p w14:paraId="12AF687A" w14:textId="77777777" w:rsidR="00F16B91" w:rsidRPr="00685532" w:rsidRDefault="00F16B91" w:rsidP="001C343B">
      <w:pPr>
        <w:pStyle w:val="FootnoteText"/>
        <w:rPr>
          <w:lang w:val="en-US"/>
        </w:rPr>
      </w:pPr>
      <w:r>
        <w:rPr>
          <w:rStyle w:val="FootnoteReference"/>
        </w:rPr>
        <w:footnoteRef/>
      </w:r>
      <w:r w:rsidRPr="00685532">
        <w:rPr>
          <w:lang w:val="en-US"/>
        </w:rPr>
        <w:t xml:space="preserve"> For this the CO will share the UNDAF, CCA, CPD, Strategic </w:t>
      </w:r>
    </w:p>
    <w:p w14:paraId="6E47DA1F" w14:textId="77777777" w:rsidR="00F16B91" w:rsidRPr="00685532" w:rsidRDefault="00F16B91" w:rsidP="001C343B">
      <w:pPr>
        <w:pStyle w:val="FootnoteText"/>
        <w:rPr>
          <w:sz w:val="20"/>
          <w:lang w:val="en-US"/>
        </w:rPr>
      </w:pPr>
      <w:r w:rsidRPr="00685532">
        <w:rPr>
          <w:lang w:val="en-US"/>
        </w:rPr>
        <w:t>Plan and CPAP.</w:t>
      </w:r>
    </w:p>
  </w:footnote>
  <w:footnote w:id="73">
    <w:p w14:paraId="5587D43E" w14:textId="77777777" w:rsidR="00F16B91" w:rsidRPr="00022F8E" w:rsidRDefault="00F16B91" w:rsidP="001C343B">
      <w:pPr>
        <w:pStyle w:val="FootnoteText"/>
        <w:rPr>
          <w:lang w:val="en-GB"/>
        </w:rPr>
      </w:pPr>
      <w:r>
        <w:rPr>
          <w:rStyle w:val="FootnoteReference"/>
        </w:rPr>
        <w:footnoteRef/>
      </w:r>
      <w:r w:rsidRPr="00685532">
        <w:rPr>
          <w:lang w:val="en-US"/>
        </w:rPr>
        <w:t xml:space="preserve"> </w:t>
      </w:r>
      <w:r>
        <w:rPr>
          <w:lang w:val="en-GB"/>
        </w:rPr>
        <w:t xml:space="preserve">A useful tool for gauging progress to impact is the Review of Outcomes to Impacts (ROtI) method developed by the GEF Evaluation Office: </w:t>
      </w:r>
      <w:r w:rsidRPr="001E1198">
        <w:rPr>
          <w:lang w:val="en-US"/>
        </w:rPr>
        <w:t>http://www.thegef.org/gef/sites/thegef.org/files/documents/M2_ROtI%20Handbook.pdf</w:t>
      </w:r>
      <w:r>
        <w:rPr>
          <w:lang w:val="en-GB"/>
        </w:rPr>
        <w:t xml:space="preserve"> </w:t>
      </w:r>
    </w:p>
  </w:footnote>
  <w:footnote w:id="74">
    <w:p w14:paraId="56E62776" w14:textId="63F9E04F" w:rsidR="00F16B91" w:rsidRPr="00D03EEB" w:rsidRDefault="00F16B91" w:rsidP="001C343B">
      <w:pPr>
        <w:pStyle w:val="FootnoteText"/>
        <w:rPr>
          <w:lang w:val="en-GB"/>
        </w:rPr>
      </w:pPr>
      <w:r>
        <w:rPr>
          <w:rStyle w:val="FootnoteReference"/>
        </w:rPr>
        <w:footnoteRef/>
      </w:r>
      <w:r w:rsidRPr="00D03EEB">
        <w:rPr>
          <w:lang w:val="en-GB"/>
        </w:rPr>
        <w:t xml:space="preserve"> This list is in addition to the documents referred in footnotes</w:t>
      </w:r>
    </w:p>
  </w:footnote>
  <w:footnote w:id="75">
    <w:p w14:paraId="5684CB02" w14:textId="77777777" w:rsidR="00F16B91" w:rsidRPr="00A436DC" w:rsidRDefault="00F16B91" w:rsidP="001C343B">
      <w:pPr>
        <w:pStyle w:val="FootnoteText"/>
      </w:pPr>
      <w:r>
        <w:rPr>
          <w:rStyle w:val="FootnoteReference"/>
        </w:rPr>
        <w:footnoteRef/>
      </w:r>
      <w:r>
        <w:t xml:space="preserve"> Por ejemplo, si se tiene el "plan de manejo" (producto) y se supone que el plan es adoptado e implementado por la comunidad (supuesto) se genera que la comunidad aplica un mejor manejo de sus recursos (resultado).</w:t>
      </w:r>
    </w:p>
  </w:footnote>
  <w:footnote w:id="76">
    <w:p w14:paraId="3F6CF035" w14:textId="77777777" w:rsidR="00F16B91" w:rsidRPr="007207E6" w:rsidRDefault="00F16B91" w:rsidP="001C343B">
      <w:pPr>
        <w:autoSpaceDE w:val="0"/>
        <w:autoSpaceDN w:val="0"/>
        <w:adjustRightInd w:val="0"/>
        <w:rPr>
          <w:rFonts w:eastAsiaTheme="minorEastAsia"/>
          <w:i/>
          <w:sz w:val="19"/>
          <w:szCs w:val="19"/>
          <w:lang w:eastAsia="es-ES"/>
        </w:rPr>
      </w:pPr>
      <w:r>
        <w:rPr>
          <w:rStyle w:val="FootnoteReference"/>
        </w:rPr>
        <w:footnoteRef/>
      </w:r>
      <w:r>
        <w:t xml:space="preserve"> </w:t>
      </w:r>
      <w:r w:rsidRPr="007207E6">
        <w:rPr>
          <w:rFonts w:asciiTheme="majorHAnsi" w:eastAsiaTheme="minorEastAsia" w:hAnsiTheme="majorHAnsi"/>
          <w:sz w:val="18"/>
          <w:szCs w:val="18"/>
          <w:lang w:eastAsia="es-ES"/>
        </w:rPr>
        <w:t>A</w:t>
      </w:r>
      <w:r w:rsidRPr="007207E6">
        <w:rPr>
          <w:rFonts w:asciiTheme="majorHAnsi" w:eastAsiaTheme="minorEastAsia" w:hAnsiTheme="majorHAnsi"/>
          <w:i/>
          <w:sz w:val="18"/>
          <w:szCs w:val="18"/>
          <w:lang w:eastAsia="es-ES"/>
        </w:rPr>
        <w:t xml:space="preserve">ctual or anticipated, positive or negative changes in global environmental benefit, as verified by environmental stress and/or status change, </w:t>
      </w:r>
      <w:proofErr w:type="gramStart"/>
      <w:r w:rsidRPr="007207E6">
        <w:rPr>
          <w:rFonts w:asciiTheme="majorHAnsi" w:eastAsiaTheme="minorEastAsia" w:hAnsiTheme="majorHAnsi"/>
          <w:i/>
          <w:sz w:val="18"/>
          <w:szCs w:val="18"/>
          <w:lang w:eastAsia="es-ES"/>
        </w:rPr>
        <w:t>and also</w:t>
      </w:r>
      <w:proofErr w:type="gramEnd"/>
      <w:r w:rsidRPr="007207E6">
        <w:rPr>
          <w:rFonts w:asciiTheme="majorHAnsi" w:eastAsiaTheme="minorEastAsia" w:hAnsiTheme="majorHAnsi"/>
          <w:i/>
          <w:sz w:val="18"/>
          <w:szCs w:val="18"/>
          <w:lang w:eastAsia="es-ES"/>
        </w:rPr>
        <w:t xml:space="preserve"> taking into account sustainable development impacts, including changed livelihoods.</w:t>
      </w:r>
    </w:p>
  </w:footnote>
  <w:footnote w:id="77">
    <w:p w14:paraId="5147EAFC" w14:textId="77777777" w:rsidR="00F16B91" w:rsidRPr="00BE19DA" w:rsidRDefault="00F16B91" w:rsidP="001C343B">
      <w:pPr>
        <w:pStyle w:val="FootnoteText"/>
        <w:rPr>
          <w:lang w:val="es-ES"/>
        </w:rPr>
      </w:pPr>
      <w:r>
        <w:rPr>
          <w:rStyle w:val="FootnoteReference"/>
        </w:rPr>
        <w:footnoteRef/>
      </w:r>
      <w:r>
        <w:t xml:space="preserve"> Con base a estas observaciones, la evaluación hizo recomendaciones de cambio en varios indicadores, que en dos casos fueron aceptados por el Proyecto (O5 y 2.4)</w:t>
      </w:r>
    </w:p>
  </w:footnote>
  <w:footnote w:id="78">
    <w:p w14:paraId="4F0E9532" w14:textId="6E3E4C86" w:rsidR="00F16B91" w:rsidRPr="00F16B91" w:rsidRDefault="00F16B91" w:rsidP="001C343B">
      <w:pPr>
        <w:pStyle w:val="FootnoteText"/>
        <w:rPr>
          <w:lang w:val="en-US"/>
        </w:rPr>
      </w:pPr>
      <w:r>
        <w:rPr>
          <w:rStyle w:val="FootnoteReference"/>
        </w:rPr>
        <w:footnoteRef/>
      </w:r>
      <w:r w:rsidRPr="00F16B91">
        <w:rPr>
          <w:lang w:val="en-US"/>
        </w:rPr>
        <w:t xml:space="preserve"> Not all questions were applied to all interviewed persons, depending on their role in the project or level of familiarity the list was adapted</w:t>
      </w:r>
    </w:p>
  </w:footnote>
  <w:footnote w:id="79">
    <w:p w14:paraId="78708779" w14:textId="77777777" w:rsidR="00F16B91" w:rsidRDefault="00F16B91" w:rsidP="001C343B">
      <w:pPr>
        <w:pStyle w:val="FootnoteText"/>
      </w:pPr>
      <w:r w:rsidRPr="004B6248">
        <w:rPr>
          <w:rStyle w:val="FootnoteReference"/>
        </w:rPr>
        <w:footnoteRef/>
      </w:r>
      <w:r w:rsidRPr="00FB1376">
        <w:t>www.unevaluation.org/unegcodeofconduct</w:t>
      </w:r>
    </w:p>
    <w:p w14:paraId="100A1509" w14:textId="77777777" w:rsidR="00F16B91" w:rsidRDefault="00F16B91" w:rsidP="001C343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5"/>
    <w:lvl w:ilvl="0">
      <w:start w:val="1"/>
      <w:numFmt w:val="lowerLetter"/>
      <w:lvlText w:val="%1)"/>
      <w:lvlJc w:val="left"/>
      <w:pPr>
        <w:tabs>
          <w:tab w:val="num" w:pos="0"/>
        </w:tabs>
        <w:ind w:left="720" w:hanging="360"/>
      </w:pPr>
    </w:lvl>
  </w:abstractNum>
  <w:abstractNum w:abstractNumId="1" w15:restartNumberingAfterBreak="0">
    <w:nsid w:val="00000005"/>
    <w:multiLevelType w:val="multilevel"/>
    <w:tmpl w:val="00000005"/>
    <w:name w:val="WW8Num8"/>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360" w:hanging="36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080" w:hanging="1080"/>
      </w:pPr>
    </w:lvl>
    <w:lvl w:ilvl="8">
      <w:start w:val="1"/>
      <w:numFmt w:val="decimal"/>
      <w:lvlText w:val="%1.%2.%3.%4.%5.%6.%7.%8.%9"/>
      <w:lvlJc w:val="left"/>
      <w:pPr>
        <w:tabs>
          <w:tab w:val="num" w:pos="0"/>
        </w:tabs>
        <w:ind w:left="1440" w:hanging="1440"/>
      </w:pPr>
    </w:lvl>
  </w:abstractNum>
  <w:abstractNum w:abstractNumId="2" w15:restartNumberingAfterBreak="0">
    <w:nsid w:val="00000007"/>
    <w:multiLevelType w:val="singleLevel"/>
    <w:tmpl w:val="7166BF88"/>
    <w:lvl w:ilvl="0">
      <w:start w:val="1"/>
      <w:numFmt w:val="lowerLetter"/>
      <w:lvlText w:val="%1)"/>
      <w:lvlJc w:val="left"/>
      <w:pPr>
        <w:tabs>
          <w:tab w:val="num" w:pos="0"/>
        </w:tabs>
        <w:ind w:left="720" w:hanging="360"/>
      </w:pPr>
      <w:rPr>
        <w:b w:val="0"/>
        <w:sz w:val="18"/>
        <w:szCs w:val="18"/>
      </w:rPr>
    </w:lvl>
  </w:abstractNum>
  <w:abstractNum w:abstractNumId="3" w15:restartNumberingAfterBreak="0">
    <w:nsid w:val="00000008"/>
    <w:multiLevelType w:val="singleLevel"/>
    <w:tmpl w:val="00000008"/>
    <w:name w:val="WW8Num17"/>
    <w:lvl w:ilvl="0">
      <w:start w:val="1"/>
      <w:numFmt w:val="lowerLetter"/>
      <w:lvlText w:val="%1)"/>
      <w:lvlJc w:val="left"/>
      <w:pPr>
        <w:tabs>
          <w:tab w:val="num" w:pos="0"/>
        </w:tabs>
        <w:ind w:left="720" w:hanging="360"/>
      </w:pPr>
    </w:lvl>
  </w:abstractNum>
  <w:abstractNum w:abstractNumId="4" w15:restartNumberingAfterBreak="0">
    <w:nsid w:val="00000009"/>
    <w:multiLevelType w:val="singleLevel"/>
    <w:tmpl w:val="00000009"/>
    <w:name w:val="WW8Num19"/>
    <w:lvl w:ilvl="0">
      <w:start w:val="1"/>
      <w:numFmt w:val="lowerLetter"/>
      <w:lvlText w:val="%1)"/>
      <w:lvlJc w:val="left"/>
      <w:pPr>
        <w:tabs>
          <w:tab w:val="num" w:pos="0"/>
        </w:tabs>
        <w:ind w:left="720" w:hanging="360"/>
      </w:pPr>
      <w:rPr>
        <w:b w:val="0"/>
      </w:rPr>
    </w:lvl>
  </w:abstractNum>
  <w:abstractNum w:abstractNumId="5" w15:restartNumberingAfterBreak="0">
    <w:nsid w:val="0000000A"/>
    <w:multiLevelType w:val="singleLevel"/>
    <w:tmpl w:val="A81CBC70"/>
    <w:name w:val="WW8Num22"/>
    <w:lvl w:ilvl="0">
      <w:start w:val="2"/>
      <w:numFmt w:val="bullet"/>
      <w:lvlText w:val="-"/>
      <w:lvlJc w:val="left"/>
      <w:pPr>
        <w:tabs>
          <w:tab w:val="num" w:pos="0"/>
        </w:tabs>
        <w:ind w:left="405" w:hanging="360"/>
      </w:pPr>
      <w:rPr>
        <w:rFonts w:ascii="Times New Roman" w:hAnsi="Times New Roman" w:cs="Times New Roman"/>
        <w:lang w:val="en-US"/>
      </w:rPr>
    </w:lvl>
  </w:abstractNum>
  <w:abstractNum w:abstractNumId="6" w15:restartNumberingAfterBreak="0">
    <w:nsid w:val="001C5BAA"/>
    <w:multiLevelType w:val="hybridMultilevel"/>
    <w:tmpl w:val="EF008B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DC3528"/>
    <w:multiLevelType w:val="hybridMultilevel"/>
    <w:tmpl w:val="22521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2290E9C"/>
    <w:multiLevelType w:val="hybridMultilevel"/>
    <w:tmpl w:val="8FD434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7F5225"/>
    <w:multiLevelType w:val="hybridMultilevel"/>
    <w:tmpl w:val="4D1207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A70605"/>
    <w:multiLevelType w:val="hybridMultilevel"/>
    <w:tmpl w:val="48BA5B42"/>
    <w:lvl w:ilvl="0" w:tplc="7DA82446">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92354B"/>
    <w:multiLevelType w:val="hybridMultilevel"/>
    <w:tmpl w:val="3D682B28"/>
    <w:lvl w:ilvl="0" w:tplc="E506DB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9662CF"/>
    <w:multiLevelType w:val="multilevel"/>
    <w:tmpl w:val="F3AE02D2"/>
    <w:lvl w:ilvl="0">
      <w:start w:val="1"/>
      <w:numFmt w:val="decimal"/>
      <w:lvlText w:val="%1."/>
      <w:lvlJc w:val="left"/>
      <w:pPr>
        <w:tabs>
          <w:tab w:val="num" w:pos="567"/>
        </w:tabs>
        <w:ind w:left="0" w:firstLine="0"/>
      </w:pPr>
      <w:rPr>
        <w:rFonts w:hint="default"/>
      </w:rPr>
    </w:lvl>
    <w:lvl w:ilvl="1">
      <w:start w:val="1"/>
      <w:numFmt w:val="lowerLetter"/>
      <w:pStyle w:val="Letteredpara"/>
      <w:lvlText w:val="(%2)"/>
      <w:lvlJc w:val="left"/>
      <w:pPr>
        <w:tabs>
          <w:tab w:val="num" w:pos="1134"/>
        </w:tabs>
        <w:ind w:left="1134" w:hanging="567"/>
      </w:pPr>
      <w:rPr>
        <w:rFonts w:hint="default"/>
      </w:rPr>
    </w:lvl>
    <w:lvl w:ilvl="2">
      <w:start w:val="1"/>
      <w:numFmt w:val="lowerRoman"/>
      <w:lvlText w:val="(%3)"/>
      <w:lvlJc w:val="right"/>
      <w:pPr>
        <w:tabs>
          <w:tab w:val="num" w:pos="1418"/>
        </w:tabs>
        <w:ind w:left="1418" w:hanging="284"/>
      </w:pPr>
      <w:rPr>
        <w:rFonts w:hint="default"/>
      </w:rPr>
    </w:lvl>
    <w:lvl w:ilvl="3">
      <w:start w:val="1"/>
      <w:numFmt w:val="bullet"/>
      <w:lvlText w:val="-"/>
      <w:lvlJc w:val="left"/>
      <w:pPr>
        <w:tabs>
          <w:tab w:val="num" w:pos="1701"/>
        </w:tabs>
        <w:ind w:left="1701" w:hanging="283"/>
      </w:pPr>
      <w:rPr>
        <w:rFonts w:ascii="Times New Roman" w:hAnsi="Times New Roman" w:cs="Times New Roman"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623686D"/>
    <w:multiLevelType w:val="singleLevel"/>
    <w:tmpl w:val="00000008"/>
    <w:lvl w:ilvl="0">
      <w:start w:val="1"/>
      <w:numFmt w:val="lowerLetter"/>
      <w:lvlText w:val="%1)"/>
      <w:lvlJc w:val="left"/>
      <w:pPr>
        <w:tabs>
          <w:tab w:val="num" w:pos="0"/>
        </w:tabs>
        <w:ind w:left="720" w:hanging="360"/>
      </w:pPr>
    </w:lvl>
  </w:abstractNum>
  <w:abstractNum w:abstractNumId="14" w15:restartNumberingAfterBreak="0">
    <w:nsid w:val="17401CE8"/>
    <w:multiLevelType w:val="singleLevel"/>
    <w:tmpl w:val="00000008"/>
    <w:lvl w:ilvl="0">
      <w:start w:val="1"/>
      <w:numFmt w:val="lowerLetter"/>
      <w:lvlText w:val="%1)"/>
      <w:lvlJc w:val="left"/>
      <w:pPr>
        <w:tabs>
          <w:tab w:val="num" w:pos="0"/>
        </w:tabs>
        <w:ind w:left="720" w:hanging="360"/>
      </w:pPr>
    </w:lvl>
  </w:abstractNum>
  <w:abstractNum w:abstractNumId="15" w15:restartNumberingAfterBreak="0">
    <w:nsid w:val="1BB471C5"/>
    <w:multiLevelType w:val="hybridMultilevel"/>
    <w:tmpl w:val="AFA25DB2"/>
    <w:lvl w:ilvl="0" w:tplc="00000004">
      <w:start w:val="1"/>
      <w:numFmt w:val="lowerLetter"/>
      <w:lvlText w:val="%1)"/>
      <w:lvlJc w:val="left"/>
      <w:pPr>
        <w:tabs>
          <w:tab w:val="num" w:pos="360"/>
        </w:tabs>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D164BF"/>
    <w:multiLevelType w:val="hybridMultilevel"/>
    <w:tmpl w:val="680AA2D0"/>
    <w:lvl w:ilvl="0" w:tplc="B596AEAE">
      <w:start w:val="1"/>
      <w:numFmt w:val="bullet"/>
      <w:lvlText w:val=""/>
      <w:lvlJc w:val="left"/>
      <w:pPr>
        <w:ind w:left="720" w:hanging="360"/>
      </w:pPr>
      <w:rPr>
        <w:rFonts w:ascii="Symbol" w:hAnsi="Symbol" w:hint="default"/>
        <w:lang w:val="es-ES"/>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1BDF72E8"/>
    <w:multiLevelType w:val="multilevel"/>
    <w:tmpl w:val="7DB4F89A"/>
    <w:lvl w:ilvl="0">
      <w:start w:val="1"/>
      <w:numFmt w:val="bullet"/>
      <w:lvlText w:val=""/>
      <w:lvlJc w:val="left"/>
      <w:pPr>
        <w:ind w:left="1440" w:hanging="360"/>
      </w:pPr>
      <w:rPr>
        <w:rFonts w:ascii="Symbol" w:hAnsi="Symbol" w:hint="default"/>
        <w:b w:val="0"/>
      </w:rPr>
    </w:lvl>
    <w:lvl w:ilvl="1">
      <w:start w:val="1"/>
      <w:numFmt w:val="lowerLetter"/>
      <w:lvlText w:val="%2)"/>
      <w:lvlJc w:val="left"/>
      <w:pPr>
        <w:ind w:left="-339" w:hanging="360"/>
      </w:pPr>
      <w:rPr>
        <w:rFonts w:hint="default"/>
      </w:rPr>
    </w:lvl>
    <w:lvl w:ilvl="2">
      <w:start w:val="1"/>
      <w:numFmt w:val="lowerRoman"/>
      <w:lvlText w:val="(%3)"/>
      <w:lvlJc w:val="right"/>
      <w:pPr>
        <w:tabs>
          <w:tab w:val="num" w:pos="152"/>
        </w:tabs>
        <w:ind w:left="152" w:hanging="284"/>
      </w:pPr>
      <w:rPr>
        <w:rFonts w:hint="default"/>
      </w:rPr>
    </w:lvl>
    <w:lvl w:ilvl="3">
      <w:start w:val="1"/>
      <w:numFmt w:val="bullet"/>
      <w:lvlText w:val="-"/>
      <w:lvlJc w:val="left"/>
      <w:pPr>
        <w:tabs>
          <w:tab w:val="num" w:pos="435"/>
        </w:tabs>
        <w:ind w:left="435" w:hanging="283"/>
      </w:pPr>
      <w:rPr>
        <w:rFonts w:ascii="Times New Roman" w:hAnsi="Times New Roman" w:cs="Times New Roman" w:hint="default"/>
        <w:color w:val="auto"/>
      </w:rPr>
    </w:lvl>
    <w:lvl w:ilvl="4">
      <w:start w:val="1"/>
      <w:numFmt w:val="lowerLetter"/>
      <w:lvlText w:val="(%5)"/>
      <w:lvlJc w:val="left"/>
      <w:pPr>
        <w:tabs>
          <w:tab w:val="num" w:pos="534"/>
        </w:tabs>
        <w:ind w:left="534" w:hanging="360"/>
      </w:pPr>
      <w:rPr>
        <w:rFonts w:hint="default"/>
      </w:rPr>
    </w:lvl>
    <w:lvl w:ilvl="5">
      <w:start w:val="1"/>
      <w:numFmt w:val="lowerRoman"/>
      <w:lvlText w:val="(%6)"/>
      <w:lvlJc w:val="left"/>
      <w:pPr>
        <w:tabs>
          <w:tab w:val="num" w:pos="894"/>
        </w:tabs>
        <w:ind w:left="894" w:hanging="360"/>
      </w:pPr>
      <w:rPr>
        <w:rFonts w:hint="default"/>
      </w:rPr>
    </w:lvl>
    <w:lvl w:ilvl="6">
      <w:start w:val="1"/>
      <w:numFmt w:val="decimal"/>
      <w:lvlText w:val="%7."/>
      <w:lvlJc w:val="left"/>
      <w:pPr>
        <w:tabs>
          <w:tab w:val="num" w:pos="1254"/>
        </w:tabs>
        <w:ind w:left="1254" w:hanging="360"/>
      </w:pPr>
      <w:rPr>
        <w:rFonts w:hint="default"/>
      </w:rPr>
    </w:lvl>
    <w:lvl w:ilvl="7">
      <w:start w:val="1"/>
      <w:numFmt w:val="lowerLetter"/>
      <w:lvlText w:val="%8."/>
      <w:lvlJc w:val="left"/>
      <w:pPr>
        <w:tabs>
          <w:tab w:val="num" w:pos="1614"/>
        </w:tabs>
        <w:ind w:left="1614" w:hanging="360"/>
      </w:pPr>
      <w:rPr>
        <w:rFonts w:hint="default"/>
      </w:rPr>
    </w:lvl>
    <w:lvl w:ilvl="8">
      <w:start w:val="1"/>
      <w:numFmt w:val="lowerRoman"/>
      <w:lvlText w:val="%9."/>
      <w:lvlJc w:val="left"/>
      <w:pPr>
        <w:tabs>
          <w:tab w:val="num" w:pos="1974"/>
        </w:tabs>
        <w:ind w:left="1974" w:hanging="360"/>
      </w:pPr>
      <w:rPr>
        <w:rFonts w:hint="default"/>
      </w:rPr>
    </w:lvl>
  </w:abstractNum>
  <w:abstractNum w:abstractNumId="18" w15:restartNumberingAfterBreak="0">
    <w:nsid w:val="242014D1"/>
    <w:multiLevelType w:val="multilevel"/>
    <w:tmpl w:val="7DB4F89A"/>
    <w:lvl w:ilvl="0">
      <w:start w:val="1"/>
      <w:numFmt w:val="bullet"/>
      <w:lvlText w:val=""/>
      <w:lvlJc w:val="left"/>
      <w:pPr>
        <w:ind w:left="1440" w:hanging="360"/>
      </w:pPr>
      <w:rPr>
        <w:rFonts w:ascii="Symbol" w:hAnsi="Symbol" w:hint="default"/>
        <w:b w:val="0"/>
      </w:rPr>
    </w:lvl>
    <w:lvl w:ilvl="1">
      <w:start w:val="1"/>
      <w:numFmt w:val="lowerLetter"/>
      <w:lvlText w:val="%2)"/>
      <w:lvlJc w:val="left"/>
      <w:pPr>
        <w:ind w:left="-339" w:hanging="360"/>
      </w:pPr>
      <w:rPr>
        <w:rFonts w:hint="default"/>
      </w:rPr>
    </w:lvl>
    <w:lvl w:ilvl="2">
      <w:start w:val="1"/>
      <w:numFmt w:val="lowerRoman"/>
      <w:lvlText w:val="(%3)"/>
      <w:lvlJc w:val="right"/>
      <w:pPr>
        <w:tabs>
          <w:tab w:val="num" w:pos="152"/>
        </w:tabs>
        <w:ind w:left="152" w:hanging="284"/>
      </w:pPr>
      <w:rPr>
        <w:rFonts w:hint="default"/>
      </w:rPr>
    </w:lvl>
    <w:lvl w:ilvl="3">
      <w:start w:val="1"/>
      <w:numFmt w:val="bullet"/>
      <w:lvlText w:val="-"/>
      <w:lvlJc w:val="left"/>
      <w:pPr>
        <w:tabs>
          <w:tab w:val="num" w:pos="435"/>
        </w:tabs>
        <w:ind w:left="435" w:hanging="283"/>
      </w:pPr>
      <w:rPr>
        <w:rFonts w:ascii="Times New Roman" w:hAnsi="Times New Roman" w:cs="Times New Roman" w:hint="default"/>
        <w:color w:val="auto"/>
      </w:rPr>
    </w:lvl>
    <w:lvl w:ilvl="4">
      <w:start w:val="1"/>
      <w:numFmt w:val="lowerLetter"/>
      <w:lvlText w:val="(%5)"/>
      <w:lvlJc w:val="left"/>
      <w:pPr>
        <w:tabs>
          <w:tab w:val="num" w:pos="534"/>
        </w:tabs>
        <w:ind w:left="534" w:hanging="360"/>
      </w:pPr>
      <w:rPr>
        <w:rFonts w:hint="default"/>
      </w:rPr>
    </w:lvl>
    <w:lvl w:ilvl="5">
      <w:start w:val="1"/>
      <w:numFmt w:val="lowerRoman"/>
      <w:lvlText w:val="(%6)"/>
      <w:lvlJc w:val="left"/>
      <w:pPr>
        <w:tabs>
          <w:tab w:val="num" w:pos="894"/>
        </w:tabs>
        <w:ind w:left="894" w:hanging="360"/>
      </w:pPr>
      <w:rPr>
        <w:rFonts w:hint="default"/>
      </w:rPr>
    </w:lvl>
    <w:lvl w:ilvl="6">
      <w:start w:val="1"/>
      <w:numFmt w:val="decimal"/>
      <w:lvlText w:val="%7."/>
      <w:lvlJc w:val="left"/>
      <w:pPr>
        <w:tabs>
          <w:tab w:val="num" w:pos="1254"/>
        </w:tabs>
        <w:ind w:left="1254" w:hanging="360"/>
      </w:pPr>
      <w:rPr>
        <w:rFonts w:hint="default"/>
      </w:rPr>
    </w:lvl>
    <w:lvl w:ilvl="7">
      <w:start w:val="1"/>
      <w:numFmt w:val="lowerLetter"/>
      <w:lvlText w:val="%8."/>
      <w:lvlJc w:val="left"/>
      <w:pPr>
        <w:tabs>
          <w:tab w:val="num" w:pos="1614"/>
        </w:tabs>
        <w:ind w:left="1614" w:hanging="360"/>
      </w:pPr>
      <w:rPr>
        <w:rFonts w:hint="default"/>
      </w:rPr>
    </w:lvl>
    <w:lvl w:ilvl="8">
      <w:start w:val="1"/>
      <w:numFmt w:val="lowerRoman"/>
      <w:lvlText w:val="%9."/>
      <w:lvlJc w:val="left"/>
      <w:pPr>
        <w:tabs>
          <w:tab w:val="num" w:pos="1974"/>
        </w:tabs>
        <w:ind w:left="1974" w:hanging="360"/>
      </w:pPr>
      <w:rPr>
        <w:rFonts w:hint="default"/>
      </w:rPr>
    </w:lvl>
  </w:abstractNum>
  <w:abstractNum w:abstractNumId="19" w15:restartNumberingAfterBreak="0">
    <w:nsid w:val="242018EF"/>
    <w:multiLevelType w:val="hybridMultilevel"/>
    <w:tmpl w:val="731C94B4"/>
    <w:lvl w:ilvl="0" w:tplc="3A30C084">
      <w:start w:val="1"/>
      <w:numFmt w:val="bullet"/>
      <w:lvlText w:val=""/>
      <w:lvlJc w:val="left"/>
      <w:pPr>
        <w:ind w:left="720" w:hanging="360"/>
      </w:pPr>
      <w:rPr>
        <w:rFonts w:ascii="Symbol" w:hAnsi="Symbol" w:hint="default"/>
        <w:lang w:val="es-ES"/>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7FF2BDA"/>
    <w:multiLevelType w:val="hybridMultilevel"/>
    <w:tmpl w:val="7F9AC332"/>
    <w:lvl w:ilvl="0" w:tplc="C1CC26D8">
      <w:numFmt w:val="bullet"/>
      <w:lvlText w:val="-"/>
      <w:lvlJc w:val="left"/>
      <w:pPr>
        <w:ind w:left="252" w:hanging="360"/>
      </w:pPr>
      <w:rPr>
        <w:rFonts w:ascii="Calibri" w:eastAsia="Times New Roman" w:hAnsi="Calibri" w:cs="Times New Roman" w:hint="default"/>
      </w:rPr>
    </w:lvl>
    <w:lvl w:ilvl="1" w:tplc="04090003" w:tentative="1">
      <w:start w:val="1"/>
      <w:numFmt w:val="bullet"/>
      <w:lvlText w:val="o"/>
      <w:lvlJc w:val="left"/>
      <w:pPr>
        <w:ind w:left="972" w:hanging="360"/>
      </w:pPr>
      <w:rPr>
        <w:rFonts w:ascii="Courier New" w:hAnsi="Courier New" w:cs="Courier New" w:hint="default"/>
      </w:rPr>
    </w:lvl>
    <w:lvl w:ilvl="2" w:tplc="04090005" w:tentative="1">
      <w:start w:val="1"/>
      <w:numFmt w:val="bullet"/>
      <w:lvlText w:val=""/>
      <w:lvlJc w:val="left"/>
      <w:pPr>
        <w:ind w:left="1692" w:hanging="360"/>
      </w:pPr>
      <w:rPr>
        <w:rFonts w:ascii="Wingdings" w:hAnsi="Wingdings" w:hint="default"/>
      </w:rPr>
    </w:lvl>
    <w:lvl w:ilvl="3" w:tplc="04090001" w:tentative="1">
      <w:start w:val="1"/>
      <w:numFmt w:val="bullet"/>
      <w:lvlText w:val=""/>
      <w:lvlJc w:val="left"/>
      <w:pPr>
        <w:ind w:left="2412" w:hanging="360"/>
      </w:pPr>
      <w:rPr>
        <w:rFonts w:ascii="Symbol" w:hAnsi="Symbol" w:hint="default"/>
      </w:rPr>
    </w:lvl>
    <w:lvl w:ilvl="4" w:tplc="04090003" w:tentative="1">
      <w:start w:val="1"/>
      <w:numFmt w:val="bullet"/>
      <w:lvlText w:val="o"/>
      <w:lvlJc w:val="left"/>
      <w:pPr>
        <w:ind w:left="3132" w:hanging="360"/>
      </w:pPr>
      <w:rPr>
        <w:rFonts w:ascii="Courier New" w:hAnsi="Courier New" w:cs="Courier New" w:hint="default"/>
      </w:rPr>
    </w:lvl>
    <w:lvl w:ilvl="5" w:tplc="04090005" w:tentative="1">
      <w:start w:val="1"/>
      <w:numFmt w:val="bullet"/>
      <w:lvlText w:val=""/>
      <w:lvlJc w:val="left"/>
      <w:pPr>
        <w:ind w:left="3852" w:hanging="360"/>
      </w:pPr>
      <w:rPr>
        <w:rFonts w:ascii="Wingdings" w:hAnsi="Wingdings" w:hint="default"/>
      </w:rPr>
    </w:lvl>
    <w:lvl w:ilvl="6" w:tplc="04090001" w:tentative="1">
      <w:start w:val="1"/>
      <w:numFmt w:val="bullet"/>
      <w:lvlText w:val=""/>
      <w:lvlJc w:val="left"/>
      <w:pPr>
        <w:ind w:left="4572" w:hanging="360"/>
      </w:pPr>
      <w:rPr>
        <w:rFonts w:ascii="Symbol" w:hAnsi="Symbol" w:hint="default"/>
      </w:rPr>
    </w:lvl>
    <w:lvl w:ilvl="7" w:tplc="04090003" w:tentative="1">
      <w:start w:val="1"/>
      <w:numFmt w:val="bullet"/>
      <w:lvlText w:val="o"/>
      <w:lvlJc w:val="left"/>
      <w:pPr>
        <w:ind w:left="5292" w:hanging="360"/>
      </w:pPr>
      <w:rPr>
        <w:rFonts w:ascii="Courier New" w:hAnsi="Courier New" w:cs="Courier New" w:hint="default"/>
      </w:rPr>
    </w:lvl>
    <w:lvl w:ilvl="8" w:tplc="04090005" w:tentative="1">
      <w:start w:val="1"/>
      <w:numFmt w:val="bullet"/>
      <w:lvlText w:val=""/>
      <w:lvlJc w:val="left"/>
      <w:pPr>
        <w:ind w:left="6012" w:hanging="360"/>
      </w:pPr>
      <w:rPr>
        <w:rFonts w:ascii="Wingdings" w:hAnsi="Wingdings" w:hint="default"/>
      </w:rPr>
    </w:lvl>
  </w:abstractNum>
  <w:abstractNum w:abstractNumId="21" w15:restartNumberingAfterBreak="0">
    <w:nsid w:val="295148F8"/>
    <w:multiLevelType w:val="hybridMultilevel"/>
    <w:tmpl w:val="3C74AB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3B281D"/>
    <w:multiLevelType w:val="hybridMultilevel"/>
    <w:tmpl w:val="52F84F2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15:restartNumberingAfterBreak="0">
    <w:nsid w:val="2CE45A5A"/>
    <w:multiLevelType w:val="hybridMultilevel"/>
    <w:tmpl w:val="CE7C21A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2E301E18"/>
    <w:multiLevelType w:val="hybridMultilevel"/>
    <w:tmpl w:val="24760DF8"/>
    <w:lvl w:ilvl="0" w:tplc="62829722">
      <w:start w:val="1"/>
      <w:numFmt w:val="lowerLetter"/>
      <w:pStyle w:val="NoSpacing"/>
      <w:lvlText w:val="%1."/>
      <w:lvlJc w:val="left"/>
      <w:pPr>
        <w:ind w:left="177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8DD31D4"/>
    <w:multiLevelType w:val="singleLevel"/>
    <w:tmpl w:val="00000008"/>
    <w:lvl w:ilvl="0">
      <w:start w:val="1"/>
      <w:numFmt w:val="lowerLetter"/>
      <w:lvlText w:val="%1)"/>
      <w:lvlJc w:val="left"/>
      <w:pPr>
        <w:tabs>
          <w:tab w:val="num" w:pos="0"/>
        </w:tabs>
        <w:ind w:left="720" w:hanging="360"/>
      </w:pPr>
    </w:lvl>
  </w:abstractNum>
  <w:abstractNum w:abstractNumId="26" w15:restartNumberingAfterBreak="0">
    <w:nsid w:val="3944355D"/>
    <w:multiLevelType w:val="hybridMultilevel"/>
    <w:tmpl w:val="51F46E36"/>
    <w:lvl w:ilvl="0" w:tplc="17F8D9EE">
      <w:start w:val="1"/>
      <w:numFmt w:val="decimal"/>
      <w:lvlText w:val="%1."/>
      <w:lvlJc w:val="left"/>
      <w:pPr>
        <w:tabs>
          <w:tab w:val="num" w:pos="1152"/>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23057A"/>
    <w:multiLevelType w:val="hybridMultilevel"/>
    <w:tmpl w:val="2AAA2E4C"/>
    <w:lvl w:ilvl="0" w:tplc="6024D00E">
      <w:start w:val="4"/>
      <w:numFmt w:val="bullet"/>
      <w:lvlText w:val="-"/>
      <w:lvlJc w:val="left"/>
      <w:pPr>
        <w:ind w:left="720" w:hanging="360"/>
      </w:pPr>
      <w:rPr>
        <w:rFonts w:ascii="Calibri" w:eastAsia="Times New Roman" w:hAnsi="Calibri"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15:restartNumberingAfterBreak="0">
    <w:nsid w:val="3AE242AC"/>
    <w:multiLevelType w:val="hybridMultilevel"/>
    <w:tmpl w:val="EF008B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7A54A4"/>
    <w:multiLevelType w:val="hybridMultilevel"/>
    <w:tmpl w:val="AF0E5480"/>
    <w:lvl w:ilvl="0" w:tplc="7DA82446">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0CCEAD26">
      <w:start w:val="1"/>
      <w:numFmt w:val="upp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1962B0"/>
    <w:multiLevelType w:val="hybridMultilevel"/>
    <w:tmpl w:val="657A89F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1" w15:restartNumberingAfterBreak="0">
    <w:nsid w:val="3F420C18"/>
    <w:multiLevelType w:val="hybridMultilevel"/>
    <w:tmpl w:val="4D2E37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DA0172"/>
    <w:multiLevelType w:val="hybridMultilevel"/>
    <w:tmpl w:val="826CD850"/>
    <w:lvl w:ilvl="0" w:tplc="7DA82446">
      <w:start w:val="1"/>
      <w:numFmt w:val="decimal"/>
      <w:pStyle w:val="Numberedpara"/>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E6016B"/>
    <w:multiLevelType w:val="multilevel"/>
    <w:tmpl w:val="7DB4F89A"/>
    <w:lvl w:ilvl="0">
      <w:start w:val="1"/>
      <w:numFmt w:val="bullet"/>
      <w:lvlText w:val=""/>
      <w:lvlJc w:val="left"/>
      <w:pPr>
        <w:ind w:left="1440" w:hanging="360"/>
      </w:pPr>
      <w:rPr>
        <w:rFonts w:ascii="Symbol" w:hAnsi="Symbol" w:hint="default"/>
        <w:b w:val="0"/>
      </w:rPr>
    </w:lvl>
    <w:lvl w:ilvl="1">
      <w:start w:val="1"/>
      <w:numFmt w:val="lowerLetter"/>
      <w:lvlText w:val="%2)"/>
      <w:lvlJc w:val="left"/>
      <w:pPr>
        <w:ind w:left="-339" w:hanging="360"/>
      </w:pPr>
      <w:rPr>
        <w:rFonts w:hint="default"/>
      </w:rPr>
    </w:lvl>
    <w:lvl w:ilvl="2">
      <w:start w:val="1"/>
      <w:numFmt w:val="lowerRoman"/>
      <w:lvlText w:val="(%3)"/>
      <w:lvlJc w:val="right"/>
      <w:pPr>
        <w:tabs>
          <w:tab w:val="num" w:pos="152"/>
        </w:tabs>
        <w:ind w:left="152" w:hanging="284"/>
      </w:pPr>
      <w:rPr>
        <w:rFonts w:hint="default"/>
      </w:rPr>
    </w:lvl>
    <w:lvl w:ilvl="3">
      <w:start w:val="1"/>
      <w:numFmt w:val="bullet"/>
      <w:lvlText w:val="-"/>
      <w:lvlJc w:val="left"/>
      <w:pPr>
        <w:tabs>
          <w:tab w:val="num" w:pos="435"/>
        </w:tabs>
        <w:ind w:left="435" w:hanging="283"/>
      </w:pPr>
      <w:rPr>
        <w:rFonts w:ascii="Times New Roman" w:hAnsi="Times New Roman" w:cs="Times New Roman" w:hint="default"/>
        <w:color w:val="auto"/>
      </w:rPr>
    </w:lvl>
    <w:lvl w:ilvl="4">
      <w:start w:val="1"/>
      <w:numFmt w:val="lowerLetter"/>
      <w:lvlText w:val="(%5)"/>
      <w:lvlJc w:val="left"/>
      <w:pPr>
        <w:tabs>
          <w:tab w:val="num" w:pos="534"/>
        </w:tabs>
        <w:ind w:left="534" w:hanging="360"/>
      </w:pPr>
      <w:rPr>
        <w:rFonts w:hint="default"/>
      </w:rPr>
    </w:lvl>
    <w:lvl w:ilvl="5">
      <w:start w:val="1"/>
      <w:numFmt w:val="lowerRoman"/>
      <w:lvlText w:val="(%6)"/>
      <w:lvlJc w:val="left"/>
      <w:pPr>
        <w:tabs>
          <w:tab w:val="num" w:pos="894"/>
        </w:tabs>
        <w:ind w:left="894" w:hanging="360"/>
      </w:pPr>
      <w:rPr>
        <w:rFonts w:hint="default"/>
      </w:rPr>
    </w:lvl>
    <w:lvl w:ilvl="6">
      <w:start w:val="1"/>
      <w:numFmt w:val="decimal"/>
      <w:lvlText w:val="%7."/>
      <w:lvlJc w:val="left"/>
      <w:pPr>
        <w:tabs>
          <w:tab w:val="num" w:pos="1254"/>
        </w:tabs>
        <w:ind w:left="1254" w:hanging="360"/>
      </w:pPr>
      <w:rPr>
        <w:rFonts w:hint="default"/>
      </w:rPr>
    </w:lvl>
    <w:lvl w:ilvl="7">
      <w:start w:val="1"/>
      <w:numFmt w:val="lowerLetter"/>
      <w:lvlText w:val="%8."/>
      <w:lvlJc w:val="left"/>
      <w:pPr>
        <w:tabs>
          <w:tab w:val="num" w:pos="1614"/>
        </w:tabs>
        <w:ind w:left="1614" w:hanging="360"/>
      </w:pPr>
      <w:rPr>
        <w:rFonts w:hint="default"/>
      </w:rPr>
    </w:lvl>
    <w:lvl w:ilvl="8">
      <w:start w:val="1"/>
      <w:numFmt w:val="lowerRoman"/>
      <w:lvlText w:val="%9."/>
      <w:lvlJc w:val="left"/>
      <w:pPr>
        <w:tabs>
          <w:tab w:val="num" w:pos="1974"/>
        </w:tabs>
        <w:ind w:left="1974" w:hanging="360"/>
      </w:pPr>
      <w:rPr>
        <w:rFonts w:hint="default"/>
      </w:rPr>
    </w:lvl>
  </w:abstractNum>
  <w:abstractNum w:abstractNumId="34" w15:restartNumberingAfterBreak="0">
    <w:nsid w:val="44275353"/>
    <w:multiLevelType w:val="hybridMultilevel"/>
    <w:tmpl w:val="C71AA442"/>
    <w:lvl w:ilvl="0" w:tplc="00000004">
      <w:start w:val="1"/>
      <w:numFmt w:val="lowerLetter"/>
      <w:lvlText w:val="%1)"/>
      <w:lvlJc w:val="left"/>
      <w:pPr>
        <w:tabs>
          <w:tab w:val="num" w:pos="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AE0809"/>
    <w:multiLevelType w:val="hybridMultilevel"/>
    <w:tmpl w:val="2E20E0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8117AA"/>
    <w:multiLevelType w:val="hybridMultilevel"/>
    <w:tmpl w:val="33221B7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15:restartNumberingAfterBreak="0">
    <w:nsid w:val="467B2F03"/>
    <w:multiLevelType w:val="hybridMultilevel"/>
    <w:tmpl w:val="75302E30"/>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8" w15:restartNumberingAfterBreak="0">
    <w:nsid w:val="46BB242F"/>
    <w:multiLevelType w:val="hybridMultilevel"/>
    <w:tmpl w:val="EF008B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7CD35A2"/>
    <w:multiLevelType w:val="hybridMultilevel"/>
    <w:tmpl w:val="8EA6F1E0"/>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0" w15:restartNumberingAfterBreak="0">
    <w:nsid w:val="4A737407"/>
    <w:multiLevelType w:val="hybridMultilevel"/>
    <w:tmpl w:val="0882D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023CA1"/>
    <w:multiLevelType w:val="hybridMultilevel"/>
    <w:tmpl w:val="3E861C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D8078A9"/>
    <w:multiLevelType w:val="multilevel"/>
    <w:tmpl w:val="7B1676C8"/>
    <w:lvl w:ilvl="0">
      <w:start w:val="1"/>
      <w:numFmt w:val="bullet"/>
      <w:lvlText w:val=""/>
      <w:lvlJc w:val="left"/>
      <w:pPr>
        <w:tabs>
          <w:tab w:val="num" w:pos="567"/>
        </w:tabs>
        <w:ind w:left="0" w:firstLine="0"/>
      </w:pPr>
      <w:rPr>
        <w:rFonts w:ascii="Symbol" w:hAnsi="Symbol" w:hint="default"/>
        <w:b w:val="0"/>
      </w:rPr>
    </w:lvl>
    <w:lvl w:ilvl="1">
      <w:start w:val="1"/>
      <w:numFmt w:val="bullet"/>
      <w:pStyle w:val="bulletlist"/>
      <w:lvlText w:val=""/>
      <w:lvlJc w:val="left"/>
      <w:pPr>
        <w:tabs>
          <w:tab w:val="num" w:pos="927"/>
        </w:tabs>
        <w:ind w:left="927" w:hanging="360"/>
      </w:pPr>
      <w:rPr>
        <w:rFonts w:ascii="Symbol" w:hAnsi="Symbol" w:hint="default"/>
      </w:rPr>
    </w:lvl>
    <w:lvl w:ilvl="2">
      <w:numFmt w:val="bullet"/>
      <w:lvlText w:val="-"/>
      <w:lvlJc w:val="left"/>
      <w:pPr>
        <w:tabs>
          <w:tab w:val="num" w:pos="1418"/>
        </w:tabs>
        <w:ind w:left="1418" w:hanging="284"/>
      </w:pPr>
      <w:rPr>
        <w:rFonts w:ascii="TimesNewRomanPSMT" w:eastAsia="Times New Roman" w:hAnsi="TimesNewRomanPSMT" w:cs="TimesNewRomanPSMT" w:hint="default"/>
      </w:rPr>
    </w:lvl>
    <w:lvl w:ilvl="3">
      <w:start w:val="1"/>
      <w:numFmt w:val="bullet"/>
      <w:lvlText w:val="-"/>
      <w:lvlJc w:val="left"/>
      <w:pPr>
        <w:tabs>
          <w:tab w:val="num" w:pos="1701"/>
        </w:tabs>
        <w:ind w:left="1701" w:hanging="283"/>
      </w:pPr>
      <w:rPr>
        <w:rFonts w:ascii="Times New Roman" w:hAnsi="Times New Roman" w:cs="Times New Roman"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4E1F3E1D"/>
    <w:multiLevelType w:val="hybridMultilevel"/>
    <w:tmpl w:val="21EE1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E642B2A"/>
    <w:multiLevelType w:val="singleLevel"/>
    <w:tmpl w:val="528AF558"/>
    <w:lvl w:ilvl="0">
      <w:start w:val="1"/>
      <w:numFmt w:val="lowerRoman"/>
      <w:pStyle w:val="MRHeading1"/>
      <w:lvlText w:val="%1)"/>
      <w:lvlJc w:val="left"/>
      <w:pPr>
        <w:tabs>
          <w:tab w:val="num" w:pos="1440"/>
        </w:tabs>
        <w:ind w:left="1440" w:hanging="720"/>
      </w:pPr>
      <w:rPr>
        <w:rFonts w:hint="default"/>
      </w:rPr>
    </w:lvl>
  </w:abstractNum>
  <w:abstractNum w:abstractNumId="45" w15:restartNumberingAfterBreak="0">
    <w:nsid w:val="4EC21C4C"/>
    <w:multiLevelType w:val="hybridMultilevel"/>
    <w:tmpl w:val="CD641F52"/>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6" w15:restartNumberingAfterBreak="0">
    <w:nsid w:val="50AE5D5A"/>
    <w:multiLevelType w:val="multilevel"/>
    <w:tmpl w:val="C090EAA2"/>
    <w:lvl w:ilvl="0">
      <w:start w:val="1"/>
      <w:numFmt w:val="bullet"/>
      <w:lvlText w:val=""/>
      <w:lvlJc w:val="left"/>
      <w:pPr>
        <w:ind w:left="-906" w:hanging="360"/>
      </w:pPr>
      <w:rPr>
        <w:rFonts w:ascii="Symbol" w:hAnsi="Symbol" w:hint="default"/>
        <w:b w:val="0"/>
      </w:rPr>
    </w:lvl>
    <w:lvl w:ilvl="1">
      <w:start w:val="1"/>
      <w:numFmt w:val="lowerLetter"/>
      <w:lvlText w:val="%2)"/>
      <w:lvlJc w:val="left"/>
      <w:pPr>
        <w:ind w:left="-339" w:hanging="360"/>
      </w:pPr>
      <w:rPr>
        <w:rFonts w:hint="default"/>
      </w:rPr>
    </w:lvl>
    <w:lvl w:ilvl="2">
      <w:start w:val="1"/>
      <w:numFmt w:val="lowerRoman"/>
      <w:lvlText w:val="(%3)"/>
      <w:lvlJc w:val="right"/>
      <w:pPr>
        <w:tabs>
          <w:tab w:val="num" w:pos="152"/>
        </w:tabs>
        <w:ind w:left="152" w:hanging="284"/>
      </w:pPr>
      <w:rPr>
        <w:rFonts w:hint="default"/>
      </w:rPr>
    </w:lvl>
    <w:lvl w:ilvl="3">
      <w:start w:val="1"/>
      <w:numFmt w:val="bullet"/>
      <w:lvlText w:val="-"/>
      <w:lvlJc w:val="left"/>
      <w:pPr>
        <w:tabs>
          <w:tab w:val="num" w:pos="435"/>
        </w:tabs>
        <w:ind w:left="435" w:hanging="283"/>
      </w:pPr>
      <w:rPr>
        <w:rFonts w:ascii="Times New Roman" w:hAnsi="Times New Roman" w:cs="Times New Roman" w:hint="default"/>
        <w:color w:val="auto"/>
      </w:rPr>
    </w:lvl>
    <w:lvl w:ilvl="4">
      <w:start w:val="1"/>
      <w:numFmt w:val="lowerLetter"/>
      <w:lvlText w:val="(%5)"/>
      <w:lvlJc w:val="left"/>
      <w:pPr>
        <w:tabs>
          <w:tab w:val="num" w:pos="534"/>
        </w:tabs>
        <w:ind w:left="534" w:hanging="360"/>
      </w:pPr>
      <w:rPr>
        <w:rFonts w:hint="default"/>
      </w:rPr>
    </w:lvl>
    <w:lvl w:ilvl="5">
      <w:start w:val="1"/>
      <w:numFmt w:val="lowerRoman"/>
      <w:lvlText w:val="(%6)"/>
      <w:lvlJc w:val="left"/>
      <w:pPr>
        <w:tabs>
          <w:tab w:val="num" w:pos="894"/>
        </w:tabs>
        <w:ind w:left="894" w:hanging="360"/>
      </w:pPr>
      <w:rPr>
        <w:rFonts w:hint="default"/>
      </w:rPr>
    </w:lvl>
    <w:lvl w:ilvl="6">
      <w:start w:val="1"/>
      <w:numFmt w:val="decimal"/>
      <w:lvlText w:val="%7."/>
      <w:lvlJc w:val="left"/>
      <w:pPr>
        <w:tabs>
          <w:tab w:val="num" w:pos="1254"/>
        </w:tabs>
        <w:ind w:left="1254" w:hanging="360"/>
      </w:pPr>
      <w:rPr>
        <w:rFonts w:hint="default"/>
      </w:rPr>
    </w:lvl>
    <w:lvl w:ilvl="7">
      <w:start w:val="1"/>
      <w:numFmt w:val="lowerLetter"/>
      <w:lvlText w:val="%8."/>
      <w:lvlJc w:val="left"/>
      <w:pPr>
        <w:tabs>
          <w:tab w:val="num" w:pos="1614"/>
        </w:tabs>
        <w:ind w:left="1614" w:hanging="360"/>
      </w:pPr>
      <w:rPr>
        <w:rFonts w:hint="default"/>
      </w:rPr>
    </w:lvl>
    <w:lvl w:ilvl="8">
      <w:start w:val="1"/>
      <w:numFmt w:val="lowerRoman"/>
      <w:lvlText w:val="%9."/>
      <w:lvlJc w:val="left"/>
      <w:pPr>
        <w:tabs>
          <w:tab w:val="num" w:pos="1974"/>
        </w:tabs>
        <w:ind w:left="1974" w:hanging="360"/>
      </w:pPr>
      <w:rPr>
        <w:rFonts w:hint="default"/>
      </w:rPr>
    </w:lvl>
  </w:abstractNum>
  <w:abstractNum w:abstractNumId="47" w15:restartNumberingAfterBreak="0">
    <w:nsid w:val="518061FA"/>
    <w:multiLevelType w:val="hybridMultilevel"/>
    <w:tmpl w:val="E45ADDD2"/>
    <w:lvl w:ilvl="0" w:tplc="00000004">
      <w:start w:val="1"/>
      <w:numFmt w:val="lowerLetter"/>
      <w:lvlText w:val="%1)"/>
      <w:lvlJc w:val="left"/>
      <w:pPr>
        <w:tabs>
          <w:tab w:val="num" w:pos="-284"/>
        </w:tabs>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48" w15:restartNumberingAfterBreak="0">
    <w:nsid w:val="533023E7"/>
    <w:multiLevelType w:val="multilevel"/>
    <w:tmpl w:val="01708B9A"/>
    <w:lvl w:ilvl="0">
      <w:start w:val="1"/>
      <w:numFmt w:val="bullet"/>
      <w:lvlText w:val=""/>
      <w:lvlJc w:val="left"/>
      <w:pPr>
        <w:ind w:left="-906" w:hanging="360"/>
      </w:pPr>
      <w:rPr>
        <w:rFonts w:ascii="Symbol" w:hAnsi="Symbol" w:hint="default"/>
        <w:b w:val="0"/>
      </w:rPr>
    </w:lvl>
    <w:lvl w:ilvl="1">
      <w:start w:val="1"/>
      <w:numFmt w:val="lowerLetter"/>
      <w:lvlText w:val="%2)"/>
      <w:lvlJc w:val="left"/>
      <w:pPr>
        <w:ind w:left="-339" w:hanging="360"/>
      </w:pPr>
      <w:rPr>
        <w:rFonts w:hint="default"/>
      </w:rPr>
    </w:lvl>
    <w:lvl w:ilvl="2">
      <w:start w:val="1"/>
      <w:numFmt w:val="lowerRoman"/>
      <w:lvlText w:val="(%3)"/>
      <w:lvlJc w:val="right"/>
      <w:pPr>
        <w:tabs>
          <w:tab w:val="num" w:pos="152"/>
        </w:tabs>
        <w:ind w:left="152" w:hanging="284"/>
      </w:pPr>
      <w:rPr>
        <w:rFonts w:hint="default"/>
      </w:rPr>
    </w:lvl>
    <w:lvl w:ilvl="3">
      <w:start w:val="1"/>
      <w:numFmt w:val="bullet"/>
      <w:lvlText w:val=""/>
      <w:lvlJc w:val="left"/>
      <w:pPr>
        <w:ind w:left="720" w:hanging="360"/>
      </w:pPr>
      <w:rPr>
        <w:rFonts w:ascii="Symbol" w:hAnsi="Symbol" w:hint="default"/>
        <w:color w:val="auto"/>
      </w:rPr>
    </w:lvl>
    <w:lvl w:ilvl="4">
      <w:start w:val="1"/>
      <w:numFmt w:val="lowerLetter"/>
      <w:lvlText w:val="(%5)"/>
      <w:lvlJc w:val="left"/>
      <w:pPr>
        <w:tabs>
          <w:tab w:val="num" w:pos="534"/>
        </w:tabs>
        <w:ind w:left="534" w:hanging="360"/>
      </w:pPr>
      <w:rPr>
        <w:rFonts w:hint="default"/>
      </w:rPr>
    </w:lvl>
    <w:lvl w:ilvl="5">
      <w:start w:val="1"/>
      <w:numFmt w:val="lowerRoman"/>
      <w:lvlText w:val="(%6)"/>
      <w:lvlJc w:val="left"/>
      <w:pPr>
        <w:tabs>
          <w:tab w:val="num" w:pos="894"/>
        </w:tabs>
        <w:ind w:left="894" w:hanging="360"/>
      </w:pPr>
      <w:rPr>
        <w:rFonts w:hint="default"/>
      </w:rPr>
    </w:lvl>
    <w:lvl w:ilvl="6">
      <w:start w:val="1"/>
      <w:numFmt w:val="decimal"/>
      <w:lvlText w:val="%7."/>
      <w:lvlJc w:val="left"/>
      <w:pPr>
        <w:tabs>
          <w:tab w:val="num" w:pos="1254"/>
        </w:tabs>
        <w:ind w:left="1254" w:hanging="360"/>
      </w:pPr>
      <w:rPr>
        <w:rFonts w:hint="default"/>
      </w:rPr>
    </w:lvl>
    <w:lvl w:ilvl="7">
      <w:start w:val="1"/>
      <w:numFmt w:val="lowerLetter"/>
      <w:lvlText w:val="%8."/>
      <w:lvlJc w:val="left"/>
      <w:pPr>
        <w:tabs>
          <w:tab w:val="num" w:pos="1614"/>
        </w:tabs>
        <w:ind w:left="1614" w:hanging="360"/>
      </w:pPr>
      <w:rPr>
        <w:rFonts w:hint="default"/>
      </w:rPr>
    </w:lvl>
    <w:lvl w:ilvl="8">
      <w:start w:val="1"/>
      <w:numFmt w:val="lowerRoman"/>
      <w:lvlText w:val="%9."/>
      <w:lvlJc w:val="left"/>
      <w:pPr>
        <w:tabs>
          <w:tab w:val="num" w:pos="1974"/>
        </w:tabs>
        <w:ind w:left="1974" w:hanging="360"/>
      </w:pPr>
      <w:rPr>
        <w:rFonts w:hint="default"/>
      </w:rPr>
    </w:lvl>
  </w:abstractNum>
  <w:abstractNum w:abstractNumId="49" w15:restartNumberingAfterBreak="0">
    <w:nsid w:val="54F2086A"/>
    <w:multiLevelType w:val="hybridMultilevel"/>
    <w:tmpl w:val="E796F9F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0" w15:restartNumberingAfterBreak="0">
    <w:nsid w:val="557529EB"/>
    <w:multiLevelType w:val="multilevel"/>
    <w:tmpl w:val="C090EAA2"/>
    <w:lvl w:ilvl="0">
      <w:start w:val="1"/>
      <w:numFmt w:val="bullet"/>
      <w:lvlText w:val=""/>
      <w:lvlJc w:val="left"/>
      <w:pPr>
        <w:ind w:left="-906" w:hanging="360"/>
      </w:pPr>
      <w:rPr>
        <w:rFonts w:ascii="Symbol" w:hAnsi="Symbol" w:hint="default"/>
        <w:b w:val="0"/>
      </w:rPr>
    </w:lvl>
    <w:lvl w:ilvl="1">
      <w:start w:val="1"/>
      <w:numFmt w:val="lowerLetter"/>
      <w:lvlText w:val="%2)"/>
      <w:lvlJc w:val="left"/>
      <w:pPr>
        <w:ind w:left="-339" w:hanging="360"/>
      </w:pPr>
      <w:rPr>
        <w:rFonts w:hint="default"/>
      </w:rPr>
    </w:lvl>
    <w:lvl w:ilvl="2">
      <w:start w:val="1"/>
      <w:numFmt w:val="lowerRoman"/>
      <w:lvlText w:val="(%3)"/>
      <w:lvlJc w:val="right"/>
      <w:pPr>
        <w:tabs>
          <w:tab w:val="num" w:pos="152"/>
        </w:tabs>
        <w:ind w:left="152" w:hanging="284"/>
      </w:pPr>
      <w:rPr>
        <w:rFonts w:hint="default"/>
      </w:rPr>
    </w:lvl>
    <w:lvl w:ilvl="3">
      <w:start w:val="1"/>
      <w:numFmt w:val="bullet"/>
      <w:lvlText w:val="-"/>
      <w:lvlJc w:val="left"/>
      <w:pPr>
        <w:tabs>
          <w:tab w:val="num" w:pos="435"/>
        </w:tabs>
        <w:ind w:left="435" w:hanging="283"/>
      </w:pPr>
      <w:rPr>
        <w:rFonts w:ascii="Times New Roman" w:hAnsi="Times New Roman" w:cs="Times New Roman" w:hint="default"/>
        <w:color w:val="auto"/>
      </w:rPr>
    </w:lvl>
    <w:lvl w:ilvl="4">
      <w:start w:val="1"/>
      <w:numFmt w:val="lowerLetter"/>
      <w:lvlText w:val="(%5)"/>
      <w:lvlJc w:val="left"/>
      <w:pPr>
        <w:tabs>
          <w:tab w:val="num" w:pos="534"/>
        </w:tabs>
        <w:ind w:left="534" w:hanging="360"/>
      </w:pPr>
      <w:rPr>
        <w:rFonts w:hint="default"/>
      </w:rPr>
    </w:lvl>
    <w:lvl w:ilvl="5">
      <w:start w:val="1"/>
      <w:numFmt w:val="lowerRoman"/>
      <w:lvlText w:val="(%6)"/>
      <w:lvlJc w:val="left"/>
      <w:pPr>
        <w:tabs>
          <w:tab w:val="num" w:pos="894"/>
        </w:tabs>
        <w:ind w:left="894" w:hanging="360"/>
      </w:pPr>
      <w:rPr>
        <w:rFonts w:hint="default"/>
      </w:rPr>
    </w:lvl>
    <w:lvl w:ilvl="6">
      <w:start w:val="1"/>
      <w:numFmt w:val="decimal"/>
      <w:lvlText w:val="%7."/>
      <w:lvlJc w:val="left"/>
      <w:pPr>
        <w:tabs>
          <w:tab w:val="num" w:pos="1254"/>
        </w:tabs>
        <w:ind w:left="1254" w:hanging="360"/>
      </w:pPr>
      <w:rPr>
        <w:rFonts w:hint="default"/>
      </w:rPr>
    </w:lvl>
    <w:lvl w:ilvl="7">
      <w:start w:val="1"/>
      <w:numFmt w:val="lowerLetter"/>
      <w:lvlText w:val="%8."/>
      <w:lvlJc w:val="left"/>
      <w:pPr>
        <w:tabs>
          <w:tab w:val="num" w:pos="1614"/>
        </w:tabs>
        <w:ind w:left="1614" w:hanging="360"/>
      </w:pPr>
      <w:rPr>
        <w:rFonts w:hint="default"/>
      </w:rPr>
    </w:lvl>
    <w:lvl w:ilvl="8">
      <w:start w:val="1"/>
      <w:numFmt w:val="lowerRoman"/>
      <w:lvlText w:val="%9."/>
      <w:lvlJc w:val="left"/>
      <w:pPr>
        <w:tabs>
          <w:tab w:val="num" w:pos="1974"/>
        </w:tabs>
        <w:ind w:left="1974" w:hanging="360"/>
      </w:pPr>
      <w:rPr>
        <w:rFonts w:hint="default"/>
      </w:rPr>
    </w:lvl>
  </w:abstractNum>
  <w:abstractNum w:abstractNumId="51" w15:restartNumberingAfterBreak="0">
    <w:nsid w:val="572F5BC2"/>
    <w:multiLevelType w:val="hybridMultilevel"/>
    <w:tmpl w:val="F7EA6F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3A0DDD"/>
    <w:multiLevelType w:val="hybridMultilevel"/>
    <w:tmpl w:val="1AC0B8A0"/>
    <w:lvl w:ilvl="0" w:tplc="04090001">
      <w:start w:val="1"/>
      <w:numFmt w:val="bullet"/>
      <w:lvlText w:val=""/>
      <w:lvlJc w:val="left"/>
      <w:pPr>
        <w:ind w:left="720" w:hanging="360"/>
      </w:pPr>
      <w:rPr>
        <w:rFonts w:ascii="Symbol" w:hAnsi="Symbol" w:hint="default"/>
        <w:b w:val="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15:restartNumberingAfterBreak="0">
    <w:nsid w:val="5C353785"/>
    <w:multiLevelType w:val="multilevel"/>
    <w:tmpl w:val="55840D58"/>
    <w:lvl w:ilvl="0">
      <w:start w:val="1"/>
      <w:numFmt w:val="bullet"/>
      <w:lvlText w:val=""/>
      <w:lvlJc w:val="left"/>
      <w:pPr>
        <w:ind w:left="720" w:hanging="360"/>
      </w:pPr>
      <w:rPr>
        <w:rFonts w:ascii="Symbol" w:hAnsi="Symbol" w:hint="default"/>
        <w:b w:val="0"/>
      </w:rPr>
    </w:lvl>
    <w:lvl w:ilvl="1">
      <w:start w:val="1"/>
      <w:numFmt w:val="lowerLetter"/>
      <w:lvlText w:val="%2)"/>
      <w:lvlJc w:val="left"/>
      <w:pPr>
        <w:ind w:left="-339" w:hanging="360"/>
      </w:pPr>
      <w:rPr>
        <w:rFonts w:hint="default"/>
      </w:rPr>
    </w:lvl>
    <w:lvl w:ilvl="2">
      <w:start w:val="1"/>
      <w:numFmt w:val="lowerRoman"/>
      <w:lvlText w:val="(%3)"/>
      <w:lvlJc w:val="right"/>
      <w:pPr>
        <w:tabs>
          <w:tab w:val="num" w:pos="152"/>
        </w:tabs>
        <w:ind w:left="152" w:hanging="284"/>
      </w:pPr>
      <w:rPr>
        <w:rFonts w:hint="default"/>
      </w:rPr>
    </w:lvl>
    <w:lvl w:ilvl="3">
      <w:start w:val="1"/>
      <w:numFmt w:val="bullet"/>
      <w:lvlText w:val="-"/>
      <w:lvlJc w:val="left"/>
      <w:pPr>
        <w:tabs>
          <w:tab w:val="num" w:pos="435"/>
        </w:tabs>
        <w:ind w:left="435" w:hanging="283"/>
      </w:pPr>
      <w:rPr>
        <w:rFonts w:ascii="Times New Roman" w:hAnsi="Times New Roman" w:cs="Times New Roman" w:hint="default"/>
        <w:color w:val="auto"/>
      </w:rPr>
    </w:lvl>
    <w:lvl w:ilvl="4">
      <w:start w:val="1"/>
      <w:numFmt w:val="lowerLetter"/>
      <w:lvlText w:val="(%5)"/>
      <w:lvlJc w:val="left"/>
      <w:pPr>
        <w:tabs>
          <w:tab w:val="num" w:pos="534"/>
        </w:tabs>
        <w:ind w:left="534" w:hanging="360"/>
      </w:pPr>
      <w:rPr>
        <w:rFonts w:hint="default"/>
      </w:rPr>
    </w:lvl>
    <w:lvl w:ilvl="5">
      <w:start w:val="1"/>
      <w:numFmt w:val="lowerRoman"/>
      <w:lvlText w:val="(%6)"/>
      <w:lvlJc w:val="left"/>
      <w:pPr>
        <w:tabs>
          <w:tab w:val="num" w:pos="894"/>
        </w:tabs>
        <w:ind w:left="894" w:hanging="360"/>
      </w:pPr>
      <w:rPr>
        <w:rFonts w:hint="default"/>
      </w:rPr>
    </w:lvl>
    <w:lvl w:ilvl="6">
      <w:start w:val="1"/>
      <w:numFmt w:val="decimal"/>
      <w:lvlText w:val="%7."/>
      <w:lvlJc w:val="left"/>
      <w:pPr>
        <w:tabs>
          <w:tab w:val="num" w:pos="1254"/>
        </w:tabs>
        <w:ind w:left="1254" w:hanging="360"/>
      </w:pPr>
      <w:rPr>
        <w:rFonts w:hint="default"/>
      </w:rPr>
    </w:lvl>
    <w:lvl w:ilvl="7">
      <w:start w:val="1"/>
      <w:numFmt w:val="lowerLetter"/>
      <w:lvlText w:val="%8."/>
      <w:lvlJc w:val="left"/>
      <w:pPr>
        <w:tabs>
          <w:tab w:val="num" w:pos="1614"/>
        </w:tabs>
        <w:ind w:left="1614" w:hanging="360"/>
      </w:pPr>
      <w:rPr>
        <w:rFonts w:hint="default"/>
      </w:rPr>
    </w:lvl>
    <w:lvl w:ilvl="8">
      <w:start w:val="1"/>
      <w:numFmt w:val="lowerRoman"/>
      <w:lvlText w:val="%9."/>
      <w:lvlJc w:val="left"/>
      <w:pPr>
        <w:tabs>
          <w:tab w:val="num" w:pos="1974"/>
        </w:tabs>
        <w:ind w:left="1974" w:hanging="360"/>
      </w:pPr>
      <w:rPr>
        <w:rFonts w:hint="default"/>
      </w:rPr>
    </w:lvl>
  </w:abstractNum>
  <w:abstractNum w:abstractNumId="54" w15:restartNumberingAfterBreak="0">
    <w:nsid w:val="5CE508F8"/>
    <w:multiLevelType w:val="hybridMultilevel"/>
    <w:tmpl w:val="88688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75F7A56"/>
    <w:multiLevelType w:val="hybridMultilevel"/>
    <w:tmpl w:val="07E2B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7F5736C"/>
    <w:multiLevelType w:val="multilevel"/>
    <w:tmpl w:val="B8CC1C62"/>
    <w:lvl w:ilvl="0">
      <w:start w:val="1"/>
      <w:numFmt w:val="lowerLetter"/>
      <w:lvlText w:val="%1)"/>
      <w:lvlJc w:val="left"/>
      <w:pPr>
        <w:tabs>
          <w:tab w:val="num" w:pos="360"/>
        </w:tabs>
        <w:ind w:left="360" w:hanging="360"/>
      </w:pPr>
      <w:rPr>
        <w:rFonts w:cs="Times New Roman" w:hint="default"/>
        <w:sz w:val="20"/>
        <w:szCs w:val="20"/>
      </w:rPr>
    </w:lvl>
    <w:lvl w:ilvl="1">
      <w:start w:val="1"/>
      <w:numFmt w:val="bullet"/>
      <w:lvlText w:val=""/>
      <w:lvlJc w:val="left"/>
      <w:pPr>
        <w:tabs>
          <w:tab w:val="num" w:pos="360"/>
        </w:tabs>
      </w:pPr>
      <w:rPr>
        <w:rFonts w:ascii="Wingdings" w:hAnsi="Wingding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8596F87"/>
    <w:multiLevelType w:val="singleLevel"/>
    <w:tmpl w:val="7166BF88"/>
    <w:lvl w:ilvl="0">
      <w:start w:val="1"/>
      <w:numFmt w:val="lowerLetter"/>
      <w:lvlText w:val="%1)"/>
      <w:lvlJc w:val="left"/>
      <w:pPr>
        <w:tabs>
          <w:tab w:val="num" w:pos="0"/>
        </w:tabs>
        <w:ind w:left="720" w:hanging="360"/>
      </w:pPr>
      <w:rPr>
        <w:b w:val="0"/>
        <w:sz w:val="18"/>
        <w:szCs w:val="18"/>
      </w:rPr>
    </w:lvl>
  </w:abstractNum>
  <w:abstractNum w:abstractNumId="58" w15:restartNumberingAfterBreak="0">
    <w:nsid w:val="696469D9"/>
    <w:multiLevelType w:val="multilevel"/>
    <w:tmpl w:val="9264870C"/>
    <w:lvl w:ilvl="0">
      <w:start w:val="1"/>
      <w:numFmt w:val="decimal"/>
      <w:lvlText w:val="%1."/>
      <w:lvlJc w:val="left"/>
      <w:pPr>
        <w:tabs>
          <w:tab w:val="num" w:pos="567"/>
        </w:tabs>
        <w:ind w:left="0" w:firstLine="0"/>
      </w:pPr>
      <w:rPr>
        <w:rFonts w:hint="default"/>
        <w:b w:val="0"/>
      </w:rPr>
    </w:lvl>
    <w:lvl w:ilvl="1">
      <w:start w:val="1"/>
      <w:numFmt w:val="lowerRoman"/>
      <w:lvlText w:val="%2."/>
      <w:lvlJc w:val="right"/>
      <w:pPr>
        <w:ind w:left="927" w:hanging="360"/>
      </w:pPr>
      <w:rPr>
        <w:rFonts w:hint="default"/>
      </w:rPr>
    </w:lvl>
    <w:lvl w:ilvl="2">
      <w:start w:val="1"/>
      <w:numFmt w:val="lowerRoman"/>
      <w:lvlText w:val="(%3)"/>
      <w:lvlJc w:val="right"/>
      <w:pPr>
        <w:tabs>
          <w:tab w:val="num" w:pos="1418"/>
        </w:tabs>
        <w:ind w:left="1418" w:hanging="284"/>
      </w:pPr>
      <w:rPr>
        <w:rFonts w:hint="default"/>
      </w:rPr>
    </w:lvl>
    <w:lvl w:ilvl="3">
      <w:start w:val="1"/>
      <w:numFmt w:val="bullet"/>
      <w:lvlText w:val="-"/>
      <w:lvlJc w:val="left"/>
      <w:pPr>
        <w:tabs>
          <w:tab w:val="num" w:pos="1701"/>
        </w:tabs>
        <w:ind w:left="1701" w:hanging="283"/>
      </w:pPr>
      <w:rPr>
        <w:rFonts w:ascii="Times New Roman" w:hAnsi="Times New Roman" w:cs="Times New Roman"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72336816"/>
    <w:multiLevelType w:val="hybridMultilevel"/>
    <w:tmpl w:val="AF24ADBA"/>
    <w:lvl w:ilvl="0" w:tplc="B596AEAE">
      <w:start w:val="1"/>
      <w:numFmt w:val="bullet"/>
      <w:lvlText w:val=""/>
      <w:lvlJc w:val="left"/>
      <w:pPr>
        <w:ind w:left="720" w:hanging="360"/>
      </w:pPr>
      <w:rPr>
        <w:rFonts w:ascii="Symbol" w:hAnsi="Symbol"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7013A8"/>
    <w:multiLevelType w:val="hybridMultilevel"/>
    <w:tmpl w:val="75666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8B62921"/>
    <w:multiLevelType w:val="hybridMultilevel"/>
    <w:tmpl w:val="25301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CC56771"/>
    <w:multiLevelType w:val="hybridMultilevel"/>
    <w:tmpl w:val="F3EE8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2"/>
  </w:num>
  <w:num w:numId="3">
    <w:abstractNumId w:val="10"/>
  </w:num>
  <w:num w:numId="4">
    <w:abstractNumId w:val="29"/>
  </w:num>
  <w:num w:numId="5">
    <w:abstractNumId w:val="58"/>
  </w:num>
  <w:num w:numId="6">
    <w:abstractNumId w:val="21"/>
  </w:num>
  <w:num w:numId="7">
    <w:abstractNumId w:val="52"/>
  </w:num>
  <w:num w:numId="8">
    <w:abstractNumId w:val="61"/>
  </w:num>
  <w:num w:numId="9">
    <w:abstractNumId w:val="35"/>
  </w:num>
  <w:num w:numId="10">
    <w:abstractNumId w:val="31"/>
  </w:num>
  <w:num w:numId="11">
    <w:abstractNumId w:val="48"/>
  </w:num>
  <w:num w:numId="12">
    <w:abstractNumId w:val="20"/>
  </w:num>
  <w:num w:numId="13">
    <w:abstractNumId w:val="1"/>
  </w:num>
  <w:num w:numId="14">
    <w:abstractNumId w:val="2"/>
  </w:num>
  <w:num w:numId="15">
    <w:abstractNumId w:val="3"/>
  </w:num>
  <w:num w:numId="16">
    <w:abstractNumId w:val="38"/>
  </w:num>
  <w:num w:numId="17">
    <w:abstractNumId w:val="57"/>
  </w:num>
  <w:num w:numId="18">
    <w:abstractNumId w:val="25"/>
  </w:num>
  <w:num w:numId="19">
    <w:abstractNumId w:val="14"/>
  </w:num>
  <w:num w:numId="20">
    <w:abstractNumId w:val="13"/>
  </w:num>
  <w:num w:numId="21">
    <w:abstractNumId w:val="7"/>
  </w:num>
  <w:num w:numId="22">
    <w:abstractNumId w:val="0"/>
  </w:num>
  <w:num w:numId="23">
    <w:abstractNumId w:val="4"/>
  </w:num>
  <w:num w:numId="24">
    <w:abstractNumId w:val="6"/>
  </w:num>
  <w:num w:numId="25">
    <w:abstractNumId w:val="28"/>
  </w:num>
  <w:num w:numId="26">
    <w:abstractNumId w:val="5"/>
  </w:num>
  <w:num w:numId="27">
    <w:abstractNumId w:val="43"/>
  </w:num>
  <w:num w:numId="28">
    <w:abstractNumId w:val="17"/>
  </w:num>
  <w:num w:numId="29">
    <w:abstractNumId w:val="53"/>
  </w:num>
  <w:num w:numId="30">
    <w:abstractNumId w:val="50"/>
  </w:num>
  <w:num w:numId="31">
    <w:abstractNumId w:val="46"/>
  </w:num>
  <w:num w:numId="32">
    <w:abstractNumId w:val="45"/>
  </w:num>
  <w:num w:numId="33">
    <w:abstractNumId w:val="18"/>
  </w:num>
  <w:num w:numId="34">
    <w:abstractNumId w:val="33"/>
  </w:num>
  <w:num w:numId="35">
    <w:abstractNumId w:val="24"/>
  </w:num>
  <w:num w:numId="36">
    <w:abstractNumId w:val="55"/>
  </w:num>
  <w:num w:numId="37">
    <w:abstractNumId w:val="12"/>
  </w:num>
  <w:num w:numId="38">
    <w:abstractNumId w:val="44"/>
  </w:num>
  <w:num w:numId="39">
    <w:abstractNumId w:val="16"/>
  </w:num>
  <w:num w:numId="40">
    <w:abstractNumId w:val="19"/>
  </w:num>
  <w:num w:numId="41">
    <w:abstractNumId w:val="42"/>
  </w:num>
  <w:num w:numId="42">
    <w:abstractNumId w:val="36"/>
  </w:num>
  <w:num w:numId="43">
    <w:abstractNumId w:val="60"/>
  </w:num>
  <w:num w:numId="44">
    <w:abstractNumId w:val="23"/>
  </w:num>
  <w:num w:numId="45">
    <w:abstractNumId w:val="37"/>
  </w:num>
  <w:num w:numId="46">
    <w:abstractNumId w:val="39"/>
  </w:num>
  <w:num w:numId="47">
    <w:abstractNumId w:val="22"/>
  </w:num>
  <w:num w:numId="48">
    <w:abstractNumId w:val="49"/>
  </w:num>
  <w:num w:numId="49">
    <w:abstractNumId w:val="9"/>
  </w:num>
  <w:num w:numId="50">
    <w:abstractNumId w:val="15"/>
  </w:num>
  <w:num w:numId="51">
    <w:abstractNumId w:val="47"/>
  </w:num>
  <w:num w:numId="52">
    <w:abstractNumId w:val="34"/>
  </w:num>
  <w:num w:numId="53">
    <w:abstractNumId w:val="8"/>
  </w:num>
  <w:num w:numId="54">
    <w:abstractNumId w:val="41"/>
  </w:num>
  <w:num w:numId="55">
    <w:abstractNumId w:val="30"/>
  </w:num>
  <w:num w:numId="56">
    <w:abstractNumId w:val="62"/>
  </w:num>
  <w:num w:numId="57">
    <w:abstractNumId w:val="40"/>
  </w:num>
  <w:num w:numId="58">
    <w:abstractNumId w:val="51"/>
  </w:num>
  <w:num w:numId="59">
    <w:abstractNumId w:val="59"/>
  </w:num>
  <w:num w:numId="60">
    <w:abstractNumId w:val="11"/>
  </w:num>
  <w:num w:numId="61">
    <w:abstractNumId w:val="27"/>
  </w:num>
  <w:num w:numId="62">
    <w:abstractNumId w:val="54"/>
  </w:num>
  <w:num w:numId="63">
    <w:abstractNumId w:val="5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17B"/>
    <w:rsid w:val="00005F7E"/>
    <w:rsid w:val="0000705F"/>
    <w:rsid w:val="0001101D"/>
    <w:rsid w:val="0001176D"/>
    <w:rsid w:val="00016544"/>
    <w:rsid w:val="00016BCD"/>
    <w:rsid w:val="00017A73"/>
    <w:rsid w:val="00022266"/>
    <w:rsid w:val="000246F3"/>
    <w:rsid w:val="00026481"/>
    <w:rsid w:val="00027CB5"/>
    <w:rsid w:val="00035066"/>
    <w:rsid w:val="00037269"/>
    <w:rsid w:val="00037312"/>
    <w:rsid w:val="00037832"/>
    <w:rsid w:val="00040F88"/>
    <w:rsid w:val="00042D52"/>
    <w:rsid w:val="0004325D"/>
    <w:rsid w:val="00046C87"/>
    <w:rsid w:val="000615C1"/>
    <w:rsid w:val="00061DC6"/>
    <w:rsid w:val="00062C6D"/>
    <w:rsid w:val="00064932"/>
    <w:rsid w:val="0006773A"/>
    <w:rsid w:val="00067EC9"/>
    <w:rsid w:val="00072347"/>
    <w:rsid w:val="000741BD"/>
    <w:rsid w:val="00077696"/>
    <w:rsid w:val="00080DC7"/>
    <w:rsid w:val="00082D2A"/>
    <w:rsid w:val="000915B4"/>
    <w:rsid w:val="00094C6A"/>
    <w:rsid w:val="0009781E"/>
    <w:rsid w:val="00097CB0"/>
    <w:rsid w:val="000A048F"/>
    <w:rsid w:val="000A25D2"/>
    <w:rsid w:val="000A4DDD"/>
    <w:rsid w:val="000B7DD5"/>
    <w:rsid w:val="000C0D47"/>
    <w:rsid w:val="000C16F8"/>
    <w:rsid w:val="000C3442"/>
    <w:rsid w:val="000D1CC0"/>
    <w:rsid w:val="000D24DA"/>
    <w:rsid w:val="000D38E4"/>
    <w:rsid w:val="000D4F8E"/>
    <w:rsid w:val="000D5587"/>
    <w:rsid w:val="000D7665"/>
    <w:rsid w:val="000E0A04"/>
    <w:rsid w:val="000E66F5"/>
    <w:rsid w:val="000E7F26"/>
    <w:rsid w:val="000F4584"/>
    <w:rsid w:val="000F5EBC"/>
    <w:rsid w:val="000F6C82"/>
    <w:rsid w:val="00101356"/>
    <w:rsid w:val="00112E91"/>
    <w:rsid w:val="001143B0"/>
    <w:rsid w:val="00116D3A"/>
    <w:rsid w:val="00121E6A"/>
    <w:rsid w:val="00125265"/>
    <w:rsid w:val="0013236E"/>
    <w:rsid w:val="00136655"/>
    <w:rsid w:val="00141C7E"/>
    <w:rsid w:val="001437CB"/>
    <w:rsid w:val="00150C8C"/>
    <w:rsid w:val="00152B08"/>
    <w:rsid w:val="00153A56"/>
    <w:rsid w:val="001549AD"/>
    <w:rsid w:val="00155D59"/>
    <w:rsid w:val="001566AC"/>
    <w:rsid w:val="00156895"/>
    <w:rsid w:val="00156B26"/>
    <w:rsid w:val="00157DBA"/>
    <w:rsid w:val="00160AAD"/>
    <w:rsid w:val="001616E6"/>
    <w:rsid w:val="00164D6F"/>
    <w:rsid w:val="00165FF8"/>
    <w:rsid w:val="001673D4"/>
    <w:rsid w:val="00167CA0"/>
    <w:rsid w:val="00175A74"/>
    <w:rsid w:val="00177172"/>
    <w:rsid w:val="001776A5"/>
    <w:rsid w:val="0018459F"/>
    <w:rsid w:val="00186057"/>
    <w:rsid w:val="0018719A"/>
    <w:rsid w:val="001948D1"/>
    <w:rsid w:val="0019708F"/>
    <w:rsid w:val="001A1D1E"/>
    <w:rsid w:val="001A3508"/>
    <w:rsid w:val="001A5B77"/>
    <w:rsid w:val="001A721F"/>
    <w:rsid w:val="001A752B"/>
    <w:rsid w:val="001B1FEC"/>
    <w:rsid w:val="001C0209"/>
    <w:rsid w:val="001C0C4A"/>
    <w:rsid w:val="001C29AA"/>
    <w:rsid w:val="001C343B"/>
    <w:rsid w:val="001C3FFF"/>
    <w:rsid w:val="001C6266"/>
    <w:rsid w:val="001D34AC"/>
    <w:rsid w:val="001D35C5"/>
    <w:rsid w:val="001D3A0E"/>
    <w:rsid w:val="001D496C"/>
    <w:rsid w:val="001D7EFB"/>
    <w:rsid w:val="001E120F"/>
    <w:rsid w:val="001E3798"/>
    <w:rsid w:val="001E61D2"/>
    <w:rsid w:val="001E672C"/>
    <w:rsid w:val="001E6FAB"/>
    <w:rsid w:val="001F0F3D"/>
    <w:rsid w:val="002020CA"/>
    <w:rsid w:val="002024FE"/>
    <w:rsid w:val="0020258C"/>
    <w:rsid w:val="00203E6E"/>
    <w:rsid w:val="0021082C"/>
    <w:rsid w:val="00210940"/>
    <w:rsid w:val="00231D5A"/>
    <w:rsid w:val="00241D6A"/>
    <w:rsid w:val="0024395D"/>
    <w:rsid w:val="002463EA"/>
    <w:rsid w:val="002516A0"/>
    <w:rsid w:val="002556DA"/>
    <w:rsid w:val="00256077"/>
    <w:rsid w:val="002560C9"/>
    <w:rsid w:val="00263090"/>
    <w:rsid w:val="00264C78"/>
    <w:rsid w:val="00270C7F"/>
    <w:rsid w:val="002815C9"/>
    <w:rsid w:val="002818D2"/>
    <w:rsid w:val="0028452D"/>
    <w:rsid w:val="00287040"/>
    <w:rsid w:val="00290255"/>
    <w:rsid w:val="00290679"/>
    <w:rsid w:val="002A1DC6"/>
    <w:rsid w:val="002A26F9"/>
    <w:rsid w:val="002A46D7"/>
    <w:rsid w:val="002B416E"/>
    <w:rsid w:val="002C4CFE"/>
    <w:rsid w:val="002E5C69"/>
    <w:rsid w:val="002F042A"/>
    <w:rsid w:val="002F4D82"/>
    <w:rsid w:val="003035D8"/>
    <w:rsid w:val="0030643D"/>
    <w:rsid w:val="00307A59"/>
    <w:rsid w:val="003104D3"/>
    <w:rsid w:val="00312340"/>
    <w:rsid w:val="00312B15"/>
    <w:rsid w:val="0031380B"/>
    <w:rsid w:val="00317F74"/>
    <w:rsid w:val="00320E64"/>
    <w:rsid w:val="003251ED"/>
    <w:rsid w:val="00326E27"/>
    <w:rsid w:val="00330AF6"/>
    <w:rsid w:val="00333959"/>
    <w:rsid w:val="003425CE"/>
    <w:rsid w:val="003425DA"/>
    <w:rsid w:val="00342758"/>
    <w:rsid w:val="003428C9"/>
    <w:rsid w:val="00344D8F"/>
    <w:rsid w:val="0034581F"/>
    <w:rsid w:val="00345E64"/>
    <w:rsid w:val="003505BB"/>
    <w:rsid w:val="003529EC"/>
    <w:rsid w:val="00353645"/>
    <w:rsid w:val="00353F34"/>
    <w:rsid w:val="0035547F"/>
    <w:rsid w:val="00356F4F"/>
    <w:rsid w:val="00360651"/>
    <w:rsid w:val="00361594"/>
    <w:rsid w:val="00361DD7"/>
    <w:rsid w:val="0036248B"/>
    <w:rsid w:val="003629D3"/>
    <w:rsid w:val="00362F23"/>
    <w:rsid w:val="003655CB"/>
    <w:rsid w:val="00365FEB"/>
    <w:rsid w:val="00367E90"/>
    <w:rsid w:val="003723AA"/>
    <w:rsid w:val="00377749"/>
    <w:rsid w:val="00382277"/>
    <w:rsid w:val="00383918"/>
    <w:rsid w:val="003850BD"/>
    <w:rsid w:val="00390DC1"/>
    <w:rsid w:val="00395093"/>
    <w:rsid w:val="00395410"/>
    <w:rsid w:val="0039566E"/>
    <w:rsid w:val="003A2338"/>
    <w:rsid w:val="003A51E9"/>
    <w:rsid w:val="003A6180"/>
    <w:rsid w:val="003B0D7B"/>
    <w:rsid w:val="003B212A"/>
    <w:rsid w:val="003B3A45"/>
    <w:rsid w:val="003C2AF5"/>
    <w:rsid w:val="003C394E"/>
    <w:rsid w:val="003C4CBC"/>
    <w:rsid w:val="003C5936"/>
    <w:rsid w:val="003D353C"/>
    <w:rsid w:val="003D633B"/>
    <w:rsid w:val="003E5F95"/>
    <w:rsid w:val="003F0DA1"/>
    <w:rsid w:val="003F2FCD"/>
    <w:rsid w:val="003F4762"/>
    <w:rsid w:val="003F5742"/>
    <w:rsid w:val="00407AD0"/>
    <w:rsid w:val="00410212"/>
    <w:rsid w:val="00414C95"/>
    <w:rsid w:val="00415621"/>
    <w:rsid w:val="0042061E"/>
    <w:rsid w:val="00423C80"/>
    <w:rsid w:val="0042433E"/>
    <w:rsid w:val="00424A3B"/>
    <w:rsid w:val="00425CCC"/>
    <w:rsid w:val="0042754B"/>
    <w:rsid w:val="00433B8A"/>
    <w:rsid w:val="0043539D"/>
    <w:rsid w:val="004433E5"/>
    <w:rsid w:val="004509B4"/>
    <w:rsid w:val="00454802"/>
    <w:rsid w:val="00456F14"/>
    <w:rsid w:val="00457605"/>
    <w:rsid w:val="00457730"/>
    <w:rsid w:val="00464AC5"/>
    <w:rsid w:val="0046603C"/>
    <w:rsid w:val="00472D5E"/>
    <w:rsid w:val="0047424B"/>
    <w:rsid w:val="004760AB"/>
    <w:rsid w:val="0048073E"/>
    <w:rsid w:val="00482DAC"/>
    <w:rsid w:val="0048338C"/>
    <w:rsid w:val="00485A30"/>
    <w:rsid w:val="00492F16"/>
    <w:rsid w:val="0049498B"/>
    <w:rsid w:val="00495217"/>
    <w:rsid w:val="00495678"/>
    <w:rsid w:val="004969DB"/>
    <w:rsid w:val="004A079F"/>
    <w:rsid w:val="004A0946"/>
    <w:rsid w:val="004A6748"/>
    <w:rsid w:val="004B651D"/>
    <w:rsid w:val="004C3883"/>
    <w:rsid w:val="004C5761"/>
    <w:rsid w:val="004C5788"/>
    <w:rsid w:val="004C5CDC"/>
    <w:rsid w:val="004C5F27"/>
    <w:rsid w:val="004D03E0"/>
    <w:rsid w:val="004D0A05"/>
    <w:rsid w:val="004D2B68"/>
    <w:rsid w:val="004D6095"/>
    <w:rsid w:val="004E2638"/>
    <w:rsid w:val="004E30BD"/>
    <w:rsid w:val="004E31F0"/>
    <w:rsid w:val="004E5112"/>
    <w:rsid w:val="004E6968"/>
    <w:rsid w:val="004E7CD6"/>
    <w:rsid w:val="004E7F56"/>
    <w:rsid w:val="00500F4F"/>
    <w:rsid w:val="0050194D"/>
    <w:rsid w:val="00501D34"/>
    <w:rsid w:val="00501F01"/>
    <w:rsid w:val="00502BA5"/>
    <w:rsid w:val="00504061"/>
    <w:rsid w:val="00505C75"/>
    <w:rsid w:val="005072C4"/>
    <w:rsid w:val="00507C7D"/>
    <w:rsid w:val="005105D6"/>
    <w:rsid w:val="0051140A"/>
    <w:rsid w:val="00513428"/>
    <w:rsid w:val="00515ACC"/>
    <w:rsid w:val="00515CFB"/>
    <w:rsid w:val="00516D33"/>
    <w:rsid w:val="00517F39"/>
    <w:rsid w:val="00521D98"/>
    <w:rsid w:val="00525CB2"/>
    <w:rsid w:val="00530FAA"/>
    <w:rsid w:val="005321AE"/>
    <w:rsid w:val="00544039"/>
    <w:rsid w:val="0054442E"/>
    <w:rsid w:val="00547500"/>
    <w:rsid w:val="00550A90"/>
    <w:rsid w:val="00550D6D"/>
    <w:rsid w:val="005641F4"/>
    <w:rsid w:val="00564D21"/>
    <w:rsid w:val="0056689D"/>
    <w:rsid w:val="0057202A"/>
    <w:rsid w:val="00574110"/>
    <w:rsid w:val="005750AC"/>
    <w:rsid w:val="00581ED1"/>
    <w:rsid w:val="0058225C"/>
    <w:rsid w:val="00582D41"/>
    <w:rsid w:val="0059387D"/>
    <w:rsid w:val="00593CC0"/>
    <w:rsid w:val="00595BDC"/>
    <w:rsid w:val="005A126B"/>
    <w:rsid w:val="005A137F"/>
    <w:rsid w:val="005B4B1E"/>
    <w:rsid w:val="005B6626"/>
    <w:rsid w:val="005B7EAC"/>
    <w:rsid w:val="005C2D42"/>
    <w:rsid w:val="005C311E"/>
    <w:rsid w:val="005C4E74"/>
    <w:rsid w:val="005C67AE"/>
    <w:rsid w:val="005D07CC"/>
    <w:rsid w:val="005D3D61"/>
    <w:rsid w:val="005E02EB"/>
    <w:rsid w:val="005E3076"/>
    <w:rsid w:val="005E79D5"/>
    <w:rsid w:val="005F201B"/>
    <w:rsid w:val="005F66CC"/>
    <w:rsid w:val="005F691C"/>
    <w:rsid w:val="005F6DE1"/>
    <w:rsid w:val="005F6F96"/>
    <w:rsid w:val="00607B91"/>
    <w:rsid w:val="006116DF"/>
    <w:rsid w:val="00611A01"/>
    <w:rsid w:val="00612793"/>
    <w:rsid w:val="00614850"/>
    <w:rsid w:val="00621FBD"/>
    <w:rsid w:val="006242C3"/>
    <w:rsid w:val="00631E13"/>
    <w:rsid w:val="00632EF6"/>
    <w:rsid w:val="00634156"/>
    <w:rsid w:val="006353A9"/>
    <w:rsid w:val="006361EE"/>
    <w:rsid w:val="00645C0F"/>
    <w:rsid w:val="00650145"/>
    <w:rsid w:val="0065124E"/>
    <w:rsid w:val="0065164F"/>
    <w:rsid w:val="00651F9E"/>
    <w:rsid w:val="006541C9"/>
    <w:rsid w:val="00656685"/>
    <w:rsid w:val="00657778"/>
    <w:rsid w:val="0066217B"/>
    <w:rsid w:val="00667333"/>
    <w:rsid w:val="00667D1C"/>
    <w:rsid w:val="0067489A"/>
    <w:rsid w:val="006779ED"/>
    <w:rsid w:val="006806FA"/>
    <w:rsid w:val="00680A18"/>
    <w:rsid w:val="0068412F"/>
    <w:rsid w:val="00686BA6"/>
    <w:rsid w:val="00687E8B"/>
    <w:rsid w:val="0069250C"/>
    <w:rsid w:val="00692DA9"/>
    <w:rsid w:val="006939C7"/>
    <w:rsid w:val="00695D5A"/>
    <w:rsid w:val="006A2EDB"/>
    <w:rsid w:val="006A44E9"/>
    <w:rsid w:val="006A6478"/>
    <w:rsid w:val="006B028F"/>
    <w:rsid w:val="006B1530"/>
    <w:rsid w:val="006B6E70"/>
    <w:rsid w:val="006C0D5F"/>
    <w:rsid w:val="006C2CA8"/>
    <w:rsid w:val="006C3EB8"/>
    <w:rsid w:val="006D00DE"/>
    <w:rsid w:val="006D272A"/>
    <w:rsid w:val="006D6D41"/>
    <w:rsid w:val="006D7869"/>
    <w:rsid w:val="006E0B35"/>
    <w:rsid w:val="006E2CAA"/>
    <w:rsid w:val="006E6D25"/>
    <w:rsid w:val="006E7A97"/>
    <w:rsid w:val="006F02F0"/>
    <w:rsid w:val="006F0C3A"/>
    <w:rsid w:val="006F1960"/>
    <w:rsid w:val="006F2893"/>
    <w:rsid w:val="006F30CB"/>
    <w:rsid w:val="006F52E1"/>
    <w:rsid w:val="006F592C"/>
    <w:rsid w:val="006F7D28"/>
    <w:rsid w:val="006F7D92"/>
    <w:rsid w:val="0070201E"/>
    <w:rsid w:val="007060D0"/>
    <w:rsid w:val="00706177"/>
    <w:rsid w:val="007064D0"/>
    <w:rsid w:val="00706CEB"/>
    <w:rsid w:val="007129F7"/>
    <w:rsid w:val="00716D9C"/>
    <w:rsid w:val="00717548"/>
    <w:rsid w:val="00720AD7"/>
    <w:rsid w:val="00721E50"/>
    <w:rsid w:val="007234BF"/>
    <w:rsid w:val="007263D3"/>
    <w:rsid w:val="00733E78"/>
    <w:rsid w:val="00736290"/>
    <w:rsid w:val="007379A8"/>
    <w:rsid w:val="007429F8"/>
    <w:rsid w:val="0074468E"/>
    <w:rsid w:val="00745394"/>
    <w:rsid w:val="00745F7A"/>
    <w:rsid w:val="00747A6B"/>
    <w:rsid w:val="00750C20"/>
    <w:rsid w:val="00757630"/>
    <w:rsid w:val="00757BF9"/>
    <w:rsid w:val="007624AA"/>
    <w:rsid w:val="0076421C"/>
    <w:rsid w:val="0076646C"/>
    <w:rsid w:val="00766B73"/>
    <w:rsid w:val="00767983"/>
    <w:rsid w:val="00773355"/>
    <w:rsid w:val="00774D74"/>
    <w:rsid w:val="0077619D"/>
    <w:rsid w:val="00780DD5"/>
    <w:rsid w:val="00780F38"/>
    <w:rsid w:val="00782805"/>
    <w:rsid w:val="00784A95"/>
    <w:rsid w:val="00785343"/>
    <w:rsid w:val="007865A5"/>
    <w:rsid w:val="00786805"/>
    <w:rsid w:val="00793674"/>
    <w:rsid w:val="00795998"/>
    <w:rsid w:val="007A01D3"/>
    <w:rsid w:val="007A31B5"/>
    <w:rsid w:val="007A5510"/>
    <w:rsid w:val="007A6D79"/>
    <w:rsid w:val="007A74B3"/>
    <w:rsid w:val="007B2581"/>
    <w:rsid w:val="007B2FBA"/>
    <w:rsid w:val="007B4ED5"/>
    <w:rsid w:val="007B6C98"/>
    <w:rsid w:val="007B7040"/>
    <w:rsid w:val="007C3C36"/>
    <w:rsid w:val="007C425F"/>
    <w:rsid w:val="007C56E3"/>
    <w:rsid w:val="007C7EA8"/>
    <w:rsid w:val="007D0334"/>
    <w:rsid w:val="007D29CA"/>
    <w:rsid w:val="007D57E7"/>
    <w:rsid w:val="007D703E"/>
    <w:rsid w:val="007E08E4"/>
    <w:rsid w:val="007E0981"/>
    <w:rsid w:val="007E401E"/>
    <w:rsid w:val="007F13E2"/>
    <w:rsid w:val="007F1F99"/>
    <w:rsid w:val="007F508D"/>
    <w:rsid w:val="007F533D"/>
    <w:rsid w:val="0080368C"/>
    <w:rsid w:val="008056EF"/>
    <w:rsid w:val="008061C7"/>
    <w:rsid w:val="00806D6B"/>
    <w:rsid w:val="00811648"/>
    <w:rsid w:val="00813D0F"/>
    <w:rsid w:val="008145E2"/>
    <w:rsid w:val="00814FA6"/>
    <w:rsid w:val="00815C35"/>
    <w:rsid w:val="00816B1B"/>
    <w:rsid w:val="00817310"/>
    <w:rsid w:val="00826207"/>
    <w:rsid w:val="00826F5A"/>
    <w:rsid w:val="0082772E"/>
    <w:rsid w:val="0083038C"/>
    <w:rsid w:val="008309C9"/>
    <w:rsid w:val="0083571E"/>
    <w:rsid w:val="00836D2B"/>
    <w:rsid w:val="00840A16"/>
    <w:rsid w:val="00843949"/>
    <w:rsid w:val="00851979"/>
    <w:rsid w:val="00852AEC"/>
    <w:rsid w:val="00852FBE"/>
    <w:rsid w:val="00853D66"/>
    <w:rsid w:val="00861449"/>
    <w:rsid w:val="008618B7"/>
    <w:rsid w:val="00861938"/>
    <w:rsid w:val="00863287"/>
    <w:rsid w:val="00863A77"/>
    <w:rsid w:val="00865849"/>
    <w:rsid w:val="00872F74"/>
    <w:rsid w:val="008776C7"/>
    <w:rsid w:val="00880D41"/>
    <w:rsid w:val="00884A38"/>
    <w:rsid w:val="008861BA"/>
    <w:rsid w:val="00887DB0"/>
    <w:rsid w:val="008914E8"/>
    <w:rsid w:val="00894760"/>
    <w:rsid w:val="00894953"/>
    <w:rsid w:val="008975CF"/>
    <w:rsid w:val="008A1521"/>
    <w:rsid w:val="008A1C9A"/>
    <w:rsid w:val="008A217D"/>
    <w:rsid w:val="008A2668"/>
    <w:rsid w:val="008A2E0D"/>
    <w:rsid w:val="008A456C"/>
    <w:rsid w:val="008A68AE"/>
    <w:rsid w:val="008A6C88"/>
    <w:rsid w:val="008A7C62"/>
    <w:rsid w:val="008B49A3"/>
    <w:rsid w:val="008B63E1"/>
    <w:rsid w:val="008B70EB"/>
    <w:rsid w:val="008C168D"/>
    <w:rsid w:val="008C32B8"/>
    <w:rsid w:val="008C532A"/>
    <w:rsid w:val="008D3E87"/>
    <w:rsid w:val="008D48FF"/>
    <w:rsid w:val="008D676D"/>
    <w:rsid w:val="008D701B"/>
    <w:rsid w:val="008E38E4"/>
    <w:rsid w:val="008E6B46"/>
    <w:rsid w:val="008F09C0"/>
    <w:rsid w:val="008F0C20"/>
    <w:rsid w:val="008F2400"/>
    <w:rsid w:val="008F5FAC"/>
    <w:rsid w:val="008F7D51"/>
    <w:rsid w:val="0090057B"/>
    <w:rsid w:val="009005B9"/>
    <w:rsid w:val="009006B5"/>
    <w:rsid w:val="009033FD"/>
    <w:rsid w:val="00910125"/>
    <w:rsid w:val="0091197B"/>
    <w:rsid w:val="00915C71"/>
    <w:rsid w:val="009233BD"/>
    <w:rsid w:val="00927D33"/>
    <w:rsid w:val="00927DCB"/>
    <w:rsid w:val="00927DEF"/>
    <w:rsid w:val="00933A5A"/>
    <w:rsid w:val="00942157"/>
    <w:rsid w:val="0094435C"/>
    <w:rsid w:val="00944A34"/>
    <w:rsid w:val="00946020"/>
    <w:rsid w:val="00950F01"/>
    <w:rsid w:val="00952330"/>
    <w:rsid w:val="00952A97"/>
    <w:rsid w:val="00953F58"/>
    <w:rsid w:val="00955C94"/>
    <w:rsid w:val="0095653C"/>
    <w:rsid w:val="009644ED"/>
    <w:rsid w:val="009658F7"/>
    <w:rsid w:val="00966025"/>
    <w:rsid w:val="009677F1"/>
    <w:rsid w:val="009702EB"/>
    <w:rsid w:val="00980150"/>
    <w:rsid w:val="00983D48"/>
    <w:rsid w:val="00983F75"/>
    <w:rsid w:val="00984479"/>
    <w:rsid w:val="009906A9"/>
    <w:rsid w:val="009923F0"/>
    <w:rsid w:val="00992723"/>
    <w:rsid w:val="009939BC"/>
    <w:rsid w:val="009970C5"/>
    <w:rsid w:val="00997436"/>
    <w:rsid w:val="009A0AE6"/>
    <w:rsid w:val="009A2BC1"/>
    <w:rsid w:val="009A51AC"/>
    <w:rsid w:val="009B26D7"/>
    <w:rsid w:val="009B4D6B"/>
    <w:rsid w:val="009B5405"/>
    <w:rsid w:val="009C0C0B"/>
    <w:rsid w:val="009C253E"/>
    <w:rsid w:val="009C4210"/>
    <w:rsid w:val="009C5D29"/>
    <w:rsid w:val="009C7D83"/>
    <w:rsid w:val="009C7D9E"/>
    <w:rsid w:val="009D171E"/>
    <w:rsid w:val="009D349C"/>
    <w:rsid w:val="009D5113"/>
    <w:rsid w:val="009E0822"/>
    <w:rsid w:val="009E132A"/>
    <w:rsid w:val="009E3797"/>
    <w:rsid w:val="009E415E"/>
    <w:rsid w:val="009F1741"/>
    <w:rsid w:val="009F219A"/>
    <w:rsid w:val="009F7F6B"/>
    <w:rsid w:val="00A02A67"/>
    <w:rsid w:val="00A02BB6"/>
    <w:rsid w:val="00A07B34"/>
    <w:rsid w:val="00A115A3"/>
    <w:rsid w:val="00A12972"/>
    <w:rsid w:val="00A136E1"/>
    <w:rsid w:val="00A1411F"/>
    <w:rsid w:val="00A171A9"/>
    <w:rsid w:val="00A21788"/>
    <w:rsid w:val="00A25702"/>
    <w:rsid w:val="00A26CA8"/>
    <w:rsid w:val="00A33454"/>
    <w:rsid w:val="00A35196"/>
    <w:rsid w:val="00A40694"/>
    <w:rsid w:val="00A41542"/>
    <w:rsid w:val="00A4474C"/>
    <w:rsid w:val="00A45E2E"/>
    <w:rsid w:val="00A47EDC"/>
    <w:rsid w:val="00A53B05"/>
    <w:rsid w:val="00A552CC"/>
    <w:rsid w:val="00A566F6"/>
    <w:rsid w:val="00A5718E"/>
    <w:rsid w:val="00A61EAD"/>
    <w:rsid w:val="00A62AB5"/>
    <w:rsid w:val="00A63653"/>
    <w:rsid w:val="00A64476"/>
    <w:rsid w:val="00A66B85"/>
    <w:rsid w:val="00A71863"/>
    <w:rsid w:val="00A736DD"/>
    <w:rsid w:val="00A74E02"/>
    <w:rsid w:val="00A75086"/>
    <w:rsid w:val="00A80F95"/>
    <w:rsid w:val="00A83139"/>
    <w:rsid w:val="00A85BFD"/>
    <w:rsid w:val="00A86644"/>
    <w:rsid w:val="00A91064"/>
    <w:rsid w:val="00A92994"/>
    <w:rsid w:val="00A96238"/>
    <w:rsid w:val="00A979DD"/>
    <w:rsid w:val="00A97C82"/>
    <w:rsid w:val="00AA7F2A"/>
    <w:rsid w:val="00AB31B9"/>
    <w:rsid w:val="00AB4EE5"/>
    <w:rsid w:val="00AC790D"/>
    <w:rsid w:val="00AD0E2E"/>
    <w:rsid w:val="00AD1AD8"/>
    <w:rsid w:val="00AD2133"/>
    <w:rsid w:val="00AD3AC4"/>
    <w:rsid w:val="00AD425D"/>
    <w:rsid w:val="00AD5E9B"/>
    <w:rsid w:val="00AD60EE"/>
    <w:rsid w:val="00AE4B96"/>
    <w:rsid w:val="00AE7407"/>
    <w:rsid w:val="00AF0E80"/>
    <w:rsid w:val="00AF58D6"/>
    <w:rsid w:val="00B06CF7"/>
    <w:rsid w:val="00B11E1A"/>
    <w:rsid w:val="00B14A5D"/>
    <w:rsid w:val="00B17331"/>
    <w:rsid w:val="00B17526"/>
    <w:rsid w:val="00B26B30"/>
    <w:rsid w:val="00B26C76"/>
    <w:rsid w:val="00B3123E"/>
    <w:rsid w:val="00B31EF8"/>
    <w:rsid w:val="00B32CD4"/>
    <w:rsid w:val="00B32D8E"/>
    <w:rsid w:val="00B33113"/>
    <w:rsid w:val="00B332D9"/>
    <w:rsid w:val="00B338FB"/>
    <w:rsid w:val="00B3743B"/>
    <w:rsid w:val="00B3774D"/>
    <w:rsid w:val="00B40D78"/>
    <w:rsid w:val="00B448E6"/>
    <w:rsid w:val="00B44CF8"/>
    <w:rsid w:val="00B45BE5"/>
    <w:rsid w:val="00B47161"/>
    <w:rsid w:val="00B4724A"/>
    <w:rsid w:val="00B5605C"/>
    <w:rsid w:val="00B568E5"/>
    <w:rsid w:val="00B56BA7"/>
    <w:rsid w:val="00B645BE"/>
    <w:rsid w:val="00B67152"/>
    <w:rsid w:val="00B67344"/>
    <w:rsid w:val="00B708D6"/>
    <w:rsid w:val="00B72A9A"/>
    <w:rsid w:val="00B72AE8"/>
    <w:rsid w:val="00B73593"/>
    <w:rsid w:val="00B7608A"/>
    <w:rsid w:val="00B839D3"/>
    <w:rsid w:val="00B86939"/>
    <w:rsid w:val="00B902FB"/>
    <w:rsid w:val="00B91F0A"/>
    <w:rsid w:val="00B93119"/>
    <w:rsid w:val="00B951B1"/>
    <w:rsid w:val="00B9543D"/>
    <w:rsid w:val="00BA00EC"/>
    <w:rsid w:val="00BA1D52"/>
    <w:rsid w:val="00BA5B60"/>
    <w:rsid w:val="00BB69E8"/>
    <w:rsid w:val="00BC1911"/>
    <w:rsid w:val="00BC1E35"/>
    <w:rsid w:val="00BC6A14"/>
    <w:rsid w:val="00BC72FE"/>
    <w:rsid w:val="00BD0ADA"/>
    <w:rsid w:val="00BD205E"/>
    <w:rsid w:val="00BD2FEF"/>
    <w:rsid w:val="00BD40AF"/>
    <w:rsid w:val="00BD4A2E"/>
    <w:rsid w:val="00BD7726"/>
    <w:rsid w:val="00BE0C24"/>
    <w:rsid w:val="00BE47B6"/>
    <w:rsid w:val="00BF1B05"/>
    <w:rsid w:val="00BF63C9"/>
    <w:rsid w:val="00BF6412"/>
    <w:rsid w:val="00BF68A2"/>
    <w:rsid w:val="00C00897"/>
    <w:rsid w:val="00C01080"/>
    <w:rsid w:val="00C0129B"/>
    <w:rsid w:val="00C013B9"/>
    <w:rsid w:val="00C10081"/>
    <w:rsid w:val="00C16393"/>
    <w:rsid w:val="00C16542"/>
    <w:rsid w:val="00C2111E"/>
    <w:rsid w:val="00C25C9C"/>
    <w:rsid w:val="00C266CC"/>
    <w:rsid w:val="00C333AE"/>
    <w:rsid w:val="00C35339"/>
    <w:rsid w:val="00C35C21"/>
    <w:rsid w:val="00C42A73"/>
    <w:rsid w:val="00C461BA"/>
    <w:rsid w:val="00C478D4"/>
    <w:rsid w:val="00C5186C"/>
    <w:rsid w:val="00C527CC"/>
    <w:rsid w:val="00C557BB"/>
    <w:rsid w:val="00C56FEA"/>
    <w:rsid w:val="00C6765D"/>
    <w:rsid w:val="00C72D0A"/>
    <w:rsid w:val="00C80AF7"/>
    <w:rsid w:val="00C81406"/>
    <w:rsid w:val="00C82319"/>
    <w:rsid w:val="00C8431E"/>
    <w:rsid w:val="00C84BCD"/>
    <w:rsid w:val="00C85E9E"/>
    <w:rsid w:val="00C918F8"/>
    <w:rsid w:val="00C958FE"/>
    <w:rsid w:val="00C969DC"/>
    <w:rsid w:val="00CA1AC5"/>
    <w:rsid w:val="00CA1F53"/>
    <w:rsid w:val="00CA2030"/>
    <w:rsid w:val="00CA5A92"/>
    <w:rsid w:val="00CA6801"/>
    <w:rsid w:val="00CB1025"/>
    <w:rsid w:val="00CB44D5"/>
    <w:rsid w:val="00CB7511"/>
    <w:rsid w:val="00CD31DB"/>
    <w:rsid w:val="00CD4611"/>
    <w:rsid w:val="00CE0B02"/>
    <w:rsid w:val="00CE0B54"/>
    <w:rsid w:val="00CE2A1F"/>
    <w:rsid w:val="00CE2DA0"/>
    <w:rsid w:val="00CE41F9"/>
    <w:rsid w:val="00CF351C"/>
    <w:rsid w:val="00CF4A8C"/>
    <w:rsid w:val="00D00653"/>
    <w:rsid w:val="00D019BC"/>
    <w:rsid w:val="00D02202"/>
    <w:rsid w:val="00D03EEB"/>
    <w:rsid w:val="00D04D2F"/>
    <w:rsid w:val="00D050C6"/>
    <w:rsid w:val="00D07841"/>
    <w:rsid w:val="00D07A15"/>
    <w:rsid w:val="00D11FFE"/>
    <w:rsid w:val="00D13793"/>
    <w:rsid w:val="00D16566"/>
    <w:rsid w:val="00D17888"/>
    <w:rsid w:val="00D211CC"/>
    <w:rsid w:val="00D2479A"/>
    <w:rsid w:val="00D26BCA"/>
    <w:rsid w:val="00D26F8F"/>
    <w:rsid w:val="00D32649"/>
    <w:rsid w:val="00D3286A"/>
    <w:rsid w:val="00D338BD"/>
    <w:rsid w:val="00D4028A"/>
    <w:rsid w:val="00D41E22"/>
    <w:rsid w:val="00D438C6"/>
    <w:rsid w:val="00D46BD7"/>
    <w:rsid w:val="00D50321"/>
    <w:rsid w:val="00D5173E"/>
    <w:rsid w:val="00D56190"/>
    <w:rsid w:val="00D63461"/>
    <w:rsid w:val="00D642E1"/>
    <w:rsid w:val="00D706BF"/>
    <w:rsid w:val="00D71555"/>
    <w:rsid w:val="00D71EB4"/>
    <w:rsid w:val="00D73C7B"/>
    <w:rsid w:val="00D8007D"/>
    <w:rsid w:val="00D84BB5"/>
    <w:rsid w:val="00D856E5"/>
    <w:rsid w:val="00D859C5"/>
    <w:rsid w:val="00D85A8C"/>
    <w:rsid w:val="00D92FBC"/>
    <w:rsid w:val="00D9457E"/>
    <w:rsid w:val="00D97FF7"/>
    <w:rsid w:val="00DA2002"/>
    <w:rsid w:val="00DA3CA7"/>
    <w:rsid w:val="00DB5F01"/>
    <w:rsid w:val="00DB7961"/>
    <w:rsid w:val="00DB7C06"/>
    <w:rsid w:val="00DC3219"/>
    <w:rsid w:val="00DC6C78"/>
    <w:rsid w:val="00DC7714"/>
    <w:rsid w:val="00DC7888"/>
    <w:rsid w:val="00DC7A80"/>
    <w:rsid w:val="00DD25C6"/>
    <w:rsid w:val="00DD7E15"/>
    <w:rsid w:val="00DE08AF"/>
    <w:rsid w:val="00DE112F"/>
    <w:rsid w:val="00DE2F68"/>
    <w:rsid w:val="00DE7946"/>
    <w:rsid w:val="00DF3584"/>
    <w:rsid w:val="00DF35DD"/>
    <w:rsid w:val="00DF6FF0"/>
    <w:rsid w:val="00DF7207"/>
    <w:rsid w:val="00E05E1B"/>
    <w:rsid w:val="00E0743C"/>
    <w:rsid w:val="00E103E5"/>
    <w:rsid w:val="00E13378"/>
    <w:rsid w:val="00E16FCE"/>
    <w:rsid w:val="00E23725"/>
    <w:rsid w:val="00E30662"/>
    <w:rsid w:val="00E33C77"/>
    <w:rsid w:val="00E33E5F"/>
    <w:rsid w:val="00E3422E"/>
    <w:rsid w:val="00E3703B"/>
    <w:rsid w:val="00E4078E"/>
    <w:rsid w:val="00E44A46"/>
    <w:rsid w:val="00E46A50"/>
    <w:rsid w:val="00E64043"/>
    <w:rsid w:val="00E65D8F"/>
    <w:rsid w:val="00E7111C"/>
    <w:rsid w:val="00E715FF"/>
    <w:rsid w:val="00E847AB"/>
    <w:rsid w:val="00E90A12"/>
    <w:rsid w:val="00E90A14"/>
    <w:rsid w:val="00E92C94"/>
    <w:rsid w:val="00E93A05"/>
    <w:rsid w:val="00E93D81"/>
    <w:rsid w:val="00E94728"/>
    <w:rsid w:val="00E948E1"/>
    <w:rsid w:val="00E97E8D"/>
    <w:rsid w:val="00EA3ECE"/>
    <w:rsid w:val="00EA472B"/>
    <w:rsid w:val="00EA6503"/>
    <w:rsid w:val="00EB0DA1"/>
    <w:rsid w:val="00EB2D5B"/>
    <w:rsid w:val="00EB3731"/>
    <w:rsid w:val="00EC12FF"/>
    <w:rsid w:val="00EC2B94"/>
    <w:rsid w:val="00EC7015"/>
    <w:rsid w:val="00ED389D"/>
    <w:rsid w:val="00ED3D93"/>
    <w:rsid w:val="00EF09DE"/>
    <w:rsid w:val="00EF0CEE"/>
    <w:rsid w:val="00EF18E5"/>
    <w:rsid w:val="00EF1C04"/>
    <w:rsid w:val="00EF21A7"/>
    <w:rsid w:val="00EF3986"/>
    <w:rsid w:val="00F04044"/>
    <w:rsid w:val="00F05B8D"/>
    <w:rsid w:val="00F1113B"/>
    <w:rsid w:val="00F12D88"/>
    <w:rsid w:val="00F15199"/>
    <w:rsid w:val="00F16B91"/>
    <w:rsid w:val="00F21113"/>
    <w:rsid w:val="00F211FB"/>
    <w:rsid w:val="00F2524F"/>
    <w:rsid w:val="00F258ED"/>
    <w:rsid w:val="00F26C2A"/>
    <w:rsid w:val="00F27E26"/>
    <w:rsid w:val="00F31B47"/>
    <w:rsid w:val="00F34CB5"/>
    <w:rsid w:val="00F41C04"/>
    <w:rsid w:val="00F42639"/>
    <w:rsid w:val="00F4281D"/>
    <w:rsid w:val="00F4741F"/>
    <w:rsid w:val="00F47765"/>
    <w:rsid w:val="00F507A2"/>
    <w:rsid w:val="00F5152F"/>
    <w:rsid w:val="00F51DA6"/>
    <w:rsid w:val="00F54193"/>
    <w:rsid w:val="00F55B31"/>
    <w:rsid w:val="00F579D8"/>
    <w:rsid w:val="00F6014E"/>
    <w:rsid w:val="00F626CE"/>
    <w:rsid w:val="00F72090"/>
    <w:rsid w:val="00F74858"/>
    <w:rsid w:val="00F74C0D"/>
    <w:rsid w:val="00F74DBA"/>
    <w:rsid w:val="00F817EF"/>
    <w:rsid w:val="00F83834"/>
    <w:rsid w:val="00F85FE3"/>
    <w:rsid w:val="00F92F01"/>
    <w:rsid w:val="00F960D7"/>
    <w:rsid w:val="00FA1A8B"/>
    <w:rsid w:val="00FA41E4"/>
    <w:rsid w:val="00FA6F04"/>
    <w:rsid w:val="00FB13B5"/>
    <w:rsid w:val="00FB5A47"/>
    <w:rsid w:val="00FC4AEB"/>
    <w:rsid w:val="00FC5014"/>
    <w:rsid w:val="00FC69F3"/>
    <w:rsid w:val="00FC7302"/>
    <w:rsid w:val="00FD30F3"/>
    <w:rsid w:val="00FE6D87"/>
    <w:rsid w:val="00FE6F22"/>
    <w:rsid w:val="00FF215A"/>
    <w:rsid w:val="00FF26BE"/>
    <w:rsid w:val="00FF6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2641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117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1"/>
    <w:qFormat/>
    <w:rsid w:val="0001176D"/>
    <w:pPr>
      <w:keepNext/>
      <w:spacing w:after="60"/>
      <w:ind w:left="720"/>
      <w:jc w:val="both"/>
      <w:outlineLvl w:val="1"/>
    </w:pPr>
    <w:rPr>
      <w:rFonts w:ascii="Arial Narrow" w:eastAsia="Calibri" w:hAnsi="Arial Narrow" w:cs="Arial Narrow"/>
      <w:b/>
      <w:bCs/>
      <w:sz w:val="22"/>
      <w:szCs w:val="22"/>
      <w:lang w:val="en-GB"/>
    </w:rPr>
  </w:style>
  <w:style w:type="paragraph" w:styleId="Heading3">
    <w:name w:val="heading 3"/>
    <w:basedOn w:val="Normal"/>
    <w:next w:val="Normal"/>
    <w:link w:val="Heading3Char"/>
    <w:autoRedefine/>
    <w:uiPriority w:val="9"/>
    <w:unhideWhenUsed/>
    <w:qFormat/>
    <w:rsid w:val="00910125"/>
    <w:pPr>
      <w:keepNext/>
      <w:keepLines/>
      <w:tabs>
        <w:tab w:val="left" w:pos="709"/>
      </w:tabs>
      <w:spacing w:before="40"/>
      <w:ind w:left="1440"/>
      <w:outlineLvl w:val="2"/>
    </w:pPr>
    <w:rPr>
      <w:rFonts w:asciiTheme="majorHAnsi" w:eastAsia="Times New Roman" w:hAnsiTheme="majorHAnsi" w:cstheme="majorHAnsi"/>
      <w:b/>
      <w:i/>
      <w:color w:val="000000"/>
      <w:sz w:val="22"/>
      <w:szCs w:val="22"/>
    </w:rPr>
  </w:style>
  <w:style w:type="paragraph" w:styleId="Heading4">
    <w:name w:val="heading 4"/>
    <w:basedOn w:val="Normal"/>
    <w:next w:val="Normal"/>
    <w:link w:val="Heading4Char"/>
    <w:uiPriority w:val="9"/>
    <w:unhideWhenUsed/>
    <w:qFormat/>
    <w:rsid w:val="003C2AF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7">
    <w:name w:val="heading 7"/>
    <w:basedOn w:val="Normal"/>
    <w:next w:val="Normal"/>
    <w:link w:val="Heading7Char"/>
    <w:semiHidden/>
    <w:unhideWhenUsed/>
    <w:qFormat/>
    <w:rsid w:val="001C343B"/>
    <w:pPr>
      <w:keepNext/>
      <w:keepLines/>
      <w:spacing w:before="200"/>
      <w:jc w:val="both"/>
      <w:outlineLvl w:val="6"/>
    </w:pPr>
    <w:rPr>
      <w:rFonts w:ascii="Times New Roman" w:eastAsia="Times New Roman" w:hAnsi="Times New Roman"/>
      <w:b/>
      <w:bCs/>
      <w:i/>
      <w:iCs/>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D425D"/>
    <w:pPr>
      <w:ind w:left="720"/>
      <w:contextualSpacing/>
    </w:pPr>
  </w:style>
  <w:style w:type="paragraph" w:customStyle="1" w:styleId="Numberedpara">
    <w:name w:val="Numbered para"/>
    <w:basedOn w:val="Normal"/>
    <w:link w:val="NumberedparaChar"/>
    <w:qFormat/>
    <w:rsid w:val="004C5788"/>
    <w:pPr>
      <w:numPr>
        <w:numId w:val="2"/>
      </w:numPr>
      <w:autoSpaceDE w:val="0"/>
      <w:autoSpaceDN w:val="0"/>
      <w:adjustRightInd w:val="0"/>
      <w:spacing w:before="120" w:after="120"/>
      <w:ind w:left="0" w:firstLine="0"/>
      <w:jc w:val="both"/>
    </w:pPr>
    <w:rPr>
      <w:rFonts w:asciiTheme="majorHAnsi" w:eastAsia="Times New Roman" w:hAnsiTheme="majorHAnsi" w:cstheme="majorHAnsi"/>
      <w:color w:val="000000"/>
      <w:sz w:val="22"/>
      <w:szCs w:val="22"/>
      <w:lang w:val="es-ES"/>
    </w:rPr>
  </w:style>
  <w:style w:type="character" w:customStyle="1" w:styleId="NumberedparaChar">
    <w:name w:val="Numbered para Char"/>
    <w:link w:val="Numberedpara"/>
    <w:rsid w:val="004C5788"/>
    <w:rPr>
      <w:rFonts w:asciiTheme="majorHAnsi" w:eastAsia="Times New Roman" w:hAnsiTheme="majorHAnsi" w:cstheme="majorHAnsi"/>
      <w:color w:val="000000"/>
      <w:sz w:val="22"/>
      <w:szCs w:val="22"/>
      <w:lang w:val="es-ES"/>
    </w:rPr>
  </w:style>
  <w:style w:type="character" w:styleId="FootnoteReference">
    <w:name w:val="footnote reference"/>
    <w:aliases w:val="ftref,16 Point,Superscript 6 Point,4_G,Superscript 6 Point + 11 pt,BVI fnr,BVI fnr Car Car,BVI fnr Car,BVI fnr Car Car Car Car,Footnote text"/>
    <w:uiPriority w:val="99"/>
    <w:rsid w:val="009D349C"/>
    <w:rPr>
      <w:vertAlign w:val="superscript"/>
    </w:rPr>
  </w:style>
  <w:style w:type="paragraph" w:styleId="FootnoteText">
    <w:name w:val="footnote text"/>
    <w:aliases w:val="Geneva 9,Font: Geneva 9,Boston 10,f,single space,Footnote,otnote Text,Times Roman 9,footnote text,footnote text Car Car Car Car Car Car Car,footnote text Car Car Car Car Car Car Car Car Car Car Car Car Car,ft,Char Char Char Char,Fußnote"/>
    <w:basedOn w:val="Normal"/>
    <w:link w:val="FootnoteTextChar"/>
    <w:autoRedefine/>
    <w:uiPriority w:val="99"/>
    <w:unhideWhenUsed/>
    <w:rsid w:val="009D349C"/>
    <w:rPr>
      <w:rFonts w:asciiTheme="majorHAnsi" w:eastAsia="Calibri" w:hAnsiTheme="majorHAnsi" w:cs="Times New Roman"/>
      <w:sz w:val="18"/>
      <w:szCs w:val="20"/>
      <w:lang w:val="es-UY"/>
    </w:rPr>
  </w:style>
  <w:style w:type="character" w:customStyle="1" w:styleId="FootnoteTextChar">
    <w:name w:val="Footnote Text Char"/>
    <w:aliases w:val="Geneva 9 Char,Font: Geneva 9 Char,Boston 10 Char,f Char,single space Char,Footnote Char,otnote Text Char,Times Roman 9 Char,footnote text Char,footnote text Car Car Car Car Car Car Car Char,ft Char,Char Char Char Char Char"/>
    <w:basedOn w:val="DefaultParagraphFont"/>
    <w:link w:val="FootnoteText"/>
    <w:uiPriority w:val="99"/>
    <w:rsid w:val="009D349C"/>
    <w:rPr>
      <w:rFonts w:asciiTheme="majorHAnsi" w:eastAsia="Calibri" w:hAnsiTheme="majorHAnsi" w:cs="Times New Roman"/>
      <w:sz w:val="18"/>
      <w:szCs w:val="20"/>
      <w:lang w:val="es-UY"/>
    </w:rPr>
  </w:style>
  <w:style w:type="paragraph" w:customStyle="1" w:styleId="Default">
    <w:name w:val="Default"/>
    <w:rsid w:val="009D349C"/>
    <w:pPr>
      <w:widowControl w:val="0"/>
      <w:autoSpaceDE w:val="0"/>
      <w:autoSpaceDN w:val="0"/>
      <w:adjustRightInd w:val="0"/>
    </w:pPr>
    <w:rPr>
      <w:rFonts w:ascii="Times New Roman" w:eastAsiaTheme="minorEastAsia" w:hAnsi="Times New Roman" w:cs="Times New Roman"/>
      <w:color w:val="000000"/>
      <w:lang w:val="es-ES" w:eastAsia="es-ES"/>
    </w:rPr>
  </w:style>
  <w:style w:type="table" w:styleId="TableGrid">
    <w:name w:val="Table Grid"/>
    <w:basedOn w:val="TableNormal"/>
    <w:uiPriority w:val="39"/>
    <w:rsid w:val="0001176D"/>
    <w:rPr>
      <w:rFonts w:eastAsiaTheme="minorEastAsia"/>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1176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uiPriority w:val="9"/>
    <w:semiHidden/>
    <w:rsid w:val="0001176D"/>
    <w:rPr>
      <w:rFonts w:asciiTheme="majorHAnsi" w:eastAsiaTheme="majorEastAsia" w:hAnsiTheme="majorHAnsi" w:cstheme="majorBidi"/>
      <w:color w:val="2E74B5" w:themeColor="accent1" w:themeShade="BF"/>
      <w:sz w:val="26"/>
      <w:szCs w:val="26"/>
    </w:rPr>
  </w:style>
  <w:style w:type="character" w:customStyle="1" w:styleId="Heading2Char1">
    <w:name w:val="Heading 2 Char1"/>
    <w:link w:val="Heading2"/>
    <w:rsid w:val="0001176D"/>
    <w:rPr>
      <w:rFonts w:ascii="Arial Narrow" w:eastAsia="Calibri" w:hAnsi="Arial Narrow" w:cs="Arial Narrow"/>
      <w:b/>
      <w:bCs/>
      <w:sz w:val="22"/>
      <w:szCs w:val="22"/>
      <w:lang w:val="en-GB"/>
    </w:rPr>
  </w:style>
  <w:style w:type="character" w:customStyle="1" w:styleId="ListParagraphChar">
    <w:name w:val="List Paragraph Char"/>
    <w:link w:val="ListParagraph"/>
    <w:uiPriority w:val="34"/>
    <w:rsid w:val="00FF26BE"/>
  </w:style>
  <w:style w:type="character" w:styleId="Emphasis">
    <w:name w:val="Emphasis"/>
    <w:basedOn w:val="DefaultParagraphFont"/>
    <w:uiPriority w:val="20"/>
    <w:qFormat/>
    <w:rsid w:val="00942157"/>
    <w:rPr>
      <w:i/>
      <w:iCs/>
    </w:rPr>
  </w:style>
  <w:style w:type="character" w:customStyle="1" w:styleId="Heading3Char">
    <w:name w:val="Heading 3 Char"/>
    <w:basedOn w:val="DefaultParagraphFont"/>
    <w:link w:val="Heading3"/>
    <w:uiPriority w:val="9"/>
    <w:rsid w:val="00910125"/>
    <w:rPr>
      <w:rFonts w:asciiTheme="majorHAnsi" w:eastAsia="Times New Roman" w:hAnsiTheme="majorHAnsi" w:cstheme="majorHAnsi"/>
      <w:b/>
      <w:i/>
      <w:color w:val="000000"/>
      <w:sz w:val="22"/>
      <w:szCs w:val="22"/>
    </w:rPr>
  </w:style>
  <w:style w:type="paragraph" w:styleId="Footer">
    <w:name w:val="footer"/>
    <w:basedOn w:val="Normal"/>
    <w:link w:val="FooterChar"/>
    <w:unhideWhenUsed/>
    <w:rsid w:val="001D3A0E"/>
    <w:pPr>
      <w:tabs>
        <w:tab w:val="center" w:pos="4680"/>
        <w:tab w:val="right" w:pos="9360"/>
      </w:tabs>
    </w:pPr>
    <w:rPr>
      <w:rFonts w:ascii="Times New Roman" w:eastAsia="Times New Roman" w:hAnsi="Times New Roman" w:cs="Times New Roman"/>
    </w:rPr>
  </w:style>
  <w:style w:type="character" w:customStyle="1" w:styleId="FooterChar">
    <w:name w:val="Footer Char"/>
    <w:basedOn w:val="DefaultParagraphFont"/>
    <w:link w:val="Footer"/>
    <w:rsid w:val="001D3A0E"/>
    <w:rPr>
      <w:rFonts w:ascii="Times New Roman" w:eastAsia="Times New Roman" w:hAnsi="Times New Roman" w:cs="Times New Roman"/>
    </w:rPr>
  </w:style>
  <w:style w:type="character" w:customStyle="1" w:styleId="Heading4Char">
    <w:name w:val="Heading 4 Char"/>
    <w:basedOn w:val="DefaultParagraphFont"/>
    <w:link w:val="Heading4"/>
    <w:uiPriority w:val="9"/>
    <w:rsid w:val="003C2AF5"/>
    <w:rPr>
      <w:rFonts w:asciiTheme="majorHAnsi" w:eastAsiaTheme="majorEastAsia" w:hAnsiTheme="majorHAnsi" w:cstheme="majorBidi"/>
      <w:i/>
      <w:iCs/>
      <w:color w:val="2E74B5" w:themeColor="accent1" w:themeShade="BF"/>
    </w:rPr>
  </w:style>
  <w:style w:type="character" w:customStyle="1" w:styleId="tlid-translation">
    <w:name w:val="tlid-translation"/>
    <w:basedOn w:val="DefaultParagraphFont"/>
    <w:rsid w:val="009E132A"/>
  </w:style>
  <w:style w:type="character" w:styleId="PageNumber">
    <w:name w:val="page number"/>
    <w:basedOn w:val="DefaultParagraphFont"/>
    <w:uiPriority w:val="99"/>
    <w:unhideWhenUsed/>
    <w:rsid w:val="00B44CF8"/>
  </w:style>
  <w:style w:type="paragraph" w:styleId="Header">
    <w:name w:val="header"/>
    <w:aliases w:val="EthylHeader"/>
    <w:basedOn w:val="Normal"/>
    <w:link w:val="HeaderChar"/>
    <w:unhideWhenUsed/>
    <w:rsid w:val="00B44CF8"/>
    <w:pPr>
      <w:tabs>
        <w:tab w:val="center" w:pos="4680"/>
        <w:tab w:val="right" w:pos="9360"/>
      </w:tabs>
    </w:pPr>
  </w:style>
  <w:style w:type="character" w:customStyle="1" w:styleId="HeaderChar">
    <w:name w:val="Header Char"/>
    <w:aliases w:val="EthylHeader Char"/>
    <w:basedOn w:val="DefaultParagraphFont"/>
    <w:link w:val="Header"/>
    <w:rsid w:val="00B44CF8"/>
  </w:style>
  <w:style w:type="character" w:customStyle="1" w:styleId="style3">
    <w:name w:val="style3"/>
    <w:basedOn w:val="DefaultParagraphFont"/>
    <w:rsid w:val="00C25C9C"/>
  </w:style>
  <w:style w:type="character" w:styleId="CommentReference">
    <w:name w:val="annotation reference"/>
    <w:basedOn w:val="DefaultParagraphFont"/>
    <w:uiPriority w:val="99"/>
    <w:semiHidden/>
    <w:unhideWhenUsed/>
    <w:rsid w:val="00997436"/>
    <w:rPr>
      <w:sz w:val="16"/>
      <w:szCs w:val="16"/>
    </w:rPr>
  </w:style>
  <w:style w:type="paragraph" w:styleId="CommentText">
    <w:name w:val="annotation text"/>
    <w:basedOn w:val="Normal"/>
    <w:link w:val="CommentTextChar"/>
    <w:uiPriority w:val="99"/>
    <w:semiHidden/>
    <w:unhideWhenUsed/>
    <w:rsid w:val="00997436"/>
    <w:rPr>
      <w:sz w:val="20"/>
      <w:szCs w:val="20"/>
    </w:rPr>
  </w:style>
  <w:style w:type="character" w:customStyle="1" w:styleId="CommentTextChar">
    <w:name w:val="Comment Text Char"/>
    <w:basedOn w:val="DefaultParagraphFont"/>
    <w:link w:val="CommentText"/>
    <w:uiPriority w:val="99"/>
    <w:semiHidden/>
    <w:rsid w:val="00997436"/>
    <w:rPr>
      <w:sz w:val="20"/>
      <w:szCs w:val="20"/>
    </w:rPr>
  </w:style>
  <w:style w:type="paragraph" w:styleId="CommentSubject">
    <w:name w:val="annotation subject"/>
    <w:basedOn w:val="CommentText"/>
    <w:next w:val="CommentText"/>
    <w:link w:val="CommentSubjectChar"/>
    <w:uiPriority w:val="99"/>
    <w:semiHidden/>
    <w:unhideWhenUsed/>
    <w:rsid w:val="00997436"/>
    <w:rPr>
      <w:b/>
      <w:bCs/>
    </w:rPr>
  </w:style>
  <w:style w:type="character" w:customStyle="1" w:styleId="CommentSubjectChar">
    <w:name w:val="Comment Subject Char"/>
    <w:basedOn w:val="CommentTextChar"/>
    <w:link w:val="CommentSubject"/>
    <w:uiPriority w:val="99"/>
    <w:semiHidden/>
    <w:rsid w:val="00997436"/>
    <w:rPr>
      <w:b/>
      <w:bCs/>
      <w:sz w:val="20"/>
      <w:szCs w:val="20"/>
    </w:rPr>
  </w:style>
  <w:style w:type="paragraph" w:styleId="BalloonText">
    <w:name w:val="Balloon Text"/>
    <w:basedOn w:val="Normal"/>
    <w:link w:val="BalloonTextChar"/>
    <w:uiPriority w:val="99"/>
    <w:semiHidden/>
    <w:unhideWhenUsed/>
    <w:rsid w:val="0099743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97436"/>
    <w:rPr>
      <w:rFonts w:ascii="Times New Roman" w:hAnsi="Times New Roman" w:cs="Times New Roman"/>
      <w:sz w:val="18"/>
      <w:szCs w:val="18"/>
    </w:rPr>
  </w:style>
  <w:style w:type="character" w:customStyle="1" w:styleId="js-about-item-abstr">
    <w:name w:val="js-about-item-abstr"/>
    <w:basedOn w:val="DefaultParagraphFont"/>
    <w:rsid w:val="00757BF9"/>
  </w:style>
  <w:style w:type="character" w:customStyle="1" w:styleId="Heading7Char">
    <w:name w:val="Heading 7 Char"/>
    <w:basedOn w:val="DefaultParagraphFont"/>
    <w:link w:val="Heading7"/>
    <w:semiHidden/>
    <w:rsid w:val="001C343B"/>
    <w:rPr>
      <w:rFonts w:ascii="Times New Roman" w:eastAsia="Times New Roman" w:hAnsi="Times New Roman"/>
      <w:b/>
      <w:bCs/>
      <w:i/>
      <w:iCs/>
      <w:sz w:val="22"/>
      <w:lang w:val="en-GB"/>
    </w:rPr>
  </w:style>
  <w:style w:type="character" w:styleId="Hyperlink">
    <w:name w:val="Hyperlink"/>
    <w:basedOn w:val="DefaultParagraphFont"/>
    <w:uiPriority w:val="99"/>
    <w:unhideWhenUsed/>
    <w:rsid w:val="001C343B"/>
    <w:rPr>
      <w:color w:val="0563C1" w:themeColor="hyperlink"/>
      <w:u w:val="single"/>
    </w:rPr>
  </w:style>
  <w:style w:type="paragraph" w:styleId="NoSpacing">
    <w:name w:val="No Spacing"/>
    <w:autoRedefine/>
    <w:uiPriority w:val="1"/>
    <w:qFormat/>
    <w:rsid w:val="001C343B"/>
    <w:pPr>
      <w:numPr>
        <w:numId w:val="35"/>
      </w:numPr>
      <w:jc w:val="both"/>
    </w:pPr>
    <w:rPr>
      <w:rFonts w:ascii="Times New Roman" w:eastAsiaTheme="minorEastAsia" w:hAnsi="Times New Roman"/>
      <w:lang w:val="es-EC" w:eastAsia="es-ES"/>
    </w:rPr>
  </w:style>
  <w:style w:type="character" w:styleId="BookTitle">
    <w:name w:val="Book Title"/>
    <w:basedOn w:val="DefaultParagraphFont"/>
    <w:uiPriority w:val="33"/>
    <w:qFormat/>
    <w:rsid w:val="001C343B"/>
    <w:rPr>
      <w:rFonts w:ascii="Times New Roman" w:hAnsi="Times New Roman"/>
      <w:b w:val="0"/>
      <w:bCs/>
      <w:caps w:val="0"/>
      <w:smallCaps w:val="0"/>
      <w:spacing w:val="5"/>
      <w:sz w:val="24"/>
    </w:rPr>
  </w:style>
  <w:style w:type="paragraph" w:customStyle="1" w:styleId="Prrafodelista3">
    <w:name w:val="Párrafo de lista3"/>
    <w:basedOn w:val="Normal"/>
    <w:rsid w:val="001C343B"/>
    <w:pPr>
      <w:suppressAutoHyphens/>
      <w:ind w:left="720"/>
    </w:pPr>
    <w:rPr>
      <w:rFonts w:ascii="Times New Roman" w:eastAsia="Calibri" w:hAnsi="Times New Roman" w:cs="Times New Roman"/>
      <w:lang w:eastAsia="zh-CN"/>
    </w:rPr>
  </w:style>
  <w:style w:type="character" w:customStyle="1" w:styleId="highlight">
    <w:name w:val="highlight"/>
    <w:basedOn w:val="DefaultParagraphFont"/>
    <w:rsid w:val="001C343B"/>
  </w:style>
  <w:style w:type="character" w:customStyle="1" w:styleId="apple-converted-space">
    <w:name w:val="apple-converted-space"/>
    <w:basedOn w:val="DefaultParagraphFont"/>
    <w:rsid w:val="001C343B"/>
  </w:style>
  <w:style w:type="character" w:customStyle="1" w:styleId="epub-state">
    <w:name w:val="epub-state"/>
    <w:basedOn w:val="DefaultParagraphFont"/>
    <w:rsid w:val="001C343B"/>
  </w:style>
  <w:style w:type="character" w:customStyle="1" w:styleId="epub-date">
    <w:name w:val="epub-date"/>
    <w:basedOn w:val="DefaultParagraphFont"/>
    <w:rsid w:val="001C343B"/>
  </w:style>
  <w:style w:type="paragraph" w:styleId="NormalWeb">
    <w:name w:val="Normal (Web)"/>
    <w:basedOn w:val="Normal"/>
    <w:uiPriority w:val="99"/>
    <w:semiHidden/>
    <w:unhideWhenUsed/>
    <w:rsid w:val="001C343B"/>
    <w:pPr>
      <w:spacing w:before="100" w:beforeAutospacing="1" w:after="100" w:afterAutospacing="1"/>
    </w:pPr>
    <w:rPr>
      <w:rFonts w:ascii="Times New Roman" w:eastAsia="Times New Roman" w:hAnsi="Times New Roman" w:cs="Times New Roman"/>
    </w:rPr>
  </w:style>
  <w:style w:type="character" w:customStyle="1" w:styleId="style8">
    <w:name w:val="style8"/>
    <w:basedOn w:val="DefaultParagraphFont"/>
    <w:rsid w:val="001C343B"/>
  </w:style>
  <w:style w:type="character" w:styleId="Strong">
    <w:name w:val="Strong"/>
    <w:basedOn w:val="DefaultParagraphFont"/>
    <w:uiPriority w:val="22"/>
    <w:qFormat/>
    <w:rsid w:val="001C343B"/>
    <w:rPr>
      <w:b/>
      <w:bCs/>
    </w:rPr>
  </w:style>
  <w:style w:type="paragraph" w:styleId="TOC1">
    <w:name w:val="toc 1"/>
    <w:basedOn w:val="Normal"/>
    <w:next w:val="Normal"/>
    <w:autoRedefine/>
    <w:uiPriority w:val="39"/>
    <w:unhideWhenUsed/>
    <w:rsid w:val="00152B08"/>
    <w:pPr>
      <w:tabs>
        <w:tab w:val="right" w:pos="9352"/>
      </w:tabs>
    </w:pPr>
    <w:rPr>
      <w:rFonts w:asciiTheme="majorHAnsi" w:hAnsiTheme="majorHAnsi" w:cstheme="majorHAnsi"/>
      <w:b/>
      <w:bCs/>
      <w:caps/>
    </w:rPr>
  </w:style>
  <w:style w:type="paragraph" w:styleId="TOC2">
    <w:name w:val="toc 2"/>
    <w:basedOn w:val="Normal"/>
    <w:next w:val="Normal"/>
    <w:autoRedefine/>
    <w:uiPriority w:val="39"/>
    <w:unhideWhenUsed/>
    <w:rsid w:val="00910125"/>
    <w:pPr>
      <w:tabs>
        <w:tab w:val="right" w:pos="9352"/>
      </w:tabs>
      <w:ind w:left="426"/>
    </w:pPr>
    <w:rPr>
      <w:rFonts w:cstheme="minorHAnsi"/>
      <w:b/>
      <w:bCs/>
      <w:sz w:val="20"/>
      <w:szCs w:val="20"/>
    </w:rPr>
  </w:style>
  <w:style w:type="paragraph" w:styleId="TOC3">
    <w:name w:val="toc 3"/>
    <w:basedOn w:val="Normal"/>
    <w:next w:val="Normal"/>
    <w:autoRedefine/>
    <w:uiPriority w:val="39"/>
    <w:unhideWhenUsed/>
    <w:rsid w:val="00910125"/>
    <w:pPr>
      <w:tabs>
        <w:tab w:val="right" w:pos="9352"/>
      </w:tabs>
      <w:ind w:left="993"/>
    </w:pPr>
    <w:rPr>
      <w:rFonts w:cstheme="minorHAnsi"/>
      <w:sz w:val="20"/>
      <w:szCs w:val="20"/>
    </w:rPr>
  </w:style>
  <w:style w:type="paragraph" w:styleId="TOC4">
    <w:name w:val="toc 4"/>
    <w:basedOn w:val="Normal"/>
    <w:next w:val="Normal"/>
    <w:autoRedefine/>
    <w:uiPriority w:val="39"/>
    <w:unhideWhenUsed/>
    <w:rsid w:val="001C343B"/>
    <w:pPr>
      <w:ind w:left="480"/>
    </w:pPr>
    <w:rPr>
      <w:rFonts w:cstheme="minorHAnsi"/>
      <w:sz w:val="20"/>
      <w:szCs w:val="20"/>
    </w:rPr>
  </w:style>
  <w:style w:type="paragraph" w:styleId="TOC5">
    <w:name w:val="toc 5"/>
    <w:basedOn w:val="Normal"/>
    <w:next w:val="Normal"/>
    <w:autoRedefine/>
    <w:uiPriority w:val="39"/>
    <w:unhideWhenUsed/>
    <w:rsid w:val="001C343B"/>
    <w:pPr>
      <w:ind w:left="720"/>
    </w:pPr>
    <w:rPr>
      <w:rFonts w:cstheme="minorHAnsi"/>
      <w:sz w:val="20"/>
      <w:szCs w:val="20"/>
    </w:rPr>
  </w:style>
  <w:style w:type="paragraph" w:styleId="TOC6">
    <w:name w:val="toc 6"/>
    <w:basedOn w:val="Normal"/>
    <w:next w:val="Normal"/>
    <w:autoRedefine/>
    <w:uiPriority w:val="39"/>
    <w:unhideWhenUsed/>
    <w:rsid w:val="001C343B"/>
    <w:pPr>
      <w:ind w:left="960"/>
    </w:pPr>
    <w:rPr>
      <w:rFonts w:cstheme="minorHAnsi"/>
      <w:sz w:val="20"/>
      <w:szCs w:val="20"/>
    </w:rPr>
  </w:style>
  <w:style w:type="paragraph" w:styleId="TOC7">
    <w:name w:val="toc 7"/>
    <w:basedOn w:val="Normal"/>
    <w:next w:val="Normal"/>
    <w:autoRedefine/>
    <w:uiPriority w:val="39"/>
    <w:unhideWhenUsed/>
    <w:rsid w:val="001C343B"/>
    <w:pPr>
      <w:ind w:left="1200"/>
    </w:pPr>
    <w:rPr>
      <w:rFonts w:cstheme="minorHAnsi"/>
      <w:sz w:val="20"/>
      <w:szCs w:val="20"/>
    </w:rPr>
  </w:style>
  <w:style w:type="paragraph" w:styleId="TOC8">
    <w:name w:val="toc 8"/>
    <w:basedOn w:val="Normal"/>
    <w:next w:val="Normal"/>
    <w:autoRedefine/>
    <w:uiPriority w:val="39"/>
    <w:unhideWhenUsed/>
    <w:rsid w:val="001C343B"/>
    <w:pPr>
      <w:ind w:left="1440"/>
    </w:pPr>
    <w:rPr>
      <w:rFonts w:cstheme="minorHAnsi"/>
      <w:sz w:val="20"/>
      <w:szCs w:val="20"/>
    </w:rPr>
  </w:style>
  <w:style w:type="paragraph" w:styleId="TOC9">
    <w:name w:val="toc 9"/>
    <w:basedOn w:val="Normal"/>
    <w:next w:val="Normal"/>
    <w:autoRedefine/>
    <w:uiPriority w:val="39"/>
    <w:unhideWhenUsed/>
    <w:rsid w:val="001C343B"/>
    <w:pPr>
      <w:ind w:left="1680"/>
    </w:pPr>
    <w:rPr>
      <w:rFonts w:cstheme="minorHAnsi"/>
      <w:sz w:val="20"/>
      <w:szCs w:val="20"/>
    </w:rPr>
  </w:style>
  <w:style w:type="paragraph" w:styleId="PlainText">
    <w:name w:val="Plain Text"/>
    <w:basedOn w:val="Normal"/>
    <w:link w:val="PlainTextChar"/>
    <w:rsid w:val="001C343B"/>
    <w:pPr>
      <w:jc w:val="both"/>
    </w:pPr>
    <w:rPr>
      <w:rFonts w:ascii="Times New Roman" w:eastAsia="Times New Roman" w:hAnsi="Times New Roman" w:cs="Times New Roman"/>
      <w:sz w:val="20"/>
      <w:lang w:val="fr-FR"/>
    </w:rPr>
  </w:style>
  <w:style w:type="character" w:customStyle="1" w:styleId="PlainTextChar">
    <w:name w:val="Plain Text Char"/>
    <w:basedOn w:val="DefaultParagraphFont"/>
    <w:link w:val="PlainText"/>
    <w:rsid w:val="001C343B"/>
    <w:rPr>
      <w:rFonts w:ascii="Times New Roman" w:eastAsia="Times New Roman" w:hAnsi="Times New Roman" w:cs="Times New Roman"/>
      <w:sz w:val="20"/>
      <w:lang w:val="fr-FR"/>
    </w:rPr>
  </w:style>
  <w:style w:type="paragraph" w:customStyle="1" w:styleId="Letteredpara">
    <w:name w:val="Lettered para"/>
    <w:basedOn w:val="Normal"/>
    <w:link w:val="LetteredparaChar"/>
    <w:qFormat/>
    <w:rsid w:val="001C343B"/>
    <w:pPr>
      <w:numPr>
        <w:ilvl w:val="1"/>
        <w:numId w:val="37"/>
      </w:numPr>
      <w:jc w:val="both"/>
    </w:pPr>
    <w:rPr>
      <w:rFonts w:ascii="Calibri" w:eastAsia="Times New Roman" w:hAnsi="Calibri" w:cs="Times New Roman"/>
      <w:sz w:val="20"/>
      <w:lang w:val="en-GB"/>
    </w:rPr>
  </w:style>
  <w:style w:type="character" w:customStyle="1" w:styleId="LetteredparaChar">
    <w:name w:val="Lettered para Char"/>
    <w:link w:val="Letteredpara"/>
    <w:rsid w:val="001C343B"/>
    <w:rPr>
      <w:rFonts w:ascii="Calibri" w:eastAsia="Times New Roman" w:hAnsi="Calibri" w:cs="Times New Roman"/>
      <w:sz w:val="20"/>
      <w:lang w:val="en-GB"/>
    </w:rPr>
  </w:style>
  <w:style w:type="paragraph" w:styleId="BodyText">
    <w:name w:val="Body Text"/>
    <w:basedOn w:val="Normal"/>
    <w:link w:val="BodyTextChar"/>
    <w:rsid w:val="001C343B"/>
    <w:rPr>
      <w:rFonts w:ascii="Times New Roman" w:eastAsia="Times New Roman" w:hAnsi="Times New Roman" w:cs="Times New Roman"/>
      <w:sz w:val="22"/>
      <w:lang w:val="fr-CA" w:eastAsia="fr-FR"/>
    </w:rPr>
  </w:style>
  <w:style w:type="character" w:customStyle="1" w:styleId="BodyTextChar">
    <w:name w:val="Body Text Char"/>
    <w:basedOn w:val="DefaultParagraphFont"/>
    <w:link w:val="BodyText"/>
    <w:rsid w:val="001C343B"/>
    <w:rPr>
      <w:rFonts w:ascii="Times New Roman" w:eastAsia="Times New Roman" w:hAnsi="Times New Roman" w:cs="Times New Roman"/>
      <w:sz w:val="22"/>
      <w:lang w:val="fr-CA" w:eastAsia="fr-FR"/>
    </w:rPr>
  </w:style>
  <w:style w:type="paragraph" w:customStyle="1" w:styleId="MRHeading1">
    <w:name w:val="MR Heading 1"/>
    <w:basedOn w:val="Heading1"/>
    <w:next w:val="Normal"/>
    <w:rsid w:val="001C343B"/>
    <w:pPr>
      <w:keepLines w:val="0"/>
      <w:numPr>
        <w:numId w:val="38"/>
      </w:numPr>
      <w:tabs>
        <w:tab w:val="clear" w:pos="1440"/>
        <w:tab w:val="left" w:pos="397"/>
        <w:tab w:val="num" w:pos="567"/>
      </w:tabs>
      <w:spacing w:before="0" w:after="240"/>
      <w:ind w:left="0" w:firstLine="0"/>
      <w:jc w:val="center"/>
    </w:pPr>
    <w:rPr>
      <w:rFonts w:ascii="Times New Roman Bold" w:eastAsia="Times New Roman" w:hAnsi="Times New Roman Bold" w:cs="Times New Roman"/>
      <w:b/>
      <w:caps/>
      <w:color w:val="auto"/>
      <w:kern w:val="28"/>
      <w:sz w:val="22"/>
      <w:szCs w:val="22"/>
      <w:lang w:val="en-GB"/>
    </w:rPr>
  </w:style>
  <w:style w:type="paragraph" w:customStyle="1" w:styleId="BBTitle">
    <w:name w:val="BB_Title"/>
    <w:basedOn w:val="Normal"/>
    <w:rsid w:val="001C343B"/>
    <w:pPr>
      <w:keepNext/>
      <w:keepLines/>
      <w:suppressAutoHyphens/>
      <w:spacing w:before="320" w:after="240"/>
      <w:ind w:left="1247" w:right="567"/>
    </w:pPr>
    <w:rPr>
      <w:rFonts w:ascii="Times New Roman" w:eastAsia="MS Mincho" w:hAnsi="Times New Roman" w:cs="Times New Roman"/>
      <w:b/>
      <w:sz w:val="28"/>
      <w:szCs w:val="28"/>
      <w:lang w:val="en-GB" w:eastAsia="zh-CN"/>
    </w:rPr>
  </w:style>
  <w:style w:type="paragraph" w:customStyle="1" w:styleId="bulletlist">
    <w:name w:val="bullet list"/>
    <w:basedOn w:val="Numberedpara"/>
    <w:link w:val="bulletlistChar"/>
    <w:qFormat/>
    <w:rsid w:val="001C343B"/>
    <w:pPr>
      <w:numPr>
        <w:ilvl w:val="1"/>
        <w:numId w:val="41"/>
      </w:numPr>
      <w:spacing w:before="0" w:after="0"/>
    </w:pPr>
    <w:rPr>
      <w:rFonts w:ascii="Calibri" w:eastAsia="SymbolMT" w:hAnsi="Calibri" w:cs="Calibri"/>
      <w:noProof/>
      <w:color w:val="auto"/>
      <w:sz w:val="20"/>
      <w:szCs w:val="20"/>
      <w:lang w:val="en-GB"/>
    </w:rPr>
  </w:style>
  <w:style w:type="character" w:customStyle="1" w:styleId="bulletlistChar">
    <w:name w:val="bullet list Char"/>
    <w:link w:val="bulletlist"/>
    <w:rsid w:val="001C343B"/>
    <w:rPr>
      <w:rFonts w:ascii="Calibri" w:eastAsia="SymbolMT" w:hAnsi="Calibri" w:cs="Calibri"/>
      <w:noProof/>
      <w:sz w:val="20"/>
      <w:szCs w:val="20"/>
      <w:lang w:val="en-GB"/>
    </w:rPr>
  </w:style>
  <w:style w:type="character" w:styleId="SubtleReference">
    <w:name w:val="Subtle Reference"/>
    <w:basedOn w:val="DefaultParagraphFont"/>
    <w:uiPriority w:val="31"/>
    <w:qFormat/>
    <w:rsid w:val="001C343B"/>
    <w:rPr>
      <w:rFonts w:ascii="Times New Roman" w:hAnsi="Times New Roman"/>
      <w:caps w:val="0"/>
      <w:smallCaps w:val="0"/>
      <w:strike w:val="0"/>
      <w:dstrike w:val="0"/>
      <w:vanish w:val="0"/>
      <w:color w:val="auto"/>
      <w:kern w:val="0"/>
      <w:sz w:val="20"/>
      <w:u w:val="none"/>
      <w:vertAlign w:val="baseline"/>
    </w:rPr>
  </w:style>
  <w:style w:type="paragraph" w:customStyle="1" w:styleId="Prrafodelista2">
    <w:name w:val="Párrafo de lista2"/>
    <w:basedOn w:val="Normal"/>
    <w:rsid w:val="001C343B"/>
    <w:pPr>
      <w:suppressAutoHyphens/>
      <w:ind w:left="720"/>
      <w:jc w:val="both"/>
    </w:pPr>
    <w:rPr>
      <w:rFonts w:ascii="Times New Roman" w:eastAsia="Calibri" w:hAnsi="Times New Roman" w:cs="Times New Roman"/>
      <w:lang w:eastAsia="zh-CN"/>
    </w:rPr>
  </w:style>
  <w:style w:type="paragraph" w:customStyle="1" w:styleId="Heading31">
    <w:name w:val="Heading 31"/>
    <w:basedOn w:val="Heading51"/>
    <w:next w:val="Normal"/>
    <w:uiPriority w:val="9"/>
    <w:unhideWhenUsed/>
    <w:qFormat/>
    <w:rsid w:val="001C343B"/>
  </w:style>
  <w:style w:type="paragraph" w:customStyle="1" w:styleId="Heading51">
    <w:name w:val="Heading 51"/>
    <w:basedOn w:val="Normal"/>
    <w:next w:val="Normal"/>
    <w:uiPriority w:val="9"/>
    <w:unhideWhenUsed/>
    <w:qFormat/>
    <w:rsid w:val="001C343B"/>
    <w:pPr>
      <w:pBdr>
        <w:bottom w:val="single" w:sz="6" w:space="1" w:color="4F81BD"/>
      </w:pBdr>
      <w:spacing w:before="300" w:line="276" w:lineRule="auto"/>
      <w:outlineLvl w:val="4"/>
    </w:pPr>
    <w:rPr>
      <w:rFonts w:ascii="Calibri" w:eastAsia="Times New Roman" w:hAnsi="Calibri" w:cs="Times New Roman"/>
      <w:b/>
      <w:caps/>
      <w:spacing w:val="10"/>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undp.org/evaluation/documents/guidance/GEF/UNDP-GEF-TE-Guide.pdf"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valuation.org/ethicalguidelines"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undp.org/evaluation/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1764E-28EB-4E20-896D-541E6EF03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113</Pages>
  <Words>51372</Words>
  <Characters>292825</Characters>
  <Application>Microsoft Office Word</Application>
  <DocSecurity>0</DocSecurity>
  <Lines>2440</Lines>
  <Paragraphs>687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Gabriela PINTO</cp:lastModifiedBy>
  <cp:revision>2</cp:revision>
  <dcterms:created xsi:type="dcterms:W3CDTF">2019-04-23T18:30:00Z</dcterms:created>
  <dcterms:modified xsi:type="dcterms:W3CDTF">2019-04-23T18:30:00Z</dcterms:modified>
</cp:coreProperties>
</file>